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5A56D" w14:textId="77777777" w:rsidR="00CF75BE" w:rsidRDefault="00CF75BE" w:rsidP="00CF75BE">
      <w:pPr>
        <w:spacing w:after="0" w:line="240" w:lineRule="auto"/>
        <w:rPr>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CF75BE" w:rsidRPr="0047297D" w14:paraId="03D62469" w14:textId="77777777" w:rsidTr="000F086E">
        <w:trPr>
          <w:jc w:val="center"/>
        </w:trPr>
        <w:tc>
          <w:tcPr>
            <w:tcW w:w="4646" w:type="dxa"/>
            <w:vAlign w:val="center"/>
          </w:tcPr>
          <w:p w14:paraId="26E83605" w14:textId="68758C7E" w:rsidR="00CF75BE" w:rsidRPr="0047297D" w:rsidRDefault="00CF75BE" w:rsidP="00493002">
            <w:pPr>
              <w:spacing w:after="0" w:line="240" w:lineRule="auto"/>
              <w:rPr>
                <w:rFonts w:ascii="Arial Narrow" w:hAnsi="Arial Narrow"/>
                <w:b/>
                <w:szCs w:val="20"/>
                <w:lang w:eastAsia="en-GB"/>
              </w:rPr>
            </w:pPr>
            <w:bookmarkStart w:id="0" w:name="R2_2007"/>
            <w:bookmarkEnd w:id="0"/>
            <w:r w:rsidRPr="0047297D">
              <w:rPr>
                <w:rFonts w:ascii="Arial Narrow" w:hAnsi="Arial Narrow"/>
                <w:b/>
                <w:bCs/>
                <w:szCs w:val="20"/>
                <w:lang w:val="en-AU" w:eastAsia="en-GB"/>
              </w:rPr>
              <w:t xml:space="preserve">PRINCIPLES AND PROCEDURES FOR </w:t>
            </w:r>
            <w:r w:rsidR="00665276">
              <w:rPr>
                <w:rFonts w:ascii="Arial Narrow" w:hAnsi="Arial Narrow"/>
                <w:b/>
                <w:bCs/>
                <w:szCs w:val="20"/>
                <w:lang w:val="en-AU" w:eastAsia="en-GB"/>
              </w:rPr>
              <w:t>DEVELOPING</w:t>
            </w:r>
            <w:r w:rsidR="00665276" w:rsidRPr="0047297D">
              <w:rPr>
                <w:rFonts w:ascii="Arial Narrow" w:hAnsi="Arial Narrow"/>
                <w:b/>
                <w:bCs/>
                <w:szCs w:val="20"/>
                <w:lang w:val="en-AU" w:eastAsia="en-GB"/>
              </w:rPr>
              <w:t xml:space="preserve"> </w:t>
            </w:r>
            <w:r w:rsidRPr="0047297D">
              <w:rPr>
                <w:rFonts w:ascii="Arial Narrow" w:hAnsi="Arial Narrow"/>
                <w:b/>
                <w:bCs/>
                <w:szCs w:val="20"/>
                <w:lang w:val="en-AU" w:eastAsia="en-GB"/>
              </w:rPr>
              <w:t>IHO STANDARDS</w:t>
            </w:r>
            <w:r w:rsidR="00665276">
              <w:rPr>
                <w:rFonts w:ascii="Arial Narrow" w:hAnsi="Arial Narrow"/>
                <w:b/>
                <w:bCs/>
                <w:szCs w:val="20"/>
                <w:lang w:val="en-AU" w:eastAsia="en-GB"/>
              </w:rPr>
              <w:t xml:space="preserve"> AND </w:t>
            </w:r>
            <w:r w:rsidR="002D20C3">
              <w:rPr>
                <w:rFonts w:ascii="Arial Narrow" w:hAnsi="Arial Narrow"/>
                <w:b/>
                <w:bCs/>
                <w:szCs w:val="20"/>
                <w:lang w:val="en-AU" w:eastAsia="en-GB"/>
              </w:rPr>
              <w:t>TO CONDUCT</w:t>
            </w:r>
            <w:r w:rsidR="00665276">
              <w:rPr>
                <w:rFonts w:ascii="Arial Narrow" w:hAnsi="Arial Narrow"/>
                <w:b/>
                <w:bCs/>
                <w:szCs w:val="20"/>
                <w:lang w:val="en-AU" w:eastAsia="en-GB"/>
              </w:rPr>
              <w:t xml:space="preserve"> CHANGES</w:t>
            </w:r>
          </w:p>
        </w:tc>
        <w:tc>
          <w:tcPr>
            <w:tcW w:w="2126" w:type="dxa"/>
            <w:vAlign w:val="center"/>
          </w:tcPr>
          <w:p w14:paraId="356D151D" w14:textId="77777777" w:rsidR="00CF75BE" w:rsidRPr="0047297D" w:rsidRDefault="00CF75BE" w:rsidP="000F086E">
            <w:pPr>
              <w:spacing w:after="0" w:line="240" w:lineRule="auto"/>
              <w:jc w:val="center"/>
              <w:rPr>
                <w:rFonts w:ascii="Arial Narrow" w:hAnsi="Arial Narrow"/>
                <w:b/>
                <w:szCs w:val="20"/>
                <w:lang w:eastAsia="en-GB"/>
              </w:rPr>
            </w:pPr>
            <w:r w:rsidRPr="0047297D">
              <w:rPr>
                <w:rFonts w:ascii="Arial Narrow" w:hAnsi="Arial Narrow"/>
                <w:b/>
                <w:szCs w:val="20"/>
                <w:lang w:eastAsia="en-GB"/>
              </w:rPr>
              <w:t>2/2007</w:t>
            </w:r>
            <w:r>
              <w:rPr>
                <w:rFonts w:ascii="Arial Narrow" w:hAnsi="Arial Narrow"/>
                <w:b/>
                <w:szCs w:val="20"/>
                <w:lang w:eastAsia="en-GB"/>
              </w:rPr>
              <w:t xml:space="preserve"> as amended</w:t>
            </w:r>
          </w:p>
        </w:tc>
        <w:tc>
          <w:tcPr>
            <w:tcW w:w="1418" w:type="dxa"/>
            <w:vAlign w:val="center"/>
          </w:tcPr>
          <w:p w14:paraId="34CFD553" w14:textId="5B1E734D" w:rsidR="00CF75BE" w:rsidRPr="0047297D" w:rsidRDefault="00CF75BE" w:rsidP="00665276">
            <w:pPr>
              <w:spacing w:after="0" w:line="240" w:lineRule="auto"/>
              <w:jc w:val="center"/>
              <w:rPr>
                <w:rFonts w:ascii="Arial Narrow" w:hAnsi="Arial Narrow"/>
                <w:b/>
                <w:szCs w:val="20"/>
                <w:lang w:eastAsia="en-GB"/>
              </w:rPr>
            </w:pPr>
          </w:p>
        </w:tc>
        <w:tc>
          <w:tcPr>
            <w:tcW w:w="905" w:type="dxa"/>
            <w:vAlign w:val="center"/>
          </w:tcPr>
          <w:p w14:paraId="24379830" w14:textId="3A3A4018" w:rsidR="00CF75BE" w:rsidRPr="0047297D" w:rsidRDefault="00CF75BE" w:rsidP="000F086E">
            <w:pPr>
              <w:spacing w:after="0" w:line="240" w:lineRule="auto"/>
              <w:jc w:val="center"/>
              <w:rPr>
                <w:rFonts w:ascii="Arial Narrow" w:hAnsi="Arial Narrow"/>
                <w:b/>
                <w:szCs w:val="20"/>
                <w:lang w:eastAsia="en-GB"/>
              </w:rPr>
            </w:pPr>
          </w:p>
        </w:tc>
      </w:tr>
    </w:tbl>
    <w:p w14:paraId="493F81BF" w14:textId="77777777" w:rsidR="00CF75BE" w:rsidRDefault="00CF75BE" w:rsidP="00CF75BE">
      <w:pPr>
        <w:spacing w:after="0" w:line="240" w:lineRule="auto"/>
        <w:rPr>
          <w:szCs w:val="20"/>
        </w:rPr>
      </w:pPr>
    </w:p>
    <w:p w14:paraId="24615FAB" w14:textId="77777777" w:rsidR="00CF75BE" w:rsidRPr="002D0531" w:rsidRDefault="00CF75BE" w:rsidP="00CF75BE">
      <w:pPr>
        <w:jc w:val="both"/>
        <w:rPr>
          <w:b/>
          <w:szCs w:val="20"/>
        </w:rPr>
      </w:pPr>
      <w:r w:rsidRPr="002D0531">
        <w:rPr>
          <w:b/>
          <w:szCs w:val="20"/>
        </w:rPr>
        <w:t>1. Scope</w:t>
      </w:r>
    </w:p>
    <w:p w14:paraId="469FF072" w14:textId="009BA840" w:rsidR="00CF75BE" w:rsidRPr="002D0531" w:rsidRDefault="00CF75BE" w:rsidP="00CF75BE">
      <w:pPr>
        <w:jc w:val="both"/>
        <w:rPr>
          <w:szCs w:val="20"/>
        </w:rPr>
      </w:pPr>
      <w:r w:rsidRPr="002D0531">
        <w:rPr>
          <w:szCs w:val="20"/>
        </w:rPr>
        <w:t xml:space="preserve">1.1 These principles and procedures are intended to be applied to all proposals for </w:t>
      </w:r>
      <w:r w:rsidR="00665276">
        <w:rPr>
          <w:szCs w:val="20"/>
        </w:rPr>
        <w:t xml:space="preserve">development of and </w:t>
      </w:r>
      <w:r w:rsidRPr="002D0531">
        <w:rPr>
          <w:szCs w:val="20"/>
        </w:rPr>
        <w:t xml:space="preserve">changes to IHO technical standards and for new </w:t>
      </w:r>
      <w:r w:rsidR="00F07F9E">
        <w:rPr>
          <w:szCs w:val="20"/>
        </w:rPr>
        <w:t xml:space="preserve">technical </w:t>
      </w:r>
      <w:r w:rsidR="00FA37EE">
        <w:rPr>
          <w:szCs w:val="20"/>
        </w:rPr>
        <w:t xml:space="preserve">standardization </w:t>
      </w:r>
      <w:r w:rsidRPr="002D0531">
        <w:rPr>
          <w:szCs w:val="20"/>
        </w:rPr>
        <w:t>work items that will require significant resources to resolve or will potentially impact on those who need to apply th</w:t>
      </w:r>
      <w:r w:rsidR="00F07F9E">
        <w:rPr>
          <w:szCs w:val="20"/>
        </w:rPr>
        <w:t>ese</w:t>
      </w:r>
      <w:r w:rsidRPr="002D0531">
        <w:rPr>
          <w:szCs w:val="20"/>
        </w:rPr>
        <w:t xml:space="preserve"> standards. The </w:t>
      </w:r>
      <w:r w:rsidR="00F07F9E">
        <w:rPr>
          <w:szCs w:val="20"/>
        </w:rPr>
        <w:t xml:space="preserve">principles and procedures set in place by means of this </w:t>
      </w:r>
      <w:r w:rsidR="00014BDE">
        <w:rPr>
          <w:szCs w:val="20"/>
        </w:rPr>
        <w:t>resolution</w:t>
      </w:r>
      <w:r w:rsidR="00F07F9E">
        <w:rPr>
          <w:szCs w:val="20"/>
        </w:rPr>
        <w:t xml:space="preserve"> for IHO technical standards </w:t>
      </w:r>
      <w:r w:rsidRPr="002D0531">
        <w:rPr>
          <w:szCs w:val="20"/>
        </w:rPr>
        <w:t xml:space="preserve">are not intended </w:t>
      </w:r>
      <w:r w:rsidR="00F07F9E">
        <w:rPr>
          <w:szCs w:val="20"/>
        </w:rPr>
        <w:t xml:space="preserve">be applied </w:t>
      </w:r>
      <w:r w:rsidRPr="002D0531">
        <w:rPr>
          <w:szCs w:val="20"/>
        </w:rPr>
        <w:t xml:space="preserve">for IHO </w:t>
      </w:r>
      <w:r w:rsidR="00FA37EE">
        <w:rPr>
          <w:szCs w:val="20"/>
        </w:rPr>
        <w:t xml:space="preserve">GIS services, </w:t>
      </w:r>
      <w:r w:rsidRPr="002D0531">
        <w:rPr>
          <w:szCs w:val="20"/>
        </w:rPr>
        <w:t>publications, catalogues or supporting documentation of general or non-technical nature</w:t>
      </w:r>
      <w:r w:rsidR="00F07F9E">
        <w:rPr>
          <w:szCs w:val="20"/>
        </w:rPr>
        <w:t xml:space="preserve"> which form a separate group</w:t>
      </w:r>
      <w:r w:rsidRPr="002D0531">
        <w:rPr>
          <w:szCs w:val="20"/>
        </w:rPr>
        <w:t>.</w:t>
      </w:r>
    </w:p>
    <w:p w14:paraId="667CB17C" w14:textId="2D5E44AD" w:rsidR="004433B9" w:rsidRDefault="00423281" w:rsidP="00CF75BE">
      <w:pPr>
        <w:jc w:val="both"/>
        <w:rPr>
          <w:color w:val="000000"/>
          <w:szCs w:val="20"/>
          <w:lang w:val="en-AU"/>
        </w:rPr>
      </w:pPr>
      <w:r w:rsidRPr="002D0531">
        <w:rPr>
          <w:szCs w:val="20"/>
        </w:rPr>
        <w:t>1.2 Any</w:t>
      </w:r>
      <w:r w:rsidR="00CF75BE" w:rsidRPr="00056643">
        <w:rPr>
          <w:color w:val="000000"/>
          <w:szCs w:val="20"/>
        </w:rPr>
        <w:t xml:space="preserve"> reference to “standards” in these principles and procedures follows the ISO/IEC definitions for </w:t>
      </w:r>
      <w:r w:rsidR="00CF75BE" w:rsidRPr="00056643">
        <w:rPr>
          <w:i/>
          <w:color w:val="000000"/>
          <w:szCs w:val="20"/>
        </w:rPr>
        <w:t>standard</w:t>
      </w:r>
      <w:r w:rsidR="00CF75BE" w:rsidRPr="00056643">
        <w:rPr>
          <w:color w:val="000000"/>
          <w:szCs w:val="20"/>
        </w:rPr>
        <w:t xml:space="preserve"> and </w:t>
      </w:r>
      <w:r w:rsidR="00CF75BE" w:rsidRPr="00056643">
        <w:rPr>
          <w:i/>
          <w:color w:val="000000"/>
          <w:szCs w:val="20"/>
        </w:rPr>
        <w:t>guide</w:t>
      </w:r>
      <w:r w:rsidR="00CF75BE" w:rsidRPr="00056643">
        <w:rPr>
          <w:color w:val="000000"/>
          <w:szCs w:val="20"/>
        </w:rPr>
        <w:t xml:space="preserve"> and may therefore also include some IHO “specifications” and “guidelines” as appropriate</w:t>
      </w:r>
      <w:r w:rsidR="00CF75BE" w:rsidRPr="00056643">
        <w:rPr>
          <w:rStyle w:val="FootnoteReference"/>
          <w:color w:val="000000"/>
          <w:szCs w:val="20"/>
        </w:rPr>
        <w:footnoteReference w:id="1"/>
      </w:r>
      <w:r w:rsidR="00CF75BE" w:rsidRPr="00056643">
        <w:rPr>
          <w:color w:val="000000"/>
          <w:szCs w:val="20"/>
        </w:rPr>
        <w:t>. IHO Product Specifications</w:t>
      </w:r>
      <w:r w:rsidR="00665276">
        <w:rPr>
          <w:color w:val="000000"/>
          <w:szCs w:val="20"/>
        </w:rPr>
        <w:t>, including test data sets for validation checks,</w:t>
      </w:r>
      <w:r w:rsidR="00CF75BE" w:rsidRPr="00056643">
        <w:rPr>
          <w:color w:val="000000"/>
          <w:szCs w:val="20"/>
        </w:rPr>
        <w:t xml:space="preserve"> are considered to be standards. </w:t>
      </w:r>
      <w:r w:rsidR="003E1A73">
        <w:rPr>
          <w:color w:val="000000"/>
          <w:szCs w:val="20"/>
        </w:rPr>
        <w:t>The</w:t>
      </w:r>
      <w:r w:rsidR="003E1A73" w:rsidRPr="00056643">
        <w:rPr>
          <w:color w:val="000000"/>
          <w:szCs w:val="20"/>
          <w:lang w:val="en-AU"/>
        </w:rPr>
        <w:t xml:space="preserve"> </w:t>
      </w:r>
      <w:r w:rsidR="00CF75BE" w:rsidRPr="00056643">
        <w:rPr>
          <w:color w:val="000000"/>
          <w:szCs w:val="20"/>
          <w:lang w:val="en-AU"/>
        </w:rPr>
        <w:t xml:space="preserve">list of IHO standards that </w:t>
      </w:r>
      <w:r w:rsidR="002F662F">
        <w:rPr>
          <w:color w:val="000000"/>
          <w:szCs w:val="20"/>
          <w:lang w:val="en-AU"/>
        </w:rPr>
        <w:t>must</w:t>
      </w:r>
      <w:r w:rsidR="002F662F" w:rsidRPr="00056643">
        <w:rPr>
          <w:color w:val="000000"/>
          <w:szCs w:val="20"/>
          <w:lang w:val="en-AU"/>
        </w:rPr>
        <w:t xml:space="preserve"> </w:t>
      </w:r>
      <w:r w:rsidR="00CF75BE" w:rsidRPr="00056643">
        <w:rPr>
          <w:color w:val="000000"/>
          <w:szCs w:val="20"/>
          <w:lang w:val="en-AU"/>
        </w:rPr>
        <w:t xml:space="preserve">follow the </w:t>
      </w:r>
      <w:r w:rsidR="004C03D7">
        <w:rPr>
          <w:color w:val="000000"/>
          <w:szCs w:val="20"/>
          <w:lang w:val="en-AU"/>
        </w:rPr>
        <w:t>principles and procedures</w:t>
      </w:r>
      <w:r w:rsidR="004C03D7" w:rsidRPr="00056643">
        <w:rPr>
          <w:color w:val="000000"/>
          <w:szCs w:val="20"/>
          <w:lang w:val="en-AU"/>
        </w:rPr>
        <w:t xml:space="preserve"> </w:t>
      </w:r>
      <w:r w:rsidR="00CF75BE" w:rsidRPr="00056643">
        <w:rPr>
          <w:color w:val="000000"/>
          <w:szCs w:val="20"/>
          <w:lang w:val="en-AU"/>
        </w:rPr>
        <w:t xml:space="preserve">described in this </w:t>
      </w:r>
      <w:r w:rsidR="00077000">
        <w:rPr>
          <w:color w:val="000000"/>
          <w:szCs w:val="20"/>
          <w:lang w:val="en-AU"/>
        </w:rPr>
        <w:t>r</w:t>
      </w:r>
      <w:r w:rsidR="00CF75BE" w:rsidRPr="00056643">
        <w:rPr>
          <w:color w:val="000000"/>
          <w:szCs w:val="20"/>
          <w:lang w:val="en-AU"/>
        </w:rPr>
        <w:t xml:space="preserve">esolution is provided </w:t>
      </w:r>
      <w:r w:rsidR="004433B9">
        <w:rPr>
          <w:color w:val="000000"/>
          <w:szCs w:val="20"/>
          <w:lang w:val="en-AU"/>
        </w:rPr>
        <w:t xml:space="preserve">in the Appendixes. </w:t>
      </w:r>
    </w:p>
    <w:p w14:paraId="0F29E0ED" w14:textId="63FC11B6" w:rsidR="004433B9" w:rsidRDefault="004433B9" w:rsidP="00DB497A">
      <w:pPr>
        <w:ind w:firstLine="720"/>
        <w:jc w:val="both"/>
        <w:rPr>
          <w:color w:val="000000"/>
          <w:szCs w:val="20"/>
          <w:lang w:val="en-AU"/>
        </w:rPr>
      </w:pPr>
      <w:r>
        <w:rPr>
          <w:color w:val="000000"/>
          <w:szCs w:val="20"/>
          <w:lang w:val="en-AU"/>
        </w:rPr>
        <w:t>a.</w:t>
      </w:r>
      <w:r>
        <w:rPr>
          <w:color w:val="000000"/>
          <w:szCs w:val="20"/>
          <w:lang w:val="en-AU"/>
        </w:rPr>
        <w:tab/>
        <w:t>The list of those</w:t>
      </w:r>
      <w:r>
        <w:rPr>
          <w:szCs w:val="20"/>
        </w:rPr>
        <w:t xml:space="preserve"> IHO standards</w:t>
      </w:r>
      <w:r>
        <w:rPr>
          <w:color w:val="000000"/>
          <w:szCs w:val="20"/>
          <w:lang w:val="en-AU"/>
        </w:rPr>
        <w:t xml:space="preserve"> that must be developed and maintained with </w:t>
      </w:r>
      <w:r w:rsidR="002B7A59">
        <w:rPr>
          <w:color w:val="000000"/>
          <w:szCs w:val="20"/>
          <w:lang w:val="en-AU"/>
        </w:rPr>
        <w:t xml:space="preserve">the provision of an impact study, </w:t>
      </w:r>
      <w:r>
        <w:rPr>
          <w:color w:val="000000"/>
          <w:szCs w:val="20"/>
          <w:lang w:val="en-AU"/>
        </w:rPr>
        <w:t>endorsement of the relevant Committee</w:t>
      </w:r>
      <w:r w:rsidR="002B7A59">
        <w:rPr>
          <w:color w:val="000000"/>
          <w:szCs w:val="20"/>
          <w:lang w:val="en-AU"/>
        </w:rPr>
        <w:t xml:space="preserve"> and</w:t>
      </w:r>
      <w:r>
        <w:rPr>
          <w:color w:val="000000"/>
          <w:szCs w:val="20"/>
          <w:lang w:val="en-AU"/>
        </w:rPr>
        <w:t xml:space="preserve"> </w:t>
      </w:r>
      <w:r w:rsidR="002B7A59">
        <w:rPr>
          <w:color w:val="000000"/>
          <w:szCs w:val="20"/>
          <w:lang w:val="en-AU"/>
        </w:rPr>
        <w:t>endorsement by the Council if deemed appropriate by the Committee</w:t>
      </w:r>
      <w:r w:rsidR="002B7A59">
        <w:rPr>
          <w:rStyle w:val="FootnoteReference"/>
          <w:color w:val="000000"/>
          <w:szCs w:val="20"/>
          <w:lang w:val="en-AU"/>
        </w:rPr>
        <w:footnoteReference w:id="2"/>
      </w:r>
      <w:r w:rsidR="002B7A59">
        <w:rPr>
          <w:color w:val="000000"/>
          <w:szCs w:val="20"/>
          <w:lang w:val="en-AU"/>
        </w:rPr>
        <w:t xml:space="preserve">, </w:t>
      </w:r>
      <w:r>
        <w:rPr>
          <w:color w:val="000000"/>
          <w:szCs w:val="20"/>
          <w:lang w:val="en-AU"/>
        </w:rPr>
        <w:t>and the approval of Member States</w:t>
      </w:r>
      <w:r w:rsidR="00014BDE">
        <w:rPr>
          <w:color w:val="000000"/>
          <w:szCs w:val="20"/>
          <w:lang w:val="en-AU"/>
        </w:rPr>
        <w:t>,</w:t>
      </w:r>
      <w:r>
        <w:rPr>
          <w:color w:val="000000"/>
          <w:szCs w:val="20"/>
          <w:lang w:val="en-AU"/>
        </w:rPr>
        <w:t xml:space="preserve"> is provided in Appendix 1</w:t>
      </w:r>
      <w:r w:rsidRPr="00056643">
        <w:rPr>
          <w:color w:val="000000"/>
          <w:szCs w:val="20"/>
          <w:lang w:val="en-AU"/>
        </w:rPr>
        <w:t>.</w:t>
      </w:r>
      <w:r>
        <w:rPr>
          <w:color w:val="000000"/>
          <w:szCs w:val="20"/>
          <w:lang w:val="en-AU"/>
        </w:rPr>
        <w:t xml:space="preserve">  </w:t>
      </w:r>
    </w:p>
    <w:p w14:paraId="00D830A4" w14:textId="18A382EF" w:rsidR="00CF75BE" w:rsidRPr="00056643" w:rsidRDefault="004433B9" w:rsidP="00DB497A">
      <w:pPr>
        <w:ind w:firstLine="720"/>
        <w:jc w:val="both"/>
        <w:rPr>
          <w:color w:val="000000"/>
          <w:szCs w:val="20"/>
        </w:rPr>
      </w:pPr>
      <w:r>
        <w:rPr>
          <w:color w:val="000000"/>
          <w:szCs w:val="20"/>
          <w:lang w:val="en-AU"/>
        </w:rPr>
        <w:t>b.</w:t>
      </w:r>
      <w:r>
        <w:rPr>
          <w:color w:val="000000"/>
          <w:szCs w:val="20"/>
          <w:lang w:val="en-AU"/>
        </w:rPr>
        <w:tab/>
      </w:r>
      <w:r w:rsidR="004C03D7">
        <w:rPr>
          <w:color w:val="000000"/>
          <w:szCs w:val="20"/>
          <w:lang w:val="en-AU"/>
        </w:rPr>
        <w:t xml:space="preserve">The list of </w:t>
      </w:r>
      <w:r w:rsidR="005C793F">
        <w:rPr>
          <w:color w:val="000000"/>
          <w:szCs w:val="20"/>
          <w:lang w:val="en-AU"/>
        </w:rPr>
        <w:t>those</w:t>
      </w:r>
      <w:r w:rsidR="006F2681">
        <w:rPr>
          <w:szCs w:val="20"/>
        </w:rPr>
        <w:t xml:space="preserve"> IHO </w:t>
      </w:r>
      <w:r w:rsidR="003E1A73">
        <w:rPr>
          <w:szCs w:val="20"/>
        </w:rPr>
        <w:t>s</w:t>
      </w:r>
      <w:r w:rsidR="006F2681">
        <w:rPr>
          <w:szCs w:val="20"/>
        </w:rPr>
        <w:t>tandards</w:t>
      </w:r>
      <w:r w:rsidR="005C793F">
        <w:rPr>
          <w:color w:val="000000"/>
          <w:szCs w:val="20"/>
          <w:lang w:val="en-AU"/>
        </w:rPr>
        <w:t xml:space="preserve"> that </w:t>
      </w:r>
      <w:r>
        <w:rPr>
          <w:color w:val="000000"/>
          <w:szCs w:val="20"/>
          <w:lang w:val="en-AU"/>
        </w:rPr>
        <w:t xml:space="preserve">must </w:t>
      </w:r>
      <w:r w:rsidR="002F662F">
        <w:rPr>
          <w:color w:val="000000"/>
          <w:szCs w:val="20"/>
          <w:lang w:val="en-AU"/>
        </w:rPr>
        <w:t>be developed and maintained</w:t>
      </w:r>
      <w:r w:rsidR="00A96A7E">
        <w:rPr>
          <w:color w:val="000000"/>
          <w:szCs w:val="20"/>
          <w:lang w:val="en-AU"/>
        </w:rPr>
        <w:t xml:space="preserve"> with endorsement of the </w:t>
      </w:r>
      <w:r w:rsidR="00463DE1">
        <w:rPr>
          <w:color w:val="000000"/>
          <w:szCs w:val="20"/>
          <w:lang w:val="en-AU"/>
        </w:rPr>
        <w:t xml:space="preserve">relevant </w:t>
      </w:r>
      <w:r w:rsidR="00A96A7E">
        <w:rPr>
          <w:color w:val="000000"/>
          <w:szCs w:val="20"/>
          <w:lang w:val="en-AU"/>
        </w:rPr>
        <w:t xml:space="preserve">Committee and </w:t>
      </w:r>
      <w:r w:rsidR="000C0779">
        <w:rPr>
          <w:color w:val="000000"/>
          <w:szCs w:val="20"/>
          <w:lang w:val="en-AU"/>
        </w:rPr>
        <w:t xml:space="preserve">the </w:t>
      </w:r>
      <w:r w:rsidR="00A96A7E">
        <w:rPr>
          <w:color w:val="000000"/>
          <w:szCs w:val="20"/>
          <w:lang w:val="en-AU"/>
        </w:rPr>
        <w:t xml:space="preserve">approval of Member States, </w:t>
      </w:r>
      <w:r w:rsidR="002F662F">
        <w:rPr>
          <w:color w:val="000000"/>
          <w:szCs w:val="20"/>
          <w:lang w:val="en-AU"/>
        </w:rPr>
        <w:t>without</w:t>
      </w:r>
      <w:r w:rsidR="00A96A7E">
        <w:rPr>
          <w:color w:val="000000"/>
          <w:szCs w:val="20"/>
          <w:lang w:val="en-AU"/>
        </w:rPr>
        <w:t xml:space="preserve"> </w:t>
      </w:r>
      <w:r w:rsidR="00110EC6">
        <w:rPr>
          <w:color w:val="000000"/>
          <w:szCs w:val="20"/>
          <w:lang w:val="en-AU"/>
        </w:rPr>
        <w:t xml:space="preserve">the </w:t>
      </w:r>
      <w:r w:rsidR="00307792">
        <w:rPr>
          <w:color w:val="000000"/>
          <w:szCs w:val="20"/>
          <w:lang w:val="en-AU"/>
        </w:rPr>
        <w:t>compulsory requirement</w:t>
      </w:r>
      <w:r w:rsidR="00A96A7E">
        <w:rPr>
          <w:color w:val="000000"/>
          <w:szCs w:val="20"/>
          <w:lang w:val="en-AU"/>
        </w:rPr>
        <w:t xml:space="preserve"> for </w:t>
      </w:r>
      <w:r w:rsidR="00110EC6">
        <w:rPr>
          <w:color w:val="000000"/>
          <w:szCs w:val="20"/>
          <w:lang w:val="en-AU"/>
        </w:rPr>
        <w:t xml:space="preserve">conduction of an impact study </w:t>
      </w:r>
      <w:r w:rsidR="00307792">
        <w:rPr>
          <w:color w:val="000000"/>
          <w:szCs w:val="20"/>
          <w:lang w:val="en-AU"/>
        </w:rPr>
        <w:t xml:space="preserve">and the </w:t>
      </w:r>
      <w:r w:rsidR="00110EC6">
        <w:rPr>
          <w:color w:val="000000"/>
          <w:szCs w:val="20"/>
          <w:lang w:val="en-AU"/>
        </w:rPr>
        <w:t>endorsement by Council</w:t>
      </w:r>
      <w:r w:rsidR="00307792">
        <w:rPr>
          <w:color w:val="000000"/>
          <w:szCs w:val="20"/>
          <w:lang w:val="en-AU"/>
        </w:rPr>
        <w:t>,</w:t>
      </w:r>
      <w:r w:rsidR="004C03D7" w:rsidRPr="00056643">
        <w:rPr>
          <w:color w:val="000000"/>
          <w:szCs w:val="20"/>
          <w:lang w:val="en-AU"/>
        </w:rPr>
        <w:t xml:space="preserve"> </w:t>
      </w:r>
      <w:r w:rsidR="004C03D7">
        <w:rPr>
          <w:color w:val="000000"/>
          <w:szCs w:val="20"/>
          <w:lang w:val="en-AU"/>
        </w:rPr>
        <w:t xml:space="preserve">is </w:t>
      </w:r>
      <w:r w:rsidR="005C793F">
        <w:rPr>
          <w:color w:val="000000"/>
          <w:szCs w:val="20"/>
          <w:lang w:val="en-AU"/>
        </w:rPr>
        <w:t xml:space="preserve">provided </w:t>
      </w:r>
      <w:r w:rsidR="00CE4A3A">
        <w:rPr>
          <w:color w:val="000000"/>
          <w:szCs w:val="20"/>
          <w:lang w:val="en-AU"/>
        </w:rPr>
        <w:t>in</w:t>
      </w:r>
      <w:r w:rsidR="005C793F">
        <w:rPr>
          <w:color w:val="000000"/>
          <w:szCs w:val="20"/>
          <w:lang w:val="en-AU"/>
        </w:rPr>
        <w:t xml:space="preserve"> Appendix 2</w:t>
      </w:r>
      <w:r w:rsidR="00CF75BE" w:rsidRPr="00056643">
        <w:rPr>
          <w:color w:val="000000"/>
          <w:szCs w:val="20"/>
          <w:lang w:val="en-AU"/>
        </w:rPr>
        <w:t>.</w:t>
      </w:r>
      <w:r w:rsidR="00A113DA">
        <w:rPr>
          <w:color w:val="000000"/>
          <w:szCs w:val="20"/>
          <w:lang w:val="en-AU"/>
        </w:rPr>
        <w:t xml:space="preserve"> </w:t>
      </w:r>
      <w:r w:rsidR="0084421C">
        <w:rPr>
          <w:color w:val="000000"/>
          <w:szCs w:val="20"/>
          <w:lang w:val="en-AU"/>
        </w:rPr>
        <w:t xml:space="preserve"> </w:t>
      </w:r>
    </w:p>
    <w:p w14:paraId="00CEB449" w14:textId="77777777" w:rsidR="00CF75BE" w:rsidRPr="002D0531" w:rsidRDefault="00CF75BE" w:rsidP="00CF75BE">
      <w:pPr>
        <w:jc w:val="both"/>
        <w:rPr>
          <w:b/>
          <w:szCs w:val="20"/>
        </w:rPr>
      </w:pPr>
      <w:r w:rsidRPr="002D0531">
        <w:rPr>
          <w:b/>
          <w:szCs w:val="20"/>
        </w:rPr>
        <w:t>2. Principles</w:t>
      </w:r>
    </w:p>
    <w:p w14:paraId="14E70A8C" w14:textId="79BD6419" w:rsidR="00CF75BE" w:rsidRPr="002D0531" w:rsidRDefault="00423281" w:rsidP="00CF75BE">
      <w:pPr>
        <w:jc w:val="both"/>
        <w:rPr>
          <w:szCs w:val="20"/>
        </w:rPr>
      </w:pPr>
      <w:r w:rsidRPr="002D0531">
        <w:rPr>
          <w:szCs w:val="20"/>
        </w:rPr>
        <w:t>2.1 Improvements</w:t>
      </w:r>
      <w:r w:rsidR="00CF75BE" w:rsidRPr="002D0531">
        <w:rPr>
          <w:szCs w:val="20"/>
        </w:rPr>
        <w:t xml:space="preserve"> to standards can only occur by change. However, significant change can lead to problems such as </w:t>
      </w:r>
      <w:r w:rsidR="00325AAA">
        <w:rPr>
          <w:szCs w:val="20"/>
        </w:rPr>
        <w:t xml:space="preserve">implementation issues by hydrographic offices, </w:t>
      </w:r>
      <w:r w:rsidR="00CF75BE" w:rsidRPr="002D0531">
        <w:rPr>
          <w:szCs w:val="20"/>
        </w:rPr>
        <w:t xml:space="preserve">incompatibility between systems, high updating costs, market monopoly, dissatisfied users, or increased risks to safety of navigation. The following guiding principles have been developed to avoid these </w:t>
      </w:r>
      <w:r w:rsidR="004C03D7">
        <w:rPr>
          <w:szCs w:val="20"/>
        </w:rPr>
        <w:t>effects</w:t>
      </w:r>
      <w:r w:rsidR="00CF75BE" w:rsidRPr="002D0531">
        <w:rPr>
          <w:szCs w:val="20"/>
        </w:rPr>
        <w:t>.</w:t>
      </w:r>
    </w:p>
    <w:p w14:paraId="7E8C5A68" w14:textId="637AA814" w:rsidR="00CF75BE" w:rsidRPr="002D0531" w:rsidRDefault="00423281" w:rsidP="00CF75BE">
      <w:pPr>
        <w:jc w:val="both"/>
        <w:rPr>
          <w:szCs w:val="20"/>
        </w:rPr>
      </w:pPr>
      <w:r w:rsidRPr="002D0531">
        <w:rPr>
          <w:szCs w:val="20"/>
        </w:rPr>
        <w:t>2.1.1 Before</w:t>
      </w:r>
      <w:r w:rsidR="00CF75BE" w:rsidRPr="002D0531">
        <w:rPr>
          <w:szCs w:val="20"/>
        </w:rPr>
        <w:t xml:space="preserve"> </w:t>
      </w:r>
      <w:r w:rsidR="004C03D7">
        <w:rPr>
          <w:szCs w:val="20"/>
        </w:rPr>
        <w:t xml:space="preserve">formal </w:t>
      </w:r>
      <w:r w:rsidR="00CF75BE" w:rsidRPr="002D0531">
        <w:rPr>
          <w:szCs w:val="20"/>
        </w:rPr>
        <w:t>approval is granted</w:t>
      </w:r>
      <w:r w:rsidR="00325AAA">
        <w:rPr>
          <w:szCs w:val="20"/>
        </w:rPr>
        <w:t xml:space="preserve"> when required,</w:t>
      </w:r>
      <w:r w:rsidR="004C03D7">
        <w:rPr>
          <w:szCs w:val="20"/>
        </w:rPr>
        <w:t xml:space="preserve"> </w:t>
      </w:r>
      <w:r w:rsidR="00325AAA">
        <w:rPr>
          <w:szCs w:val="20"/>
        </w:rPr>
        <w:t xml:space="preserve">normally </w:t>
      </w:r>
      <w:r w:rsidR="004C03D7">
        <w:rPr>
          <w:szCs w:val="20"/>
        </w:rPr>
        <w:t>through Member States vote</w:t>
      </w:r>
      <w:r w:rsidR="00CF75BE" w:rsidRPr="002D0531">
        <w:rPr>
          <w:szCs w:val="20"/>
        </w:rPr>
        <w:t>, any proposed changes to existing standards should be assessed from a technical and commercial perspective</w:t>
      </w:r>
      <w:r w:rsidR="004C03D7">
        <w:rPr>
          <w:szCs w:val="20"/>
        </w:rPr>
        <w:t xml:space="preserve"> </w:t>
      </w:r>
      <w:r w:rsidR="006F2681">
        <w:rPr>
          <w:szCs w:val="20"/>
        </w:rPr>
        <w:t>by</w:t>
      </w:r>
      <w:r w:rsidR="004C03D7">
        <w:rPr>
          <w:szCs w:val="20"/>
        </w:rPr>
        <w:t xml:space="preserve"> the widest range of stakeholders</w:t>
      </w:r>
      <w:r w:rsidR="006F2681">
        <w:rPr>
          <w:szCs w:val="20"/>
        </w:rPr>
        <w:t>,</w:t>
      </w:r>
      <w:r w:rsidR="004C03D7">
        <w:rPr>
          <w:szCs w:val="20"/>
        </w:rPr>
        <w:t xml:space="preserve"> not limited to Member States</w:t>
      </w:r>
      <w:r w:rsidR="00CF75BE" w:rsidRPr="002D0531">
        <w:rPr>
          <w:szCs w:val="20"/>
        </w:rPr>
        <w:t>, also taking into account any other relevant factors.</w:t>
      </w:r>
    </w:p>
    <w:p w14:paraId="69754C84" w14:textId="4131CD87" w:rsidR="00CF75BE" w:rsidRPr="002D0531" w:rsidRDefault="00CF75BE" w:rsidP="00CF75BE">
      <w:pPr>
        <w:jc w:val="both"/>
        <w:rPr>
          <w:szCs w:val="20"/>
        </w:rPr>
      </w:pPr>
      <w:r w:rsidRPr="002D0531">
        <w:rPr>
          <w:szCs w:val="20"/>
        </w:rPr>
        <w:t xml:space="preserve">2.1.2 Where possible, assessment </w:t>
      </w:r>
      <w:r w:rsidR="006A1BD9">
        <w:rPr>
          <w:szCs w:val="20"/>
        </w:rPr>
        <w:t xml:space="preserve">of the proposed changes </w:t>
      </w:r>
      <w:r w:rsidRPr="002D0531">
        <w:rPr>
          <w:szCs w:val="20"/>
        </w:rPr>
        <w:t>should involve</w:t>
      </w:r>
      <w:r w:rsidR="00077000">
        <w:rPr>
          <w:szCs w:val="20"/>
        </w:rPr>
        <w:t xml:space="preserve"> all stakeholders,</w:t>
      </w:r>
      <w:r w:rsidRPr="002D0531">
        <w:rPr>
          <w:szCs w:val="20"/>
        </w:rPr>
        <w:t xml:space="preserve"> not only IHO Member States</w:t>
      </w:r>
      <w:r w:rsidR="006F2681">
        <w:rPr>
          <w:szCs w:val="20"/>
        </w:rPr>
        <w:t>,</w:t>
      </w:r>
      <w:r>
        <w:rPr>
          <w:szCs w:val="20"/>
        </w:rPr>
        <w:t xml:space="preserve"> </w:t>
      </w:r>
      <w:r w:rsidRPr="002D0531">
        <w:rPr>
          <w:szCs w:val="20"/>
        </w:rPr>
        <w:t>but all relevant parties such as international organisations, maritime administrations, equipment manufacturers, data distributors, users and other professional organisations.</w:t>
      </w:r>
    </w:p>
    <w:p w14:paraId="5405486E" w14:textId="70B6A03F" w:rsidR="00CF75BE" w:rsidRPr="002D0531" w:rsidRDefault="00423281" w:rsidP="00CF75BE">
      <w:pPr>
        <w:jc w:val="both"/>
        <w:rPr>
          <w:szCs w:val="20"/>
        </w:rPr>
      </w:pPr>
      <w:r w:rsidRPr="002D0531">
        <w:rPr>
          <w:szCs w:val="20"/>
        </w:rPr>
        <w:t>2.1.3 As</w:t>
      </w:r>
      <w:r w:rsidR="00CF75BE" w:rsidRPr="002D0531">
        <w:rPr>
          <w:szCs w:val="20"/>
        </w:rPr>
        <w:t xml:space="preserve"> far as practicable, any change to standards or systems should be “backwards compatible”, or the </w:t>
      </w:r>
      <w:r w:rsidR="006A1BD9">
        <w:rPr>
          <w:szCs w:val="20"/>
        </w:rPr>
        <w:t>previous</w:t>
      </w:r>
      <w:r w:rsidR="006A1BD9" w:rsidRPr="002D0531">
        <w:rPr>
          <w:szCs w:val="20"/>
        </w:rPr>
        <w:t xml:space="preserve"> </w:t>
      </w:r>
      <w:r w:rsidR="006A1BD9">
        <w:rPr>
          <w:szCs w:val="20"/>
        </w:rPr>
        <w:t>edition</w:t>
      </w:r>
      <w:r w:rsidR="006A1BD9" w:rsidRPr="002D0531">
        <w:rPr>
          <w:szCs w:val="20"/>
        </w:rPr>
        <w:t xml:space="preserve"> </w:t>
      </w:r>
      <w:r w:rsidR="00CF75BE" w:rsidRPr="002D0531">
        <w:rPr>
          <w:szCs w:val="20"/>
        </w:rPr>
        <w:t xml:space="preserve">must </w:t>
      </w:r>
      <w:r w:rsidR="006A1BD9">
        <w:rPr>
          <w:szCs w:val="20"/>
        </w:rPr>
        <w:t>enjoy continued</w:t>
      </w:r>
      <w:r w:rsidR="006A1BD9" w:rsidRPr="002D0531">
        <w:rPr>
          <w:szCs w:val="20"/>
        </w:rPr>
        <w:t xml:space="preserve"> </w:t>
      </w:r>
      <w:r w:rsidR="00CF75BE" w:rsidRPr="002D0531">
        <w:rPr>
          <w:szCs w:val="20"/>
        </w:rPr>
        <w:t xml:space="preserve">support for a specified </w:t>
      </w:r>
      <w:r w:rsidR="006A1BD9">
        <w:rPr>
          <w:szCs w:val="20"/>
        </w:rPr>
        <w:t xml:space="preserve">transition </w:t>
      </w:r>
      <w:r w:rsidR="00CF75BE" w:rsidRPr="002D0531">
        <w:rPr>
          <w:szCs w:val="20"/>
        </w:rPr>
        <w:t>time.</w:t>
      </w:r>
    </w:p>
    <w:p w14:paraId="69B8940D" w14:textId="2EA68245" w:rsidR="00CF75BE" w:rsidRPr="002D0531" w:rsidRDefault="00423281" w:rsidP="00CF75BE">
      <w:pPr>
        <w:jc w:val="both"/>
        <w:rPr>
          <w:szCs w:val="20"/>
        </w:rPr>
      </w:pPr>
      <w:r w:rsidRPr="002D0531">
        <w:rPr>
          <w:szCs w:val="20"/>
        </w:rPr>
        <w:lastRenderedPageBreak/>
        <w:t>2.1.4 If</w:t>
      </w:r>
      <w:r w:rsidR="00CF75BE" w:rsidRPr="002D0531">
        <w:rPr>
          <w:szCs w:val="20"/>
        </w:rPr>
        <w:t xml:space="preserve"> </w:t>
      </w:r>
      <w:r w:rsidR="006A1BD9">
        <w:rPr>
          <w:szCs w:val="20"/>
        </w:rPr>
        <w:t xml:space="preserve">standard </w:t>
      </w:r>
      <w:r w:rsidR="00CF75BE" w:rsidRPr="002D0531">
        <w:rPr>
          <w:szCs w:val="20"/>
        </w:rPr>
        <w:t xml:space="preserve">changes are required </w:t>
      </w:r>
      <w:r w:rsidR="003252F7">
        <w:rPr>
          <w:szCs w:val="20"/>
        </w:rPr>
        <w:t>for</w:t>
      </w:r>
      <w:r w:rsidR="006A1BD9">
        <w:rPr>
          <w:szCs w:val="20"/>
        </w:rPr>
        <w:t xml:space="preserve"> functional improvement</w:t>
      </w:r>
      <w:r w:rsidR="00CF75BE" w:rsidRPr="002D0531">
        <w:rPr>
          <w:szCs w:val="20"/>
        </w:rPr>
        <w:t xml:space="preserve"> rather than </w:t>
      </w:r>
      <w:r w:rsidR="006A1BD9">
        <w:rPr>
          <w:szCs w:val="20"/>
        </w:rPr>
        <w:t>initiated by a compelling and urgent need to maintain</w:t>
      </w:r>
      <w:r w:rsidR="006A1BD9" w:rsidRPr="002D0531">
        <w:rPr>
          <w:szCs w:val="20"/>
        </w:rPr>
        <w:t xml:space="preserve"> </w:t>
      </w:r>
      <w:r w:rsidR="00CF75BE" w:rsidRPr="002D0531">
        <w:rPr>
          <w:szCs w:val="20"/>
        </w:rPr>
        <w:t xml:space="preserve">safety of navigation, then the previously approved </w:t>
      </w:r>
      <w:r w:rsidR="00EF1C81">
        <w:rPr>
          <w:szCs w:val="20"/>
        </w:rPr>
        <w:t>edition</w:t>
      </w:r>
      <w:r w:rsidR="006A1BD9" w:rsidRPr="002D0531">
        <w:rPr>
          <w:szCs w:val="20"/>
        </w:rPr>
        <w:t xml:space="preserve"> </w:t>
      </w:r>
      <w:r w:rsidR="00CF75BE" w:rsidRPr="002D0531">
        <w:rPr>
          <w:szCs w:val="20"/>
        </w:rPr>
        <w:t xml:space="preserve">must be allowed to continue to be used for a </w:t>
      </w:r>
      <w:r w:rsidR="006A1BD9">
        <w:rPr>
          <w:szCs w:val="20"/>
        </w:rPr>
        <w:t>transition phase</w:t>
      </w:r>
      <w:r w:rsidR="003252F7">
        <w:rPr>
          <w:szCs w:val="20"/>
        </w:rPr>
        <w:t>,</w:t>
      </w:r>
      <w:r w:rsidR="006A1BD9">
        <w:rPr>
          <w:szCs w:val="20"/>
        </w:rPr>
        <w:t xml:space="preserve"> taking the limited accessibility of seaborne equipment into account</w:t>
      </w:r>
      <w:r w:rsidR="00400B89">
        <w:rPr>
          <w:szCs w:val="20"/>
        </w:rPr>
        <w:t xml:space="preserve"> where applicable</w:t>
      </w:r>
      <w:r w:rsidR="00CF75BE" w:rsidRPr="002D0531">
        <w:rPr>
          <w:szCs w:val="20"/>
        </w:rPr>
        <w:t>.</w:t>
      </w:r>
    </w:p>
    <w:p w14:paraId="6914ACBC" w14:textId="404DE3DB" w:rsidR="00CF75BE" w:rsidRPr="002D0531" w:rsidRDefault="00423281" w:rsidP="00CF75BE">
      <w:pPr>
        <w:jc w:val="both"/>
        <w:rPr>
          <w:szCs w:val="20"/>
        </w:rPr>
      </w:pPr>
      <w:r w:rsidRPr="002D0531">
        <w:rPr>
          <w:szCs w:val="20"/>
        </w:rPr>
        <w:t>2.1.5 If</w:t>
      </w:r>
      <w:r w:rsidR="00CF75BE" w:rsidRPr="002D0531">
        <w:rPr>
          <w:szCs w:val="20"/>
        </w:rPr>
        <w:t xml:space="preserve"> not already specified by an external or higher IHO authority, the </w:t>
      </w:r>
      <w:r w:rsidR="00161A04">
        <w:rPr>
          <w:szCs w:val="20"/>
        </w:rPr>
        <w:t xml:space="preserve">transition </w:t>
      </w:r>
      <w:r w:rsidR="00CF75BE" w:rsidRPr="002D0531">
        <w:rPr>
          <w:szCs w:val="20"/>
        </w:rPr>
        <w:t>timeline should be defined</w:t>
      </w:r>
      <w:r w:rsidR="00161A04">
        <w:rPr>
          <w:szCs w:val="20"/>
        </w:rPr>
        <w:t xml:space="preserve"> as part of the standard change approval process</w:t>
      </w:r>
      <w:r w:rsidR="00325AAA">
        <w:rPr>
          <w:szCs w:val="20"/>
        </w:rPr>
        <w:t xml:space="preserve"> by the proposer</w:t>
      </w:r>
      <w:r w:rsidR="00CF75BE" w:rsidRPr="002D0531">
        <w:rPr>
          <w:szCs w:val="20"/>
        </w:rPr>
        <w:t>.</w:t>
      </w:r>
    </w:p>
    <w:p w14:paraId="5933855B" w14:textId="1F3053BC" w:rsidR="00CF75BE" w:rsidRPr="002D0531" w:rsidRDefault="00CF75BE" w:rsidP="00CF75BE">
      <w:pPr>
        <w:jc w:val="both"/>
        <w:rPr>
          <w:szCs w:val="20"/>
        </w:rPr>
      </w:pPr>
      <w:r w:rsidRPr="002D0531">
        <w:rPr>
          <w:szCs w:val="20"/>
        </w:rPr>
        <w:t>2.1.6 In exceptional cases (for example, those affecting safety of navigation), it may be necessary to make recommendations for immediate change to standards and systems to the relevant authorities. This may be achieved through shortening the normal time frames for submission and consideration of proposals</w:t>
      </w:r>
      <w:r w:rsidR="00161A04">
        <w:rPr>
          <w:szCs w:val="20"/>
        </w:rPr>
        <w:t xml:space="preserve"> for changes</w:t>
      </w:r>
      <w:r w:rsidR="007C1BAE">
        <w:rPr>
          <w:szCs w:val="20"/>
        </w:rPr>
        <w:t xml:space="preserve">, </w:t>
      </w:r>
      <w:r w:rsidR="009B63B0">
        <w:rPr>
          <w:szCs w:val="20"/>
        </w:rPr>
        <w:t xml:space="preserve">including </w:t>
      </w:r>
      <w:r w:rsidR="007C1BAE">
        <w:rPr>
          <w:szCs w:val="20"/>
        </w:rPr>
        <w:t>endorsement and approval</w:t>
      </w:r>
      <w:r w:rsidRPr="002D0531">
        <w:rPr>
          <w:szCs w:val="20"/>
        </w:rPr>
        <w:t>.</w:t>
      </w:r>
      <w:r w:rsidR="007C1BAE">
        <w:rPr>
          <w:szCs w:val="20"/>
        </w:rPr>
        <w:t xml:space="preserve"> However, such a </w:t>
      </w:r>
      <w:r w:rsidR="009B63B0">
        <w:rPr>
          <w:szCs w:val="20"/>
        </w:rPr>
        <w:t>procedure</w:t>
      </w:r>
      <w:r w:rsidR="007C1BAE">
        <w:rPr>
          <w:szCs w:val="20"/>
        </w:rPr>
        <w:t xml:space="preserve"> should be understood as the last resort in urgent cases.</w:t>
      </w:r>
    </w:p>
    <w:p w14:paraId="288FE4D4" w14:textId="44E05CD2" w:rsidR="00CF75BE" w:rsidRPr="002D0531" w:rsidRDefault="00CF75BE" w:rsidP="00CF75BE">
      <w:pPr>
        <w:jc w:val="both"/>
        <w:rPr>
          <w:szCs w:val="20"/>
        </w:rPr>
      </w:pPr>
      <w:r w:rsidRPr="002D0531">
        <w:rPr>
          <w:szCs w:val="20"/>
        </w:rPr>
        <w:t xml:space="preserve">2.1.7 The principles of a recognized project management system </w:t>
      </w:r>
      <w:r w:rsidR="00364ED1">
        <w:rPr>
          <w:szCs w:val="20"/>
        </w:rPr>
        <w:t xml:space="preserve">for all procedural steps of a conducted </w:t>
      </w:r>
      <w:r w:rsidR="007C1BAE">
        <w:rPr>
          <w:szCs w:val="20"/>
        </w:rPr>
        <w:t xml:space="preserve">standard change </w:t>
      </w:r>
      <w:r w:rsidRPr="002D0531">
        <w:rPr>
          <w:szCs w:val="20"/>
        </w:rPr>
        <w:t xml:space="preserve">should be </w:t>
      </w:r>
      <w:r w:rsidR="00927EE6">
        <w:rPr>
          <w:szCs w:val="20"/>
        </w:rPr>
        <w:t>agreed between interested parties beforehand</w:t>
      </w:r>
      <w:r w:rsidRPr="002D0531">
        <w:rPr>
          <w:szCs w:val="20"/>
        </w:rPr>
        <w:t>.</w:t>
      </w:r>
    </w:p>
    <w:p w14:paraId="334A5AA7" w14:textId="2A963C33" w:rsidR="00CF75BE" w:rsidRDefault="00CF75BE" w:rsidP="00CF75BE">
      <w:pPr>
        <w:jc w:val="both"/>
        <w:rPr>
          <w:szCs w:val="20"/>
        </w:rPr>
      </w:pPr>
      <w:r w:rsidRPr="002D0531">
        <w:rPr>
          <w:szCs w:val="20"/>
        </w:rPr>
        <w:t>2.1.8 All interested parties should be encouraged to continuously improve IHO standards. Constructive feedback should therefore be provided for all proposals</w:t>
      </w:r>
      <w:r w:rsidR="007C1BAE">
        <w:rPr>
          <w:szCs w:val="20"/>
        </w:rPr>
        <w:t xml:space="preserve"> – even in cases of rejection</w:t>
      </w:r>
      <w:r w:rsidRPr="002D0531">
        <w:rPr>
          <w:szCs w:val="20"/>
        </w:rPr>
        <w:t>.</w:t>
      </w:r>
    </w:p>
    <w:p w14:paraId="46849701" w14:textId="77777777" w:rsidR="00CF75BE" w:rsidRPr="002D0531" w:rsidRDefault="00CF75BE" w:rsidP="00CF75BE">
      <w:pPr>
        <w:spacing w:line="240" w:lineRule="auto"/>
        <w:jc w:val="both"/>
        <w:rPr>
          <w:b/>
          <w:szCs w:val="20"/>
        </w:rPr>
      </w:pPr>
      <w:r w:rsidRPr="002D0531">
        <w:rPr>
          <w:b/>
          <w:szCs w:val="20"/>
        </w:rPr>
        <w:t>3. Procedures - General</w:t>
      </w:r>
    </w:p>
    <w:p w14:paraId="67A1CF23" w14:textId="2D28C123" w:rsidR="00CF75BE" w:rsidRPr="002D0531" w:rsidRDefault="007C1BAE" w:rsidP="00CF75BE">
      <w:pPr>
        <w:jc w:val="both"/>
        <w:rPr>
          <w:szCs w:val="20"/>
        </w:rPr>
      </w:pPr>
      <w:r w:rsidRPr="002D0531">
        <w:rPr>
          <w:szCs w:val="20"/>
        </w:rPr>
        <w:t>3.1 Standardised</w:t>
      </w:r>
      <w:r w:rsidR="00CF75BE" w:rsidRPr="002D0531">
        <w:rPr>
          <w:szCs w:val="20"/>
        </w:rPr>
        <w:t xml:space="preserve"> procedures help to ensure that any proposed changes to IHO standards are properly </w:t>
      </w:r>
      <w:r>
        <w:rPr>
          <w:szCs w:val="20"/>
        </w:rPr>
        <w:t xml:space="preserve">developed, </w:t>
      </w:r>
      <w:r w:rsidR="00CF75BE" w:rsidRPr="002D0531">
        <w:rPr>
          <w:szCs w:val="20"/>
        </w:rPr>
        <w:t>assessed</w:t>
      </w:r>
      <w:r>
        <w:rPr>
          <w:szCs w:val="20"/>
        </w:rPr>
        <w:t>, endorsed, approved</w:t>
      </w:r>
      <w:r w:rsidR="00CF75BE" w:rsidRPr="002D0531">
        <w:rPr>
          <w:szCs w:val="20"/>
        </w:rPr>
        <w:t xml:space="preserve"> and implemented. These procedures should remain simple to encourage their use.</w:t>
      </w:r>
    </w:p>
    <w:p w14:paraId="45946062" w14:textId="42936F7C" w:rsidR="00CF75BE" w:rsidRDefault="00CF75BE" w:rsidP="006247EC">
      <w:pPr>
        <w:pStyle w:val="BodyText"/>
        <w:widowControl/>
        <w:tabs>
          <w:tab w:val="clear" w:pos="4513"/>
        </w:tabs>
        <w:suppressAutoHyphens w:val="0"/>
        <w:spacing w:line="276" w:lineRule="auto"/>
      </w:pPr>
      <w:r w:rsidRPr="002D0531">
        <w:t>3.</w:t>
      </w:r>
      <w:r w:rsidR="00F963C0">
        <w:t>1</w:t>
      </w:r>
      <w:r w:rsidRPr="002D0531">
        <w:t xml:space="preserve">.1 Changes to IHO standards are classified at one of three different </w:t>
      </w:r>
      <w:r w:rsidR="007C1BAE">
        <w:t>categories</w:t>
      </w:r>
      <w:r w:rsidRPr="002D0531">
        <w:t xml:space="preserve">: </w:t>
      </w:r>
      <w:r w:rsidRPr="002D0531">
        <w:rPr>
          <w:i/>
        </w:rPr>
        <w:t>new edition</w:t>
      </w:r>
      <w:r w:rsidRPr="002D0531">
        <w:t xml:space="preserve">, </w:t>
      </w:r>
      <w:r w:rsidRPr="002D0531">
        <w:rPr>
          <w:i/>
        </w:rPr>
        <w:t>revision</w:t>
      </w:r>
      <w:r w:rsidRPr="002D0531">
        <w:t xml:space="preserve">, or </w:t>
      </w:r>
      <w:r w:rsidRPr="002D0531">
        <w:rPr>
          <w:i/>
        </w:rPr>
        <w:t>clarification</w:t>
      </w:r>
      <w:r w:rsidRPr="002D0531">
        <w:t xml:space="preserve"> (see paragraph. </w:t>
      </w:r>
      <w:r w:rsidR="002B7604">
        <w:t>4</w:t>
      </w:r>
      <w:r w:rsidRPr="002D0531">
        <w:t xml:space="preserve">.1). </w:t>
      </w:r>
      <w:r w:rsidR="007C1BAE">
        <w:t>The d</w:t>
      </w:r>
      <w:r w:rsidRPr="002D0531">
        <w:t xml:space="preserve">evelopment, </w:t>
      </w:r>
      <w:r w:rsidR="007C1BAE">
        <w:t xml:space="preserve">assessment, </w:t>
      </w:r>
      <w:r w:rsidRPr="002D0531">
        <w:t xml:space="preserve">approval </w:t>
      </w:r>
      <w:r w:rsidR="007C1BAE">
        <w:t xml:space="preserve">and implementation </w:t>
      </w:r>
      <w:r w:rsidRPr="002D0531">
        <w:t xml:space="preserve">process </w:t>
      </w:r>
      <w:r w:rsidR="007C1BAE">
        <w:t>differs for each category</w:t>
      </w:r>
      <w:r w:rsidRPr="002D0531">
        <w:t xml:space="preserve">, ranging from a very comprehensive regime for </w:t>
      </w:r>
      <w:r w:rsidRPr="002D0531">
        <w:rPr>
          <w:i/>
        </w:rPr>
        <w:t>new editions</w:t>
      </w:r>
      <w:r w:rsidRPr="002D0531">
        <w:t xml:space="preserve">, to approval at the level of a subordinate body for </w:t>
      </w:r>
      <w:r w:rsidRPr="002D0531">
        <w:rPr>
          <w:i/>
        </w:rPr>
        <w:t>clarifications</w:t>
      </w:r>
      <w:r w:rsidRPr="002D0531">
        <w:t xml:space="preserve">. </w:t>
      </w:r>
      <w:r w:rsidRPr="002D0531">
        <w:rPr>
          <w:i/>
        </w:rPr>
        <w:t>New editions</w:t>
      </w:r>
      <w:r w:rsidRPr="002D0531">
        <w:t xml:space="preserve"> and </w:t>
      </w:r>
      <w:r w:rsidRPr="002D0531">
        <w:rPr>
          <w:i/>
        </w:rPr>
        <w:t>revisions</w:t>
      </w:r>
      <w:r w:rsidRPr="002D0531">
        <w:t xml:space="preserve"> are considered to be “significant changes” for the purposes of </w:t>
      </w:r>
      <w:r w:rsidR="00423281">
        <w:t xml:space="preserve">assessment, </w:t>
      </w:r>
      <w:r w:rsidRPr="002D0531">
        <w:t>approval</w:t>
      </w:r>
      <w:r w:rsidR="00423281">
        <w:t xml:space="preserve"> and implementation</w:t>
      </w:r>
      <w:r w:rsidRPr="002D0531">
        <w:t>.</w:t>
      </w:r>
    </w:p>
    <w:p w14:paraId="6842744E" w14:textId="77777777" w:rsidR="002B7604" w:rsidRPr="002D0531" w:rsidRDefault="002B7604" w:rsidP="006247EC">
      <w:pPr>
        <w:pStyle w:val="BodyText"/>
        <w:widowControl/>
        <w:tabs>
          <w:tab w:val="clear" w:pos="4513"/>
        </w:tabs>
        <w:suppressAutoHyphens w:val="0"/>
        <w:spacing w:line="276" w:lineRule="auto"/>
      </w:pPr>
    </w:p>
    <w:p w14:paraId="5874B2F8" w14:textId="6E55B044" w:rsidR="00CF75BE" w:rsidRPr="002D0531" w:rsidRDefault="00CF75BE" w:rsidP="00CF75BE">
      <w:pPr>
        <w:jc w:val="both"/>
        <w:rPr>
          <w:szCs w:val="20"/>
        </w:rPr>
      </w:pPr>
      <w:r w:rsidRPr="002D0531">
        <w:rPr>
          <w:szCs w:val="20"/>
        </w:rPr>
        <w:t>3.</w:t>
      </w:r>
      <w:r w:rsidR="00F963C0">
        <w:rPr>
          <w:szCs w:val="20"/>
        </w:rPr>
        <w:t>1</w:t>
      </w:r>
      <w:r w:rsidRPr="002D0531">
        <w:rPr>
          <w:szCs w:val="20"/>
        </w:rPr>
        <w:t xml:space="preserve">.2 The relevant </w:t>
      </w:r>
      <w:r w:rsidR="00423281">
        <w:rPr>
          <w:szCs w:val="20"/>
        </w:rPr>
        <w:t xml:space="preserve">IHO </w:t>
      </w:r>
      <w:r w:rsidRPr="002D0531">
        <w:rPr>
          <w:szCs w:val="20"/>
        </w:rPr>
        <w:t xml:space="preserve">Committee should consider all proposals to develop </w:t>
      </w:r>
      <w:r w:rsidRPr="002D0531">
        <w:rPr>
          <w:i/>
          <w:szCs w:val="20"/>
        </w:rPr>
        <w:t>new editions</w:t>
      </w:r>
      <w:r w:rsidRPr="002D0531">
        <w:rPr>
          <w:szCs w:val="20"/>
        </w:rPr>
        <w:t xml:space="preserve"> and </w:t>
      </w:r>
      <w:r w:rsidRPr="002D0531">
        <w:rPr>
          <w:i/>
          <w:szCs w:val="20"/>
        </w:rPr>
        <w:t>revisions</w:t>
      </w:r>
      <w:r w:rsidRPr="002D0531">
        <w:rPr>
          <w:szCs w:val="20"/>
        </w:rPr>
        <w:t xml:space="preserve"> to standards before work </w:t>
      </w:r>
      <w:r w:rsidR="00423281">
        <w:rPr>
          <w:szCs w:val="20"/>
        </w:rPr>
        <w:t>commences</w:t>
      </w:r>
      <w:r w:rsidRPr="002D0531">
        <w:rPr>
          <w:szCs w:val="20"/>
        </w:rPr>
        <w:t>.</w:t>
      </w:r>
    </w:p>
    <w:p w14:paraId="1002BDBF" w14:textId="1341AC17" w:rsidR="00CF75BE" w:rsidRPr="002D0531" w:rsidRDefault="00CF75BE" w:rsidP="00CF75BE">
      <w:pPr>
        <w:ind w:left="284"/>
        <w:jc w:val="both"/>
        <w:rPr>
          <w:szCs w:val="20"/>
        </w:rPr>
      </w:pPr>
      <w:r w:rsidRPr="002D0531">
        <w:rPr>
          <w:szCs w:val="20"/>
        </w:rPr>
        <w:t xml:space="preserve">- </w:t>
      </w:r>
      <w:r w:rsidR="00B73277">
        <w:rPr>
          <w:szCs w:val="20"/>
        </w:rPr>
        <w:t>For those standards listed in Appendix 1, t</w:t>
      </w:r>
      <w:r w:rsidRPr="002D0531">
        <w:rPr>
          <w:szCs w:val="20"/>
        </w:rPr>
        <w:t xml:space="preserve">he Committee should </w:t>
      </w:r>
      <w:r w:rsidR="00423281">
        <w:rPr>
          <w:szCs w:val="20"/>
        </w:rPr>
        <w:t xml:space="preserve">always </w:t>
      </w:r>
      <w:r w:rsidRPr="002D0531">
        <w:rPr>
          <w:szCs w:val="20"/>
        </w:rPr>
        <w:t xml:space="preserve">consider the impact on relevant </w:t>
      </w:r>
      <w:r w:rsidRPr="00DB497A">
        <w:rPr>
          <w:szCs w:val="20"/>
        </w:rPr>
        <w:t>stakeholders</w:t>
      </w:r>
      <w:r w:rsidRPr="002D0531">
        <w:rPr>
          <w:szCs w:val="20"/>
        </w:rPr>
        <w:t xml:space="preserve"> when assessing a proposal and planning any subsequent work</w:t>
      </w:r>
      <w:r w:rsidR="00423281">
        <w:rPr>
          <w:szCs w:val="20"/>
        </w:rPr>
        <w:t xml:space="preserve"> on standard changes</w:t>
      </w:r>
      <w:r w:rsidR="003C77AF">
        <w:rPr>
          <w:szCs w:val="20"/>
        </w:rPr>
        <w:t>;</w:t>
      </w:r>
      <w:r w:rsidR="00384242">
        <w:rPr>
          <w:szCs w:val="20"/>
        </w:rPr>
        <w:t xml:space="preserve"> </w:t>
      </w:r>
      <w:r w:rsidR="007C5907">
        <w:rPr>
          <w:szCs w:val="20"/>
        </w:rPr>
        <w:t>likewise</w:t>
      </w:r>
      <w:r w:rsidR="00423281">
        <w:rPr>
          <w:szCs w:val="20"/>
        </w:rPr>
        <w:t xml:space="preserve">, the Committee </w:t>
      </w:r>
      <w:r w:rsidR="00CC414C">
        <w:t>should</w:t>
      </w:r>
      <w:r w:rsidR="007C5907">
        <w:t xml:space="preserve"> assess</w:t>
      </w:r>
      <w:r w:rsidR="00384242" w:rsidRPr="006247EC">
        <w:t xml:space="preserve"> the impact on other IHO standards or guidance, especially for interoperability</w:t>
      </w:r>
      <w:r w:rsidR="00124AAF">
        <w:t>, data/product quality</w:t>
      </w:r>
      <w:r w:rsidR="00384242" w:rsidRPr="006247EC">
        <w:t xml:space="preserve"> and portrayal</w:t>
      </w:r>
      <w:r w:rsidR="00384242" w:rsidRPr="004E665B">
        <w:t xml:space="preserve">. </w:t>
      </w:r>
      <w:r w:rsidR="00384242" w:rsidRPr="006247EC">
        <w:t xml:space="preserve">Appendix 3 </w:t>
      </w:r>
      <w:r w:rsidR="007C5907">
        <w:t xml:space="preserve">of this </w:t>
      </w:r>
      <w:r w:rsidR="00014BDE">
        <w:t>Resolution</w:t>
      </w:r>
      <w:r w:rsidR="007C5907">
        <w:t xml:space="preserve"> </w:t>
      </w:r>
      <w:r w:rsidR="00384242" w:rsidRPr="006247EC">
        <w:t xml:space="preserve">provides details on the impact study conduction. </w:t>
      </w:r>
      <w:r w:rsidRPr="002D0531">
        <w:rPr>
          <w:szCs w:val="20"/>
        </w:rPr>
        <w:t xml:space="preserve"> This assessment should systematically include a risk and feasibility analysis, and an estimate of the resources </w:t>
      </w:r>
      <w:r w:rsidR="007C5907">
        <w:rPr>
          <w:szCs w:val="20"/>
        </w:rPr>
        <w:t>required</w:t>
      </w:r>
      <w:r w:rsidR="007C5907" w:rsidRPr="002D0531">
        <w:rPr>
          <w:szCs w:val="20"/>
        </w:rPr>
        <w:t xml:space="preserve"> </w:t>
      </w:r>
      <w:r w:rsidRPr="002D0531">
        <w:rPr>
          <w:szCs w:val="20"/>
        </w:rPr>
        <w:t xml:space="preserve">for the </w:t>
      </w:r>
      <w:r w:rsidR="007C5907">
        <w:rPr>
          <w:szCs w:val="20"/>
        </w:rPr>
        <w:t>development</w:t>
      </w:r>
      <w:r w:rsidR="007C5907" w:rsidRPr="002D0531">
        <w:rPr>
          <w:szCs w:val="20"/>
        </w:rPr>
        <w:t xml:space="preserve"> </w:t>
      </w:r>
      <w:r w:rsidR="007C5907">
        <w:rPr>
          <w:szCs w:val="20"/>
        </w:rPr>
        <w:t xml:space="preserve">and the implementation </w:t>
      </w:r>
      <w:r w:rsidRPr="002D0531">
        <w:rPr>
          <w:szCs w:val="20"/>
        </w:rPr>
        <w:t xml:space="preserve">of a new or revised standard, including </w:t>
      </w:r>
      <w:r w:rsidR="007C5907">
        <w:rPr>
          <w:szCs w:val="20"/>
        </w:rPr>
        <w:t>but not limited to</w:t>
      </w:r>
      <w:r w:rsidR="007C5907" w:rsidRPr="002D0531">
        <w:rPr>
          <w:szCs w:val="20"/>
        </w:rPr>
        <w:t xml:space="preserve"> </w:t>
      </w:r>
      <w:r w:rsidRPr="002D0531">
        <w:rPr>
          <w:szCs w:val="20"/>
        </w:rPr>
        <w:t>Member States Hydrographic Services.</w:t>
      </w:r>
    </w:p>
    <w:p w14:paraId="54360035" w14:textId="19A20BB2" w:rsidR="00CF75BE" w:rsidRPr="002D0531" w:rsidRDefault="00CF75BE" w:rsidP="00CF75BE">
      <w:pPr>
        <w:ind w:left="284"/>
        <w:jc w:val="both"/>
        <w:rPr>
          <w:szCs w:val="20"/>
        </w:rPr>
      </w:pPr>
      <w:r w:rsidRPr="002D0531">
        <w:rPr>
          <w:szCs w:val="20"/>
        </w:rPr>
        <w:t xml:space="preserve">- If </w:t>
      </w:r>
      <w:r w:rsidR="007C5907">
        <w:rPr>
          <w:szCs w:val="20"/>
        </w:rPr>
        <w:t xml:space="preserve">a proposed standard change </w:t>
      </w:r>
      <w:r w:rsidR="00CC414C">
        <w:rPr>
          <w:szCs w:val="20"/>
        </w:rPr>
        <w:t>is</w:t>
      </w:r>
      <w:r w:rsidR="007C5907">
        <w:rPr>
          <w:szCs w:val="20"/>
        </w:rPr>
        <w:t xml:space="preserve"> </w:t>
      </w:r>
      <w:r w:rsidRPr="002D0531">
        <w:rPr>
          <w:szCs w:val="20"/>
        </w:rPr>
        <w:t>rejected</w:t>
      </w:r>
      <w:r w:rsidR="007C5907">
        <w:rPr>
          <w:szCs w:val="20"/>
        </w:rPr>
        <w:t xml:space="preserve"> by the Committee</w:t>
      </w:r>
      <w:r w:rsidRPr="002D0531">
        <w:rPr>
          <w:szCs w:val="20"/>
        </w:rPr>
        <w:t xml:space="preserve">, </w:t>
      </w:r>
      <w:r w:rsidR="00CC414C">
        <w:rPr>
          <w:szCs w:val="20"/>
        </w:rPr>
        <w:t>detailed</w:t>
      </w:r>
      <w:r w:rsidR="007C5907">
        <w:rPr>
          <w:szCs w:val="20"/>
        </w:rPr>
        <w:t xml:space="preserve"> </w:t>
      </w:r>
      <w:r w:rsidRPr="002D0531">
        <w:rPr>
          <w:szCs w:val="20"/>
        </w:rPr>
        <w:t>feedback should be provided to the proposal originator giving the reasons for rejection.</w:t>
      </w:r>
    </w:p>
    <w:p w14:paraId="36B2D775" w14:textId="579B42FE" w:rsidR="00CF75BE" w:rsidRPr="002D0531" w:rsidRDefault="00CF75BE" w:rsidP="00CF75BE">
      <w:pPr>
        <w:jc w:val="both"/>
        <w:rPr>
          <w:szCs w:val="20"/>
        </w:rPr>
      </w:pPr>
      <w:r w:rsidRPr="002D0531">
        <w:rPr>
          <w:szCs w:val="20"/>
        </w:rPr>
        <w:t>3.</w:t>
      </w:r>
      <w:r w:rsidR="00F963C0">
        <w:rPr>
          <w:szCs w:val="20"/>
        </w:rPr>
        <w:t>1</w:t>
      </w:r>
      <w:r w:rsidRPr="002D0531">
        <w:rPr>
          <w:szCs w:val="20"/>
        </w:rPr>
        <w:t xml:space="preserve">.3 After the Committee has endorsed </w:t>
      </w:r>
      <w:r w:rsidR="007C5907">
        <w:rPr>
          <w:szCs w:val="20"/>
        </w:rPr>
        <w:t xml:space="preserve">a </w:t>
      </w:r>
      <w:r w:rsidRPr="002D0531">
        <w:rPr>
          <w:szCs w:val="20"/>
        </w:rPr>
        <w:t>proposal</w:t>
      </w:r>
      <w:r w:rsidR="007C5907">
        <w:rPr>
          <w:szCs w:val="20"/>
        </w:rPr>
        <w:t xml:space="preserve"> for standard change</w:t>
      </w:r>
      <w:r w:rsidRPr="002D0531">
        <w:rPr>
          <w:szCs w:val="20"/>
        </w:rPr>
        <w:t xml:space="preserve"> and established a work priority, the IH</w:t>
      </w:r>
      <w:r>
        <w:rPr>
          <w:szCs w:val="20"/>
        </w:rPr>
        <w:t>O Secretariat</w:t>
      </w:r>
      <w:r w:rsidRPr="002D0531">
        <w:rPr>
          <w:szCs w:val="20"/>
        </w:rPr>
        <w:t xml:space="preserve"> will incorporate</w:t>
      </w:r>
      <w:r w:rsidR="00364ED1">
        <w:rPr>
          <w:szCs w:val="20"/>
        </w:rPr>
        <w:t xml:space="preserve"> </w:t>
      </w:r>
      <w:r w:rsidR="00CC414C">
        <w:rPr>
          <w:szCs w:val="20"/>
        </w:rPr>
        <w:t xml:space="preserve">the </w:t>
      </w:r>
      <w:r w:rsidR="00364ED1">
        <w:rPr>
          <w:szCs w:val="20"/>
        </w:rPr>
        <w:t>respective</w:t>
      </w:r>
      <w:r w:rsidRPr="002D0531">
        <w:rPr>
          <w:szCs w:val="20"/>
        </w:rPr>
        <w:t xml:space="preserve"> task into the relevant work programmes.</w:t>
      </w:r>
    </w:p>
    <w:p w14:paraId="0600740E" w14:textId="35598F4B" w:rsidR="00CF75BE" w:rsidRPr="002D0531" w:rsidRDefault="00CF75BE" w:rsidP="00CF75BE">
      <w:pPr>
        <w:jc w:val="both"/>
        <w:rPr>
          <w:szCs w:val="20"/>
        </w:rPr>
      </w:pPr>
      <w:r w:rsidRPr="002D0531">
        <w:rPr>
          <w:szCs w:val="20"/>
        </w:rPr>
        <w:t>3.</w:t>
      </w:r>
      <w:r w:rsidR="00F963C0">
        <w:rPr>
          <w:szCs w:val="20"/>
        </w:rPr>
        <w:t>1</w:t>
      </w:r>
      <w:r w:rsidRPr="002D0531">
        <w:rPr>
          <w:szCs w:val="20"/>
        </w:rPr>
        <w:t xml:space="preserve">.4 Relevant stakeholders should be notified by the </w:t>
      </w:r>
      <w:r w:rsidR="00DB277C">
        <w:rPr>
          <w:szCs w:val="20"/>
        </w:rPr>
        <w:t xml:space="preserve">appropriate IHO committees, </w:t>
      </w:r>
      <w:r w:rsidR="00A11EA3">
        <w:rPr>
          <w:szCs w:val="20"/>
        </w:rPr>
        <w:t>working groups and project teams and</w:t>
      </w:r>
      <w:r w:rsidR="00124AAF">
        <w:rPr>
          <w:szCs w:val="20"/>
        </w:rPr>
        <w:t xml:space="preserve">/or the </w:t>
      </w:r>
      <w:r w:rsidRPr="002D0531">
        <w:rPr>
          <w:szCs w:val="20"/>
        </w:rPr>
        <w:t>IH</w:t>
      </w:r>
      <w:r>
        <w:rPr>
          <w:szCs w:val="20"/>
        </w:rPr>
        <w:t>O Secretariat</w:t>
      </w:r>
      <w:r w:rsidRPr="002D0531">
        <w:rPr>
          <w:szCs w:val="20"/>
        </w:rPr>
        <w:t xml:space="preserve"> of the timetable for new </w:t>
      </w:r>
      <w:r w:rsidR="00364ED1">
        <w:rPr>
          <w:szCs w:val="20"/>
        </w:rPr>
        <w:t>standardization</w:t>
      </w:r>
      <w:r w:rsidR="00364ED1" w:rsidRPr="002D0531">
        <w:rPr>
          <w:szCs w:val="20"/>
        </w:rPr>
        <w:t xml:space="preserve"> </w:t>
      </w:r>
      <w:r w:rsidRPr="002D0531">
        <w:rPr>
          <w:szCs w:val="20"/>
        </w:rPr>
        <w:t>work items and be invited to comment and participate as appropriate. The notification should include a summary forecast of:</w:t>
      </w:r>
    </w:p>
    <w:p w14:paraId="5A70FAAD" w14:textId="77777777" w:rsidR="00364ED1" w:rsidRDefault="00CF75BE">
      <w:pPr>
        <w:ind w:left="284"/>
        <w:jc w:val="both"/>
        <w:rPr>
          <w:szCs w:val="20"/>
        </w:rPr>
      </w:pPr>
      <w:r w:rsidRPr="002D0531">
        <w:rPr>
          <w:szCs w:val="20"/>
        </w:rPr>
        <w:t xml:space="preserve">- </w:t>
      </w:r>
      <w:r w:rsidR="00364ED1">
        <w:rPr>
          <w:szCs w:val="20"/>
        </w:rPr>
        <w:t>the rational of the standard change,</w:t>
      </w:r>
    </w:p>
    <w:p w14:paraId="3B4DA487" w14:textId="77777777" w:rsidR="00CF75BE" w:rsidRPr="002D0531" w:rsidRDefault="00364ED1">
      <w:pPr>
        <w:ind w:left="284"/>
        <w:jc w:val="both"/>
        <w:rPr>
          <w:szCs w:val="20"/>
        </w:rPr>
      </w:pPr>
      <w:r>
        <w:rPr>
          <w:szCs w:val="20"/>
        </w:rPr>
        <w:t xml:space="preserve">- </w:t>
      </w:r>
      <w:r w:rsidR="00CF75BE" w:rsidRPr="002D0531">
        <w:rPr>
          <w:szCs w:val="20"/>
        </w:rPr>
        <w:t xml:space="preserve">the potential </w:t>
      </w:r>
      <w:r>
        <w:rPr>
          <w:szCs w:val="20"/>
        </w:rPr>
        <w:t xml:space="preserve">scope of </w:t>
      </w:r>
      <w:r w:rsidR="00CF75BE" w:rsidRPr="002D0531">
        <w:rPr>
          <w:szCs w:val="20"/>
        </w:rPr>
        <w:t>changes</w:t>
      </w:r>
      <w:r>
        <w:rPr>
          <w:szCs w:val="20"/>
        </w:rPr>
        <w:t xml:space="preserve"> of the standards</w:t>
      </w:r>
      <w:r w:rsidR="00CF75BE" w:rsidRPr="002D0531">
        <w:rPr>
          <w:szCs w:val="20"/>
        </w:rPr>
        <w:t>,</w:t>
      </w:r>
    </w:p>
    <w:p w14:paraId="2CAD952D" w14:textId="258ABA07" w:rsidR="00CF75BE" w:rsidRPr="002D0531" w:rsidRDefault="00CF75BE" w:rsidP="00CF75BE">
      <w:pPr>
        <w:ind w:left="284"/>
        <w:jc w:val="both"/>
        <w:rPr>
          <w:szCs w:val="20"/>
        </w:rPr>
      </w:pPr>
      <w:r w:rsidRPr="002D0531">
        <w:rPr>
          <w:szCs w:val="20"/>
        </w:rPr>
        <w:t xml:space="preserve">- the </w:t>
      </w:r>
      <w:r w:rsidR="00364ED1">
        <w:rPr>
          <w:szCs w:val="20"/>
        </w:rPr>
        <w:t xml:space="preserve">standard </w:t>
      </w:r>
      <w:r w:rsidR="00364ED1" w:rsidRPr="002D0531">
        <w:rPr>
          <w:szCs w:val="20"/>
        </w:rPr>
        <w:t>document</w:t>
      </w:r>
      <w:r w:rsidR="00364ED1">
        <w:rPr>
          <w:szCs w:val="20"/>
        </w:rPr>
        <w:t>ation</w:t>
      </w:r>
      <w:r w:rsidRPr="002D0531">
        <w:rPr>
          <w:szCs w:val="20"/>
        </w:rPr>
        <w:t xml:space="preserve"> affected,</w:t>
      </w:r>
    </w:p>
    <w:p w14:paraId="1A40B9CA" w14:textId="4D47D656" w:rsidR="00CF75BE" w:rsidRPr="002D0531" w:rsidRDefault="00CF75BE" w:rsidP="00CF75BE">
      <w:pPr>
        <w:ind w:left="284"/>
        <w:jc w:val="both"/>
        <w:rPr>
          <w:szCs w:val="20"/>
        </w:rPr>
      </w:pPr>
      <w:r w:rsidRPr="002D0531">
        <w:rPr>
          <w:szCs w:val="20"/>
        </w:rPr>
        <w:t xml:space="preserve">- the </w:t>
      </w:r>
      <w:r w:rsidR="00364ED1">
        <w:rPr>
          <w:szCs w:val="20"/>
        </w:rPr>
        <w:t xml:space="preserve">anticipated effects and the </w:t>
      </w:r>
      <w:r w:rsidRPr="002D0531">
        <w:rPr>
          <w:szCs w:val="20"/>
        </w:rPr>
        <w:t xml:space="preserve">likely </w:t>
      </w:r>
      <w:r w:rsidR="00364ED1">
        <w:rPr>
          <w:szCs w:val="20"/>
        </w:rPr>
        <w:t xml:space="preserve">resulting </w:t>
      </w:r>
      <w:r w:rsidRPr="002D0531">
        <w:rPr>
          <w:szCs w:val="20"/>
        </w:rPr>
        <w:t>action</w:t>
      </w:r>
      <w:r w:rsidR="00364ED1">
        <w:rPr>
          <w:szCs w:val="20"/>
        </w:rPr>
        <w:t>s</w:t>
      </w:r>
      <w:r w:rsidRPr="002D0531">
        <w:rPr>
          <w:szCs w:val="20"/>
        </w:rPr>
        <w:t xml:space="preserve"> for relevant stakeholders,</w:t>
      </w:r>
    </w:p>
    <w:p w14:paraId="40243713" w14:textId="77777777" w:rsidR="00CF75BE" w:rsidRPr="002D0531" w:rsidRDefault="00CF75BE" w:rsidP="00CF75BE">
      <w:pPr>
        <w:ind w:left="284"/>
        <w:jc w:val="both"/>
        <w:rPr>
          <w:szCs w:val="20"/>
        </w:rPr>
      </w:pPr>
      <w:r w:rsidRPr="002D0531">
        <w:rPr>
          <w:szCs w:val="20"/>
        </w:rPr>
        <w:t xml:space="preserve">- the </w:t>
      </w:r>
      <w:r w:rsidR="00364ED1">
        <w:rPr>
          <w:szCs w:val="20"/>
        </w:rPr>
        <w:t xml:space="preserve">planned </w:t>
      </w:r>
      <w:r w:rsidRPr="002D0531">
        <w:rPr>
          <w:szCs w:val="20"/>
        </w:rPr>
        <w:t>timetable for implementation, and</w:t>
      </w:r>
    </w:p>
    <w:p w14:paraId="4861B2B0" w14:textId="77777777" w:rsidR="00CF75BE" w:rsidRPr="002D0531" w:rsidRDefault="00CF75BE" w:rsidP="00CF75BE">
      <w:pPr>
        <w:ind w:left="284"/>
        <w:jc w:val="both"/>
        <w:rPr>
          <w:szCs w:val="20"/>
        </w:rPr>
      </w:pPr>
      <w:r w:rsidRPr="002D0531">
        <w:rPr>
          <w:szCs w:val="20"/>
        </w:rPr>
        <w:t>- the proposed effective date of the new or revised standard.</w:t>
      </w:r>
    </w:p>
    <w:p w14:paraId="6710DB28" w14:textId="77777777" w:rsidR="00CF75BE" w:rsidRPr="002D0531" w:rsidRDefault="00CF75BE" w:rsidP="00CF75BE">
      <w:pPr>
        <w:jc w:val="both"/>
        <w:rPr>
          <w:szCs w:val="20"/>
        </w:rPr>
      </w:pPr>
      <w:r w:rsidRPr="002D0531">
        <w:rPr>
          <w:szCs w:val="20"/>
        </w:rPr>
        <w:t>3.</w:t>
      </w:r>
      <w:r w:rsidR="00F963C0">
        <w:rPr>
          <w:szCs w:val="20"/>
        </w:rPr>
        <w:t>1</w:t>
      </w:r>
      <w:r w:rsidRPr="002D0531">
        <w:rPr>
          <w:szCs w:val="20"/>
        </w:rPr>
        <w:t>.5 The IH</w:t>
      </w:r>
      <w:r>
        <w:rPr>
          <w:szCs w:val="20"/>
        </w:rPr>
        <w:t>O Secretariat</w:t>
      </w:r>
      <w:r w:rsidRPr="002D0531">
        <w:rPr>
          <w:szCs w:val="20"/>
        </w:rPr>
        <w:t xml:space="preserve"> should maintain an on-line register of IHO stakeholders. The register should be used to inform and seek input from stakeholders concerning any proposed changes to IHO standards.</w:t>
      </w:r>
    </w:p>
    <w:p w14:paraId="0CB489D7" w14:textId="71B6178D" w:rsidR="00CF75BE" w:rsidRPr="002D0531" w:rsidRDefault="00CF75BE" w:rsidP="00CF75BE">
      <w:pPr>
        <w:jc w:val="both"/>
        <w:rPr>
          <w:szCs w:val="20"/>
        </w:rPr>
      </w:pPr>
      <w:r w:rsidRPr="002D0531">
        <w:rPr>
          <w:szCs w:val="20"/>
        </w:rPr>
        <w:t>3.</w:t>
      </w:r>
      <w:r w:rsidR="00F963C0">
        <w:rPr>
          <w:szCs w:val="20"/>
        </w:rPr>
        <w:t>1</w:t>
      </w:r>
      <w:r w:rsidRPr="002D0531">
        <w:rPr>
          <w:szCs w:val="20"/>
        </w:rPr>
        <w:t>.6 The relevant subordinate bodies should provide the Committee with progress reports on a regular basis</w:t>
      </w:r>
      <w:r w:rsidR="00900476">
        <w:rPr>
          <w:szCs w:val="20"/>
        </w:rPr>
        <w:t xml:space="preserve"> in accordance with their management plan</w:t>
      </w:r>
      <w:r w:rsidRPr="002D0531">
        <w:rPr>
          <w:szCs w:val="20"/>
        </w:rPr>
        <w:t xml:space="preserve"> and after each milestone during the development and testing phases. These should be made available to stakeholders by the IH</w:t>
      </w:r>
      <w:r>
        <w:rPr>
          <w:szCs w:val="20"/>
        </w:rPr>
        <w:t>O Secretariat</w:t>
      </w:r>
      <w:r w:rsidR="00900476">
        <w:rPr>
          <w:szCs w:val="20"/>
        </w:rPr>
        <w:t xml:space="preserve"> (and/or relevant working groups and project teams if agreed)</w:t>
      </w:r>
      <w:r w:rsidRPr="002D0531">
        <w:rPr>
          <w:szCs w:val="20"/>
        </w:rPr>
        <w:t>.</w:t>
      </w:r>
      <w:r w:rsidR="006D4E68">
        <w:rPr>
          <w:szCs w:val="20"/>
        </w:rPr>
        <w:t xml:space="preserve"> The Committees have the authority to approve the Edition 1.0.0 of all </w:t>
      </w:r>
      <w:r w:rsidR="00684E0A">
        <w:rPr>
          <w:szCs w:val="20"/>
        </w:rPr>
        <w:t xml:space="preserve">new </w:t>
      </w:r>
      <w:r w:rsidR="006D4E68">
        <w:rPr>
          <w:szCs w:val="20"/>
        </w:rPr>
        <w:t>standards</w:t>
      </w:r>
      <w:r w:rsidR="0084421C">
        <w:rPr>
          <w:szCs w:val="20"/>
        </w:rPr>
        <w:t xml:space="preserve"> requiring a </w:t>
      </w:r>
      <w:r w:rsidR="00DD53EE">
        <w:rPr>
          <w:szCs w:val="20"/>
        </w:rPr>
        <w:t xml:space="preserve">subsequent </w:t>
      </w:r>
      <w:r w:rsidR="0084421C">
        <w:rPr>
          <w:szCs w:val="20"/>
        </w:rPr>
        <w:t>development phase</w:t>
      </w:r>
      <w:r w:rsidR="00DD53EE">
        <w:rPr>
          <w:szCs w:val="20"/>
        </w:rPr>
        <w:t xml:space="preserve"> before implementation (see paragraph 4.1)</w:t>
      </w:r>
      <w:r w:rsidR="006D4E68">
        <w:rPr>
          <w:szCs w:val="20"/>
        </w:rPr>
        <w:t xml:space="preserve"> and to endorse </w:t>
      </w:r>
      <w:r w:rsidR="00DD53EE">
        <w:rPr>
          <w:szCs w:val="20"/>
        </w:rPr>
        <w:t>the following</w:t>
      </w:r>
      <w:r w:rsidR="00B32C2D" w:rsidRPr="00B32C2D">
        <w:rPr>
          <w:szCs w:val="20"/>
        </w:rPr>
        <w:t xml:space="preserve"> </w:t>
      </w:r>
      <w:r w:rsidR="00B32C2D">
        <w:rPr>
          <w:szCs w:val="20"/>
        </w:rPr>
        <w:t>Editions before they are</w:t>
      </w:r>
      <w:r w:rsidR="00B32C2D" w:rsidRPr="00B32C2D">
        <w:rPr>
          <w:szCs w:val="20"/>
        </w:rPr>
        <w:t xml:space="preserve"> submitted for the approval of Member States.</w:t>
      </w:r>
      <w:r w:rsidR="00B32C2D" w:rsidDel="00B32C2D">
        <w:rPr>
          <w:szCs w:val="20"/>
        </w:rPr>
        <w:t xml:space="preserve"> </w:t>
      </w:r>
    </w:p>
    <w:p w14:paraId="0518BDB3" w14:textId="3C11D692" w:rsidR="00CF75BE" w:rsidRPr="002D0531" w:rsidRDefault="00CF75BE" w:rsidP="00CF75BE">
      <w:pPr>
        <w:jc w:val="both"/>
        <w:rPr>
          <w:szCs w:val="20"/>
        </w:rPr>
      </w:pPr>
      <w:r w:rsidRPr="002D0531">
        <w:rPr>
          <w:szCs w:val="20"/>
        </w:rPr>
        <w:t>3.</w:t>
      </w:r>
      <w:r w:rsidR="00F963C0">
        <w:rPr>
          <w:szCs w:val="20"/>
        </w:rPr>
        <w:t>1</w:t>
      </w:r>
      <w:r w:rsidRPr="002D0531">
        <w:rPr>
          <w:szCs w:val="20"/>
        </w:rPr>
        <w:t>.</w:t>
      </w:r>
      <w:r w:rsidR="0092051F">
        <w:rPr>
          <w:szCs w:val="20"/>
        </w:rPr>
        <w:t>7</w:t>
      </w:r>
      <w:r w:rsidRPr="002D0531">
        <w:rPr>
          <w:szCs w:val="20"/>
        </w:rPr>
        <w:t xml:space="preserve"> After endorsement by the Committee</w:t>
      </w:r>
      <w:r>
        <w:rPr>
          <w:szCs w:val="20"/>
        </w:rPr>
        <w:t xml:space="preserve"> </w:t>
      </w:r>
      <w:r w:rsidR="00726AB5">
        <w:rPr>
          <w:szCs w:val="20"/>
        </w:rPr>
        <w:t>or</w:t>
      </w:r>
      <w:r>
        <w:rPr>
          <w:szCs w:val="20"/>
        </w:rPr>
        <w:t xml:space="preserve"> the Council</w:t>
      </w:r>
      <w:r w:rsidR="00726AB5">
        <w:rPr>
          <w:szCs w:val="20"/>
        </w:rPr>
        <w:t>, if applicable</w:t>
      </w:r>
      <w:r w:rsidRPr="002D0531">
        <w:rPr>
          <w:szCs w:val="20"/>
        </w:rPr>
        <w:t xml:space="preserve">, the new or changed standard should be submitted to Member States by the </w:t>
      </w:r>
      <w:r>
        <w:rPr>
          <w:szCs w:val="20"/>
        </w:rPr>
        <w:t>IHO Secretariat</w:t>
      </w:r>
      <w:r w:rsidRPr="002D0531">
        <w:rPr>
          <w:szCs w:val="20"/>
        </w:rPr>
        <w:t xml:space="preserve"> for approval of the content, and confirmation of the “</w:t>
      </w:r>
      <w:r w:rsidRPr="002D0531">
        <w:rPr>
          <w:i/>
          <w:szCs w:val="20"/>
        </w:rPr>
        <w:t>effective date</w:t>
      </w:r>
      <w:r w:rsidRPr="002D0531">
        <w:rPr>
          <w:szCs w:val="20"/>
        </w:rPr>
        <w:t>”.</w:t>
      </w:r>
      <w:r w:rsidR="006D3C73">
        <w:rPr>
          <w:szCs w:val="20"/>
        </w:rPr>
        <w:t xml:space="preserve"> This is not applicable for new standards in the development (implementation and testing) phase (see paragraph 4.1).</w:t>
      </w:r>
    </w:p>
    <w:p w14:paraId="21321F2C" w14:textId="77777777" w:rsidR="00CF75BE" w:rsidRPr="002D0531" w:rsidRDefault="00CF75BE" w:rsidP="00CF75BE">
      <w:pPr>
        <w:jc w:val="both"/>
        <w:rPr>
          <w:szCs w:val="20"/>
        </w:rPr>
      </w:pPr>
      <w:r w:rsidRPr="002D0531">
        <w:rPr>
          <w:szCs w:val="20"/>
        </w:rPr>
        <w:t>3.</w:t>
      </w:r>
      <w:r w:rsidR="00F963C0">
        <w:rPr>
          <w:szCs w:val="20"/>
        </w:rPr>
        <w:t>1</w:t>
      </w:r>
      <w:r w:rsidRPr="002D0531">
        <w:rPr>
          <w:szCs w:val="20"/>
        </w:rPr>
        <w:t>.</w:t>
      </w:r>
      <w:r w:rsidR="0092051F">
        <w:rPr>
          <w:szCs w:val="20"/>
        </w:rPr>
        <w:t>8</w:t>
      </w:r>
      <w:r w:rsidRPr="002D0531">
        <w:rPr>
          <w:szCs w:val="20"/>
        </w:rPr>
        <w:t xml:space="preserve"> At the “</w:t>
      </w:r>
      <w:r w:rsidRPr="002D0531">
        <w:rPr>
          <w:i/>
          <w:szCs w:val="20"/>
        </w:rPr>
        <w:t>effective date</w:t>
      </w:r>
      <w:r w:rsidRPr="002D0531">
        <w:rPr>
          <w:szCs w:val="20"/>
        </w:rPr>
        <w:t>”, the new or changed standard becomes the effective standard. A “</w:t>
      </w:r>
      <w:r w:rsidRPr="002D0531">
        <w:rPr>
          <w:i/>
          <w:szCs w:val="20"/>
        </w:rPr>
        <w:t>superseded</w:t>
      </w:r>
      <w:r w:rsidRPr="002D0531">
        <w:rPr>
          <w:szCs w:val="20"/>
        </w:rPr>
        <w:t>” standard should normally remain available concurrently with the revised standard for a suitable transition period.</w:t>
      </w:r>
    </w:p>
    <w:p w14:paraId="1AE295BB" w14:textId="4037413F" w:rsidR="00CF75BE" w:rsidRPr="002D0531" w:rsidRDefault="00CF75BE" w:rsidP="00CF75BE">
      <w:pPr>
        <w:jc w:val="both"/>
        <w:rPr>
          <w:szCs w:val="20"/>
        </w:rPr>
      </w:pPr>
      <w:r w:rsidRPr="002D0531">
        <w:rPr>
          <w:szCs w:val="20"/>
        </w:rPr>
        <w:t>3.</w:t>
      </w:r>
      <w:r w:rsidR="00C64CE4">
        <w:rPr>
          <w:szCs w:val="20"/>
        </w:rPr>
        <w:t>1</w:t>
      </w:r>
      <w:r w:rsidRPr="002D0531">
        <w:rPr>
          <w:szCs w:val="20"/>
        </w:rPr>
        <w:t>.</w:t>
      </w:r>
      <w:r w:rsidR="0092051F">
        <w:rPr>
          <w:szCs w:val="20"/>
        </w:rPr>
        <w:t>9</w:t>
      </w:r>
      <w:r w:rsidR="00400B89" w:rsidRPr="00400B89">
        <w:t xml:space="preserve"> </w:t>
      </w:r>
      <w:r w:rsidR="00400B89">
        <w:t>S</w:t>
      </w:r>
      <w:r w:rsidR="00400B89" w:rsidRPr="002D0531">
        <w:t>ubject to endorsement by the Committee</w:t>
      </w:r>
      <w:r w:rsidR="00B73277">
        <w:t xml:space="preserve">, and </w:t>
      </w:r>
      <w:r w:rsidR="00400B89">
        <w:t>the Council if applicable</w:t>
      </w:r>
      <w:r w:rsidR="00400B89" w:rsidRPr="002D20C3">
        <w:rPr>
          <w:vertAlign w:val="superscript"/>
        </w:rPr>
        <w:t>2</w:t>
      </w:r>
      <w:r w:rsidR="00400B89">
        <w:t>,</w:t>
      </w:r>
      <w:r w:rsidR="00400B89" w:rsidRPr="002D0531">
        <w:t xml:space="preserve"> </w:t>
      </w:r>
      <w:r w:rsidR="00B73277">
        <w:t xml:space="preserve">followed by </w:t>
      </w:r>
      <w:r w:rsidR="00400B89" w:rsidRPr="002D0531">
        <w:t>the approval of the Member States</w:t>
      </w:r>
      <w:r w:rsidR="00400B89">
        <w:t>, a superseded standard must be withdrawn from the list of standards in force</w:t>
      </w:r>
      <w:r w:rsidRPr="002D0531">
        <w:rPr>
          <w:szCs w:val="20"/>
        </w:rPr>
        <w:t>.</w:t>
      </w:r>
    </w:p>
    <w:p w14:paraId="0196EA00" w14:textId="4A3BCF13" w:rsidR="00CF75BE" w:rsidRPr="002D0531" w:rsidRDefault="00CF75BE" w:rsidP="00CF75BE">
      <w:pPr>
        <w:jc w:val="both"/>
        <w:rPr>
          <w:szCs w:val="20"/>
        </w:rPr>
      </w:pPr>
      <w:r w:rsidRPr="002D0531">
        <w:rPr>
          <w:szCs w:val="20"/>
        </w:rPr>
        <w:t>3.</w:t>
      </w:r>
      <w:r w:rsidR="00C64CE4">
        <w:rPr>
          <w:szCs w:val="20"/>
        </w:rPr>
        <w:t>1</w:t>
      </w:r>
      <w:r w:rsidRPr="002D0531">
        <w:rPr>
          <w:szCs w:val="20"/>
        </w:rPr>
        <w:t>.1</w:t>
      </w:r>
      <w:r w:rsidR="0092051F">
        <w:rPr>
          <w:szCs w:val="20"/>
        </w:rPr>
        <w:t>0</w:t>
      </w:r>
      <w:r w:rsidRPr="002D0531">
        <w:rPr>
          <w:szCs w:val="20"/>
        </w:rPr>
        <w:t xml:space="preserve"> Subordinate bodies may assess and </w:t>
      </w:r>
      <w:r w:rsidR="00093C2B">
        <w:rPr>
          <w:szCs w:val="20"/>
        </w:rPr>
        <w:t>request the IHO Secretariat to publish</w:t>
      </w:r>
      <w:r w:rsidRPr="002D0531">
        <w:rPr>
          <w:szCs w:val="20"/>
        </w:rPr>
        <w:t xml:space="preserve"> </w:t>
      </w:r>
      <w:r w:rsidRPr="002D0531">
        <w:rPr>
          <w:i/>
          <w:szCs w:val="20"/>
        </w:rPr>
        <w:t>clarifications</w:t>
      </w:r>
      <w:r w:rsidRPr="002D0531">
        <w:rPr>
          <w:szCs w:val="20"/>
        </w:rPr>
        <w:t xml:space="preserve"> to standards and associated references, subject to seeking input from relevant stakeholders</w:t>
      </w:r>
      <w:r w:rsidR="007A4A94">
        <w:rPr>
          <w:szCs w:val="20"/>
        </w:rPr>
        <w:t xml:space="preserve"> if appropriate</w:t>
      </w:r>
      <w:r w:rsidRPr="002D0531">
        <w:rPr>
          <w:szCs w:val="20"/>
        </w:rPr>
        <w:t>.</w:t>
      </w:r>
      <w:r w:rsidR="00093C2B">
        <w:rPr>
          <w:szCs w:val="20"/>
        </w:rPr>
        <w:t xml:space="preserve"> These clarifications are reported to the relevant committees at their annual meeting.</w:t>
      </w:r>
    </w:p>
    <w:p w14:paraId="159BA4EB" w14:textId="77777777" w:rsidR="00CF75BE" w:rsidRPr="002D0531" w:rsidRDefault="00702E04" w:rsidP="00CF75BE">
      <w:pPr>
        <w:jc w:val="both"/>
        <w:rPr>
          <w:b/>
          <w:szCs w:val="20"/>
        </w:rPr>
      </w:pPr>
      <w:r>
        <w:rPr>
          <w:b/>
          <w:szCs w:val="20"/>
        </w:rPr>
        <w:t>4</w:t>
      </w:r>
      <w:r w:rsidR="00CF75BE" w:rsidRPr="002D0531">
        <w:rPr>
          <w:b/>
          <w:szCs w:val="20"/>
        </w:rPr>
        <w:t>. Procedures - Specific</w:t>
      </w:r>
    </w:p>
    <w:p w14:paraId="0F129794" w14:textId="25BC8BB1" w:rsidR="00CF75BE" w:rsidRPr="002D0531" w:rsidRDefault="00C9302D" w:rsidP="00CF75BE">
      <w:pPr>
        <w:jc w:val="both"/>
        <w:rPr>
          <w:b/>
          <w:i/>
          <w:szCs w:val="20"/>
        </w:rPr>
      </w:pPr>
      <w:r>
        <w:rPr>
          <w:b/>
          <w:i/>
          <w:szCs w:val="20"/>
        </w:rPr>
        <w:t>4</w:t>
      </w:r>
      <w:r w:rsidRPr="002D0531">
        <w:rPr>
          <w:b/>
          <w:i/>
          <w:szCs w:val="20"/>
        </w:rPr>
        <w:t>.1 First</w:t>
      </w:r>
      <w:r w:rsidR="002B7604">
        <w:rPr>
          <w:b/>
          <w:i/>
          <w:szCs w:val="20"/>
        </w:rPr>
        <w:t xml:space="preserve"> Editions, </w:t>
      </w:r>
      <w:r w:rsidR="00CF75BE" w:rsidRPr="002D0531">
        <w:rPr>
          <w:b/>
          <w:i/>
          <w:szCs w:val="20"/>
        </w:rPr>
        <w:t>New Editions, Revisions and Clarifications</w:t>
      </w:r>
    </w:p>
    <w:p w14:paraId="574DBD54" w14:textId="376B5951" w:rsidR="002B7604" w:rsidRDefault="002B7604" w:rsidP="00CF75BE">
      <w:pPr>
        <w:jc w:val="both"/>
        <w:rPr>
          <w:b/>
          <w:szCs w:val="20"/>
        </w:rPr>
      </w:pPr>
      <w:r>
        <w:rPr>
          <w:b/>
          <w:szCs w:val="20"/>
        </w:rPr>
        <w:t>First Edition</w:t>
      </w:r>
      <w:r w:rsidR="004E665B">
        <w:rPr>
          <w:b/>
          <w:szCs w:val="20"/>
        </w:rPr>
        <w:t xml:space="preserve"> (WG/PT Development </w:t>
      </w:r>
      <w:r w:rsidR="00AC438A">
        <w:rPr>
          <w:b/>
          <w:szCs w:val="20"/>
        </w:rPr>
        <w:t>P</w:t>
      </w:r>
      <w:r w:rsidR="004E665B">
        <w:rPr>
          <w:b/>
          <w:szCs w:val="20"/>
        </w:rPr>
        <w:t>hase</w:t>
      </w:r>
      <w:r w:rsidR="00C9302D">
        <w:rPr>
          <w:b/>
          <w:szCs w:val="20"/>
        </w:rPr>
        <w:t>)</w:t>
      </w:r>
    </w:p>
    <w:p w14:paraId="5C651652" w14:textId="22CEDEBD" w:rsidR="002B7604" w:rsidRPr="006247EC" w:rsidRDefault="002B7604" w:rsidP="002B7604">
      <w:pPr>
        <w:jc w:val="both"/>
        <w:rPr>
          <w:szCs w:val="20"/>
        </w:rPr>
      </w:pPr>
      <w:r>
        <w:rPr>
          <w:szCs w:val="20"/>
        </w:rPr>
        <w:t xml:space="preserve">A </w:t>
      </w:r>
      <w:r w:rsidRPr="004E665B">
        <w:rPr>
          <w:szCs w:val="20"/>
        </w:rPr>
        <w:t xml:space="preserve">Working Group </w:t>
      </w:r>
      <w:r w:rsidR="008B1E15">
        <w:rPr>
          <w:szCs w:val="20"/>
        </w:rPr>
        <w:t>must</w:t>
      </w:r>
      <w:r w:rsidRPr="004E665B">
        <w:rPr>
          <w:szCs w:val="20"/>
        </w:rPr>
        <w:t xml:space="preserve"> </w:t>
      </w:r>
      <w:r>
        <w:rPr>
          <w:szCs w:val="20"/>
        </w:rPr>
        <w:t>make</w:t>
      </w:r>
      <w:r w:rsidRPr="006247EC">
        <w:rPr>
          <w:szCs w:val="20"/>
        </w:rPr>
        <w:t xml:space="preserve"> </w:t>
      </w:r>
      <w:r>
        <w:rPr>
          <w:szCs w:val="20"/>
        </w:rPr>
        <w:t xml:space="preserve">a </w:t>
      </w:r>
      <w:r w:rsidRPr="006247EC">
        <w:rPr>
          <w:szCs w:val="20"/>
        </w:rPr>
        <w:t xml:space="preserve">submission to </w:t>
      </w:r>
      <w:r>
        <w:rPr>
          <w:szCs w:val="20"/>
        </w:rPr>
        <w:t>the Committee</w:t>
      </w:r>
      <w:r w:rsidRPr="006247EC">
        <w:rPr>
          <w:szCs w:val="20"/>
        </w:rPr>
        <w:t xml:space="preserve"> if the </w:t>
      </w:r>
      <w:r w:rsidR="001C4AB8">
        <w:rPr>
          <w:szCs w:val="20"/>
        </w:rPr>
        <w:t>standard</w:t>
      </w:r>
      <w:r w:rsidRPr="006247EC">
        <w:rPr>
          <w:szCs w:val="20"/>
        </w:rPr>
        <w:t xml:space="preserve"> was developed by a subordinate Project Team – if the </w:t>
      </w:r>
      <w:r w:rsidR="003C77AF">
        <w:rPr>
          <w:szCs w:val="20"/>
        </w:rPr>
        <w:t>P</w:t>
      </w:r>
      <w:r w:rsidRPr="006247EC">
        <w:rPr>
          <w:szCs w:val="20"/>
        </w:rPr>
        <w:t xml:space="preserve">roject </w:t>
      </w:r>
      <w:r w:rsidR="003C77AF">
        <w:rPr>
          <w:szCs w:val="20"/>
        </w:rPr>
        <w:t>T</w:t>
      </w:r>
      <w:r w:rsidRPr="006247EC">
        <w:rPr>
          <w:szCs w:val="20"/>
        </w:rPr>
        <w:t>eam</w:t>
      </w:r>
      <w:r w:rsidR="003C77AF">
        <w:rPr>
          <w:szCs w:val="20"/>
        </w:rPr>
        <w:t xml:space="preserve"> (PT)</w:t>
      </w:r>
      <w:r w:rsidRPr="006247EC">
        <w:rPr>
          <w:szCs w:val="20"/>
        </w:rPr>
        <w:t xml:space="preserve"> was established directly under </w:t>
      </w:r>
      <w:r>
        <w:rPr>
          <w:szCs w:val="20"/>
        </w:rPr>
        <w:t>the Committee</w:t>
      </w:r>
      <w:r w:rsidRPr="006247EC">
        <w:rPr>
          <w:szCs w:val="20"/>
        </w:rPr>
        <w:t xml:space="preserve"> then the P</w:t>
      </w:r>
      <w:r w:rsidRPr="004E665B">
        <w:rPr>
          <w:szCs w:val="20"/>
        </w:rPr>
        <w:t xml:space="preserve">T would submit directly to the </w:t>
      </w:r>
      <w:r>
        <w:rPr>
          <w:szCs w:val="20"/>
        </w:rPr>
        <w:t xml:space="preserve">Committee </w:t>
      </w:r>
      <w:r w:rsidR="00B7590C" w:rsidRPr="006247EC">
        <w:rPr>
          <w:szCs w:val="20"/>
        </w:rPr>
        <w:t>–</w:t>
      </w:r>
      <w:r w:rsidR="00B7590C">
        <w:rPr>
          <w:szCs w:val="20"/>
        </w:rPr>
        <w:t xml:space="preserve"> </w:t>
      </w:r>
      <w:r>
        <w:rPr>
          <w:szCs w:val="20"/>
        </w:rPr>
        <w:t>for approval of Edition 1.0.0</w:t>
      </w:r>
      <w:r w:rsidR="00A272B5">
        <w:rPr>
          <w:szCs w:val="20"/>
        </w:rPr>
        <w:t xml:space="preserve"> to be released </w:t>
      </w:r>
      <w:r w:rsidR="00AC438A">
        <w:rPr>
          <w:szCs w:val="20"/>
        </w:rPr>
        <w:t xml:space="preserve">and published </w:t>
      </w:r>
      <w:r w:rsidR="00A272B5">
        <w:rPr>
          <w:szCs w:val="20"/>
        </w:rPr>
        <w:t xml:space="preserve">for </w:t>
      </w:r>
      <w:r w:rsidR="00C9302D">
        <w:rPr>
          <w:szCs w:val="20"/>
        </w:rPr>
        <w:t xml:space="preserve">initial </w:t>
      </w:r>
      <w:r w:rsidR="00A272B5">
        <w:rPr>
          <w:szCs w:val="20"/>
        </w:rPr>
        <w:t>implementation</w:t>
      </w:r>
      <w:r w:rsidR="00211FA9">
        <w:rPr>
          <w:szCs w:val="20"/>
        </w:rPr>
        <w:t>,</w:t>
      </w:r>
      <w:r w:rsidR="00A272B5">
        <w:rPr>
          <w:szCs w:val="20"/>
        </w:rPr>
        <w:t xml:space="preserve"> test</w:t>
      </w:r>
      <w:r w:rsidR="00211FA9">
        <w:rPr>
          <w:szCs w:val="20"/>
        </w:rPr>
        <w:t>ing</w:t>
      </w:r>
      <w:r w:rsidR="00A272B5">
        <w:rPr>
          <w:szCs w:val="20"/>
        </w:rPr>
        <w:t xml:space="preserve"> and evaluation</w:t>
      </w:r>
      <w:r w:rsidR="003C149D">
        <w:rPr>
          <w:szCs w:val="20"/>
        </w:rPr>
        <w:t xml:space="preserve"> and further stakeholder review</w:t>
      </w:r>
      <w:r w:rsidR="00A272B5">
        <w:rPr>
          <w:szCs w:val="20"/>
        </w:rPr>
        <w:t>.</w:t>
      </w:r>
      <w:r w:rsidR="00C9302D">
        <w:rPr>
          <w:szCs w:val="20"/>
        </w:rPr>
        <w:t xml:space="preserve"> </w:t>
      </w:r>
      <w:r w:rsidR="00DA4790">
        <w:rPr>
          <w:szCs w:val="20"/>
        </w:rPr>
        <w:t>Such</w:t>
      </w:r>
      <w:r w:rsidR="00C9302D">
        <w:rPr>
          <w:szCs w:val="20"/>
        </w:rPr>
        <w:t xml:space="preserve"> Edition 1.0.0 is not designed for regular use in approved arrangements or for provision of </w:t>
      </w:r>
      <w:r w:rsidR="00EF1C81">
        <w:rPr>
          <w:szCs w:val="20"/>
        </w:rPr>
        <w:t xml:space="preserve">operational </w:t>
      </w:r>
      <w:r w:rsidR="00C9302D">
        <w:rPr>
          <w:szCs w:val="20"/>
        </w:rPr>
        <w:t xml:space="preserve">services by purpose. </w:t>
      </w:r>
    </w:p>
    <w:p w14:paraId="2D161F02" w14:textId="3C422467" w:rsidR="002B7604" w:rsidRPr="006247EC" w:rsidRDefault="00C9302D" w:rsidP="002B7604">
      <w:pPr>
        <w:jc w:val="both"/>
        <w:rPr>
          <w:szCs w:val="20"/>
        </w:rPr>
      </w:pPr>
      <w:r>
        <w:rPr>
          <w:szCs w:val="20"/>
        </w:rPr>
        <w:t xml:space="preserve">The first Edition aiming to be released </w:t>
      </w:r>
      <w:r w:rsidR="00AC438A">
        <w:rPr>
          <w:szCs w:val="20"/>
        </w:rPr>
        <w:t xml:space="preserve">and published </w:t>
      </w:r>
      <w:r>
        <w:rPr>
          <w:szCs w:val="20"/>
        </w:rPr>
        <w:t xml:space="preserve">for </w:t>
      </w:r>
      <w:r w:rsidR="0062679C" w:rsidRPr="00DF0FD0">
        <w:rPr>
          <w:szCs w:val="20"/>
        </w:rPr>
        <w:t xml:space="preserve">the </w:t>
      </w:r>
      <w:r w:rsidR="003410DD" w:rsidRPr="00DF0FD0">
        <w:rPr>
          <w:szCs w:val="20"/>
        </w:rPr>
        <w:t xml:space="preserve">implementation phase </w:t>
      </w:r>
      <w:r w:rsidR="0062679C" w:rsidRPr="00DF0FD0">
        <w:rPr>
          <w:szCs w:val="20"/>
        </w:rPr>
        <w:t>of</w:t>
      </w:r>
      <w:r w:rsidRPr="00DF0FD0">
        <w:rPr>
          <w:szCs w:val="20"/>
        </w:rPr>
        <w:t xml:space="preserve"> </w:t>
      </w:r>
      <w:r w:rsidR="00AC438A" w:rsidRPr="00DF0FD0">
        <w:rPr>
          <w:szCs w:val="20"/>
        </w:rPr>
        <w:t xml:space="preserve">operational </w:t>
      </w:r>
      <w:r w:rsidRPr="00DF0FD0">
        <w:rPr>
          <w:szCs w:val="20"/>
        </w:rPr>
        <w:t>services is Edition 2.0.0</w:t>
      </w:r>
      <w:r w:rsidR="0062679C">
        <w:rPr>
          <w:szCs w:val="20"/>
        </w:rPr>
        <w:t xml:space="preserve"> </w:t>
      </w:r>
      <w:r w:rsidR="0062679C" w:rsidRPr="00DF0FD0">
        <w:rPr>
          <w:szCs w:val="20"/>
        </w:rPr>
        <w:t>(See paragraph 4.3)</w:t>
      </w:r>
      <w:r>
        <w:rPr>
          <w:szCs w:val="20"/>
        </w:rPr>
        <w:t xml:space="preserve">. For the maturation process from </w:t>
      </w:r>
      <w:r w:rsidR="000F086E">
        <w:rPr>
          <w:szCs w:val="20"/>
        </w:rPr>
        <w:t>E</w:t>
      </w:r>
      <w:r w:rsidR="002B7604" w:rsidRPr="006247EC">
        <w:rPr>
          <w:szCs w:val="20"/>
        </w:rPr>
        <w:t xml:space="preserve">dition 1.0.0 </w:t>
      </w:r>
      <w:r>
        <w:rPr>
          <w:szCs w:val="20"/>
        </w:rPr>
        <w:t>to</w:t>
      </w:r>
      <w:r w:rsidRPr="006247EC">
        <w:rPr>
          <w:szCs w:val="20"/>
        </w:rPr>
        <w:t xml:space="preserve"> </w:t>
      </w:r>
      <w:r w:rsidR="000F086E">
        <w:rPr>
          <w:szCs w:val="20"/>
        </w:rPr>
        <w:t>E</w:t>
      </w:r>
      <w:r w:rsidR="002B7604" w:rsidRPr="006247EC">
        <w:rPr>
          <w:szCs w:val="20"/>
        </w:rPr>
        <w:t xml:space="preserve">dition 2.0.0 the </w:t>
      </w:r>
      <w:r w:rsidR="008B1E15">
        <w:rPr>
          <w:szCs w:val="20"/>
        </w:rPr>
        <w:t>W</w:t>
      </w:r>
      <w:r w:rsidR="002B7604" w:rsidRPr="006247EC">
        <w:rPr>
          <w:szCs w:val="20"/>
        </w:rPr>
        <w:t xml:space="preserve">orking </w:t>
      </w:r>
      <w:r w:rsidR="008B1E15">
        <w:rPr>
          <w:szCs w:val="20"/>
        </w:rPr>
        <w:t>G</w:t>
      </w:r>
      <w:r w:rsidR="002B7604" w:rsidRPr="006247EC">
        <w:rPr>
          <w:szCs w:val="20"/>
        </w:rPr>
        <w:t>roup</w:t>
      </w:r>
      <w:r w:rsidR="00211FA9">
        <w:rPr>
          <w:szCs w:val="20"/>
        </w:rPr>
        <w:t xml:space="preserve"> (WG)</w:t>
      </w:r>
      <w:r w:rsidR="002B7604" w:rsidRPr="006247EC">
        <w:rPr>
          <w:szCs w:val="20"/>
        </w:rPr>
        <w:t xml:space="preserve"> has the authority to issue </w:t>
      </w:r>
      <w:r>
        <w:rPr>
          <w:szCs w:val="20"/>
        </w:rPr>
        <w:t xml:space="preserve">iterative </w:t>
      </w:r>
      <w:r w:rsidR="000F086E">
        <w:rPr>
          <w:szCs w:val="20"/>
        </w:rPr>
        <w:t>E</w:t>
      </w:r>
      <w:r w:rsidR="00211FA9">
        <w:rPr>
          <w:szCs w:val="20"/>
        </w:rPr>
        <w:t>dition(s)</w:t>
      </w:r>
      <w:r w:rsidR="002B7604" w:rsidRPr="006247EC">
        <w:rPr>
          <w:szCs w:val="20"/>
        </w:rPr>
        <w:t xml:space="preserve"> 1.n.n</w:t>
      </w:r>
      <w:r w:rsidR="00766949">
        <w:rPr>
          <w:rStyle w:val="FootnoteReference"/>
          <w:szCs w:val="20"/>
        </w:rPr>
        <w:footnoteReference w:id="3"/>
      </w:r>
      <w:r w:rsidR="002B7604" w:rsidRPr="006247EC">
        <w:rPr>
          <w:szCs w:val="20"/>
        </w:rPr>
        <w:t xml:space="preserve"> – for clarifications and </w:t>
      </w:r>
      <w:r w:rsidR="008F50CA">
        <w:rPr>
          <w:szCs w:val="20"/>
        </w:rPr>
        <w:t>revisions</w:t>
      </w:r>
      <w:r w:rsidR="002B7604" w:rsidRPr="006247EC">
        <w:rPr>
          <w:szCs w:val="20"/>
        </w:rPr>
        <w:t xml:space="preserve"> that may have arisen during the </w:t>
      </w:r>
      <w:r w:rsidR="002A1F6C">
        <w:rPr>
          <w:szCs w:val="20"/>
        </w:rPr>
        <w:t xml:space="preserve">initial </w:t>
      </w:r>
      <w:r w:rsidR="002B7604" w:rsidRPr="006247EC">
        <w:rPr>
          <w:szCs w:val="20"/>
        </w:rPr>
        <w:t>implementation</w:t>
      </w:r>
      <w:r w:rsidR="002A1F6C">
        <w:rPr>
          <w:szCs w:val="20"/>
        </w:rPr>
        <w:t>, testing and evaluation</w:t>
      </w:r>
      <w:r w:rsidR="002B7604" w:rsidRPr="006247EC">
        <w:rPr>
          <w:szCs w:val="20"/>
        </w:rPr>
        <w:t xml:space="preserve"> phase.  The changes should be traceable either via a formal comment procedure or through an official proposal mechanism.</w:t>
      </w:r>
    </w:p>
    <w:p w14:paraId="44B053B0" w14:textId="4F8800CB" w:rsidR="002B7604" w:rsidRPr="006247EC" w:rsidRDefault="00A272B5" w:rsidP="002B7604">
      <w:pPr>
        <w:jc w:val="both"/>
        <w:rPr>
          <w:szCs w:val="20"/>
        </w:rPr>
      </w:pPr>
      <w:r>
        <w:rPr>
          <w:szCs w:val="20"/>
        </w:rPr>
        <w:t xml:space="preserve">When the WG/PT </w:t>
      </w:r>
      <w:r w:rsidR="00BC3D57">
        <w:rPr>
          <w:szCs w:val="20"/>
        </w:rPr>
        <w:t xml:space="preserve">has completed an </w:t>
      </w:r>
      <w:r w:rsidR="00BC3D57" w:rsidRPr="00BC3D57">
        <w:rPr>
          <w:szCs w:val="20"/>
        </w:rPr>
        <w:t>impact assessment and obtain</w:t>
      </w:r>
      <w:r w:rsidR="00BC3D57">
        <w:rPr>
          <w:szCs w:val="20"/>
        </w:rPr>
        <w:t>ed</w:t>
      </w:r>
      <w:r w:rsidR="00BC3D57" w:rsidRPr="00BC3D57">
        <w:rPr>
          <w:szCs w:val="20"/>
        </w:rPr>
        <w:t xml:space="preserve"> stakeholder feedback</w:t>
      </w:r>
      <w:r w:rsidR="00BC3D57">
        <w:rPr>
          <w:szCs w:val="20"/>
        </w:rPr>
        <w:t xml:space="preserve"> and</w:t>
      </w:r>
      <w:r w:rsidR="00BC3D57" w:rsidRPr="00BC3D57">
        <w:rPr>
          <w:szCs w:val="20"/>
        </w:rPr>
        <w:t xml:space="preserve"> </w:t>
      </w:r>
      <w:r>
        <w:rPr>
          <w:szCs w:val="20"/>
        </w:rPr>
        <w:t>considers</w:t>
      </w:r>
      <w:r w:rsidR="002B7604" w:rsidRPr="006247EC">
        <w:rPr>
          <w:szCs w:val="20"/>
        </w:rPr>
        <w:t xml:space="preserve"> that the </w:t>
      </w:r>
      <w:r w:rsidR="00A607C6">
        <w:rPr>
          <w:szCs w:val="20"/>
        </w:rPr>
        <w:t>standard</w:t>
      </w:r>
      <w:r w:rsidR="002B7604" w:rsidRPr="006247EC">
        <w:rPr>
          <w:szCs w:val="20"/>
        </w:rPr>
        <w:t xml:space="preserve"> is </w:t>
      </w:r>
      <w:r>
        <w:rPr>
          <w:szCs w:val="20"/>
        </w:rPr>
        <w:t>mature to become</w:t>
      </w:r>
      <w:r w:rsidR="002B7604" w:rsidRPr="006247EC">
        <w:rPr>
          <w:szCs w:val="20"/>
        </w:rPr>
        <w:t xml:space="preserve"> a</w:t>
      </w:r>
      <w:r w:rsidR="00C9302D">
        <w:rPr>
          <w:szCs w:val="20"/>
        </w:rPr>
        <w:t>n</w:t>
      </w:r>
      <w:r w:rsidR="002B7604" w:rsidRPr="006247EC">
        <w:rPr>
          <w:szCs w:val="20"/>
        </w:rPr>
        <w:t xml:space="preserve"> </w:t>
      </w:r>
      <w:r w:rsidR="000F086E">
        <w:rPr>
          <w:szCs w:val="20"/>
        </w:rPr>
        <w:t>E</w:t>
      </w:r>
      <w:r w:rsidR="002B7604" w:rsidRPr="006247EC">
        <w:rPr>
          <w:szCs w:val="20"/>
        </w:rPr>
        <w:t>dition</w:t>
      </w:r>
      <w:r w:rsidR="00C9302D">
        <w:rPr>
          <w:szCs w:val="20"/>
        </w:rPr>
        <w:t xml:space="preserve"> 2.0.0</w:t>
      </w:r>
      <w:r w:rsidR="002B7604" w:rsidRPr="006247EC">
        <w:rPr>
          <w:szCs w:val="20"/>
        </w:rPr>
        <w:t xml:space="preserve">, it </w:t>
      </w:r>
      <w:r w:rsidR="00211FA9">
        <w:rPr>
          <w:szCs w:val="20"/>
        </w:rPr>
        <w:t>must</w:t>
      </w:r>
      <w:r w:rsidR="002B7604" w:rsidRPr="006247EC">
        <w:rPr>
          <w:szCs w:val="20"/>
        </w:rPr>
        <w:t xml:space="preserve"> </w:t>
      </w:r>
      <w:r>
        <w:rPr>
          <w:szCs w:val="20"/>
        </w:rPr>
        <w:t xml:space="preserve">submit the </w:t>
      </w:r>
      <w:r w:rsidR="00A607C6">
        <w:rPr>
          <w:szCs w:val="20"/>
        </w:rPr>
        <w:t>standard</w:t>
      </w:r>
      <w:r>
        <w:rPr>
          <w:szCs w:val="20"/>
        </w:rPr>
        <w:t xml:space="preserve"> to the Committee for </w:t>
      </w:r>
      <w:r w:rsidR="00BC3D57">
        <w:rPr>
          <w:szCs w:val="20"/>
        </w:rPr>
        <w:t>endorsement.  T</w:t>
      </w:r>
      <w:r w:rsidR="00BC3D57" w:rsidRPr="002D0531">
        <w:rPr>
          <w:szCs w:val="20"/>
        </w:rPr>
        <w:t>he Committee</w:t>
      </w:r>
      <w:r w:rsidR="00BC3D57">
        <w:rPr>
          <w:szCs w:val="20"/>
        </w:rPr>
        <w:t xml:space="preserve"> may submit the </w:t>
      </w:r>
      <w:r w:rsidR="00A607C6">
        <w:rPr>
          <w:szCs w:val="20"/>
        </w:rPr>
        <w:t>standard</w:t>
      </w:r>
      <w:r w:rsidR="00BC3D57">
        <w:rPr>
          <w:szCs w:val="20"/>
        </w:rPr>
        <w:t xml:space="preserve"> to the Council for endorsement, if applicable</w:t>
      </w:r>
      <w:r w:rsidR="00766949" w:rsidRPr="002D20C3">
        <w:rPr>
          <w:szCs w:val="20"/>
          <w:vertAlign w:val="superscript"/>
        </w:rPr>
        <w:t>2</w:t>
      </w:r>
      <w:r w:rsidR="00BC3D57">
        <w:rPr>
          <w:szCs w:val="20"/>
        </w:rPr>
        <w:t xml:space="preserve">, before the </w:t>
      </w:r>
      <w:r w:rsidR="000F086E">
        <w:rPr>
          <w:szCs w:val="20"/>
        </w:rPr>
        <w:t>N</w:t>
      </w:r>
      <w:r w:rsidR="00BC3D57">
        <w:rPr>
          <w:szCs w:val="20"/>
        </w:rPr>
        <w:t xml:space="preserve">ew </w:t>
      </w:r>
      <w:r w:rsidR="000F086E">
        <w:rPr>
          <w:szCs w:val="20"/>
        </w:rPr>
        <w:t>E</w:t>
      </w:r>
      <w:r w:rsidR="00BC3D57">
        <w:rPr>
          <w:szCs w:val="20"/>
        </w:rPr>
        <w:t>dition</w:t>
      </w:r>
      <w:r w:rsidR="00BC3D57" w:rsidRPr="002D0531">
        <w:rPr>
          <w:szCs w:val="20"/>
        </w:rPr>
        <w:t xml:space="preserve"> </w:t>
      </w:r>
      <w:r w:rsidR="00211FA9">
        <w:rPr>
          <w:szCs w:val="20"/>
        </w:rPr>
        <w:t>is</w:t>
      </w:r>
      <w:r w:rsidR="00BC3D57" w:rsidRPr="002D0531">
        <w:rPr>
          <w:szCs w:val="20"/>
        </w:rPr>
        <w:t xml:space="preserve"> submitted to Member States by the </w:t>
      </w:r>
      <w:r w:rsidR="00BC3D57">
        <w:rPr>
          <w:szCs w:val="20"/>
        </w:rPr>
        <w:t>IHO Secretariat</w:t>
      </w:r>
      <w:r w:rsidR="00BC3D57" w:rsidRPr="002D0531">
        <w:rPr>
          <w:szCs w:val="20"/>
        </w:rPr>
        <w:t xml:space="preserve"> for approval of the content, and confirmation of the “</w:t>
      </w:r>
      <w:r w:rsidR="00BC3D57" w:rsidRPr="002D0531">
        <w:rPr>
          <w:i/>
          <w:szCs w:val="20"/>
        </w:rPr>
        <w:t>effective date</w:t>
      </w:r>
      <w:r w:rsidR="00BC3D57" w:rsidRPr="002D0531">
        <w:rPr>
          <w:szCs w:val="20"/>
        </w:rPr>
        <w:t>”</w:t>
      </w:r>
      <w:r w:rsidR="00BC3D57">
        <w:rPr>
          <w:szCs w:val="20"/>
        </w:rPr>
        <w:t xml:space="preserve"> of implementation.</w:t>
      </w:r>
    </w:p>
    <w:p w14:paraId="3B87571D" w14:textId="77777777" w:rsidR="00CF75BE" w:rsidRPr="002D0531" w:rsidRDefault="00CF75BE" w:rsidP="00CF75BE">
      <w:pPr>
        <w:jc w:val="both"/>
        <w:rPr>
          <w:szCs w:val="20"/>
        </w:rPr>
      </w:pPr>
      <w:r w:rsidRPr="002D0531">
        <w:rPr>
          <w:b/>
          <w:szCs w:val="20"/>
        </w:rPr>
        <w:t>New Edition</w:t>
      </w:r>
    </w:p>
    <w:p w14:paraId="5225B4A6" w14:textId="5D1C6956" w:rsidR="00CF75BE" w:rsidRPr="002D0531" w:rsidRDefault="00CF75BE" w:rsidP="00CF75BE">
      <w:pPr>
        <w:jc w:val="both"/>
        <w:rPr>
          <w:szCs w:val="20"/>
        </w:rPr>
      </w:pPr>
      <w:r w:rsidRPr="002D0531">
        <w:rPr>
          <w:i/>
          <w:szCs w:val="20"/>
        </w:rPr>
        <w:t>New Editions</w:t>
      </w:r>
      <w:r w:rsidRPr="002D0531">
        <w:rPr>
          <w:szCs w:val="20"/>
        </w:rPr>
        <w:t xml:space="preserve"> of standards introduce significant changes. </w:t>
      </w:r>
      <w:r w:rsidRPr="002D0531">
        <w:rPr>
          <w:i/>
          <w:szCs w:val="20"/>
        </w:rPr>
        <w:t>New Editions</w:t>
      </w:r>
      <w:r w:rsidRPr="002D0531">
        <w:rPr>
          <w:szCs w:val="20"/>
        </w:rPr>
        <w:t xml:space="preserve"> enable new concepts, such as the ability to support new functions or applications, or the introduction of new constructs or data types, to be introduced. </w:t>
      </w:r>
      <w:r w:rsidRPr="002D0531">
        <w:rPr>
          <w:i/>
          <w:szCs w:val="20"/>
        </w:rPr>
        <w:t>New Editions</w:t>
      </w:r>
      <w:r w:rsidRPr="002D0531">
        <w:rPr>
          <w:szCs w:val="20"/>
        </w:rPr>
        <w:t xml:space="preserve"> are likely to have a significant impact on either existing users or future users of the revised standard. It follows that a full consultative process that provides an opportunity for input from as many stakeholders as possible is required</w:t>
      </w:r>
      <w:r w:rsidR="00307792">
        <w:rPr>
          <w:szCs w:val="20"/>
        </w:rPr>
        <w:t xml:space="preserve"> for standards listed in Appendix 1</w:t>
      </w:r>
      <w:r w:rsidR="00A03988">
        <w:rPr>
          <w:szCs w:val="20"/>
        </w:rPr>
        <w:t>, optional for those listed in Appendix 2</w:t>
      </w:r>
      <w:r w:rsidRPr="002D0531">
        <w:rPr>
          <w:szCs w:val="20"/>
        </w:rPr>
        <w:t xml:space="preserve">. Proposed changes to a standard should be evaluated and tested wherever practicable. The approval of Member States is required before any </w:t>
      </w:r>
      <w:r w:rsidRPr="002D0531">
        <w:rPr>
          <w:i/>
          <w:szCs w:val="20"/>
        </w:rPr>
        <w:t>New Edition</w:t>
      </w:r>
      <w:r w:rsidRPr="002D0531">
        <w:rPr>
          <w:szCs w:val="20"/>
        </w:rPr>
        <w:t xml:space="preserve"> of a standard can enter into force. All cumulative </w:t>
      </w:r>
      <w:r w:rsidRPr="002D0531">
        <w:rPr>
          <w:i/>
          <w:szCs w:val="20"/>
        </w:rPr>
        <w:t>clarifications</w:t>
      </w:r>
      <w:r w:rsidRPr="002D0531">
        <w:rPr>
          <w:szCs w:val="20"/>
        </w:rPr>
        <w:t xml:space="preserve"> and </w:t>
      </w:r>
      <w:r w:rsidRPr="002D0531">
        <w:rPr>
          <w:i/>
          <w:szCs w:val="20"/>
        </w:rPr>
        <w:t>revisions</w:t>
      </w:r>
      <w:r w:rsidRPr="002D0531">
        <w:rPr>
          <w:szCs w:val="20"/>
        </w:rPr>
        <w:t xml:space="preserve"> must be included with the release of an approved </w:t>
      </w:r>
      <w:r w:rsidRPr="002D0531">
        <w:rPr>
          <w:i/>
          <w:szCs w:val="20"/>
        </w:rPr>
        <w:t>New Edition</w:t>
      </w:r>
      <w:r w:rsidRPr="002D0531">
        <w:rPr>
          <w:szCs w:val="20"/>
        </w:rPr>
        <w:t xml:space="preserve"> of a standard.</w:t>
      </w:r>
    </w:p>
    <w:p w14:paraId="0B90183A" w14:textId="77777777" w:rsidR="00CF75BE" w:rsidRPr="002D0531" w:rsidRDefault="00CF75BE" w:rsidP="00CF75BE">
      <w:pPr>
        <w:jc w:val="both"/>
        <w:rPr>
          <w:b/>
          <w:szCs w:val="20"/>
        </w:rPr>
      </w:pPr>
      <w:r w:rsidRPr="002D0531">
        <w:rPr>
          <w:b/>
          <w:szCs w:val="20"/>
        </w:rPr>
        <w:t xml:space="preserve">Revision </w:t>
      </w:r>
    </w:p>
    <w:p w14:paraId="31FE2D55" w14:textId="10C044F3" w:rsidR="00702E04" w:rsidRDefault="00CF75BE" w:rsidP="00CF75BE">
      <w:pPr>
        <w:jc w:val="both"/>
        <w:rPr>
          <w:szCs w:val="20"/>
        </w:rPr>
      </w:pPr>
      <w:r w:rsidRPr="002D0531">
        <w:rPr>
          <w:i/>
          <w:szCs w:val="20"/>
        </w:rPr>
        <w:t>Revisions</w:t>
      </w:r>
      <w:r w:rsidRPr="002D0531">
        <w:rPr>
          <w:szCs w:val="20"/>
        </w:rPr>
        <w:t xml:space="preserve"> are defined as substantive changes to a standard. Typically, </w:t>
      </w:r>
      <w:r w:rsidRPr="002D0531">
        <w:rPr>
          <w:i/>
          <w:szCs w:val="20"/>
        </w:rPr>
        <w:t>revisions</w:t>
      </w:r>
      <w:r w:rsidRPr="002D0531">
        <w:rPr>
          <w:szCs w:val="20"/>
        </w:rPr>
        <w:t xml:space="preserve"> change existing specifications to correct factual errors; introduce necessary changes that have become evident as a result of practical experience or changing circumstances; or add new specifications within an existing section. </w:t>
      </w:r>
      <w:r w:rsidRPr="002D0531">
        <w:rPr>
          <w:i/>
          <w:szCs w:val="20"/>
        </w:rPr>
        <w:t>Revisions</w:t>
      </w:r>
      <w:r w:rsidRPr="002D0531">
        <w:rPr>
          <w:szCs w:val="20"/>
        </w:rPr>
        <w:t xml:space="preserve"> could have an impact on either existing users or future users of a revised standard. It follows that a full consultative process that provides an opportunity for input from as many stakeholders as possible is required</w:t>
      </w:r>
      <w:r w:rsidR="00A03988">
        <w:rPr>
          <w:szCs w:val="20"/>
        </w:rPr>
        <w:t xml:space="preserve"> for standards listed in Appendix 1, optional for those listed in Appendix 2</w:t>
      </w:r>
      <w:r w:rsidRPr="002D0531">
        <w:rPr>
          <w:szCs w:val="20"/>
        </w:rPr>
        <w:t xml:space="preserve">. Proposed changes to a standard should be evaluated and tested wherever practicable. </w:t>
      </w:r>
      <w:r w:rsidR="00FF7B90" w:rsidRPr="002A1F6C">
        <w:rPr>
          <w:szCs w:val="20"/>
        </w:rPr>
        <w:t>T</w:t>
      </w:r>
      <w:r w:rsidRPr="002A1F6C">
        <w:rPr>
          <w:szCs w:val="20"/>
        </w:rPr>
        <w:t xml:space="preserve">he approval of Member States is required before any </w:t>
      </w:r>
      <w:r w:rsidRPr="002A1F6C">
        <w:rPr>
          <w:i/>
          <w:szCs w:val="20"/>
        </w:rPr>
        <w:t>revisions</w:t>
      </w:r>
      <w:r w:rsidRPr="002A1F6C">
        <w:rPr>
          <w:szCs w:val="20"/>
        </w:rPr>
        <w:t xml:space="preserve"> to a standard can enter into force</w:t>
      </w:r>
      <w:r w:rsidRPr="002D0531">
        <w:rPr>
          <w:szCs w:val="20"/>
        </w:rPr>
        <w:t xml:space="preserve">. </w:t>
      </w:r>
      <w:r w:rsidR="006D0385">
        <w:rPr>
          <w:szCs w:val="20"/>
        </w:rPr>
        <w:t xml:space="preserve"> </w:t>
      </w:r>
      <w:r w:rsidR="001A26F0">
        <w:rPr>
          <w:szCs w:val="20"/>
        </w:rPr>
        <w:t xml:space="preserve"> </w:t>
      </w:r>
      <w:r w:rsidRPr="002D0531">
        <w:rPr>
          <w:szCs w:val="20"/>
        </w:rPr>
        <w:t xml:space="preserve">All cumulative </w:t>
      </w:r>
      <w:r w:rsidRPr="002D0531">
        <w:rPr>
          <w:i/>
          <w:szCs w:val="20"/>
        </w:rPr>
        <w:t>clarifications</w:t>
      </w:r>
      <w:r w:rsidRPr="002D0531">
        <w:rPr>
          <w:szCs w:val="20"/>
        </w:rPr>
        <w:t xml:space="preserve"> must be included with the release of approved corrections revisions. </w:t>
      </w:r>
    </w:p>
    <w:p w14:paraId="7F1DDB8F" w14:textId="77777777" w:rsidR="00CF75BE" w:rsidRPr="002D0531" w:rsidRDefault="00702E04" w:rsidP="00CF75BE">
      <w:pPr>
        <w:jc w:val="both"/>
        <w:rPr>
          <w:szCs w:val="20"/>
        </w:rPr>
      </w:pPr>
      <w:r w:rsidRPr="00702E04">
        <w:rPr>
          <w:szCs w:val="20"/>
        </w:rPr>
        <w:t xml:space="preserve">However, there may be instances where more urgent action is required, especially where there are serious implications to safety of navigation. In such cases, a “fast-track” approval </w:t>
      </w:r>
      <w:r w:rsidR="00F963C0">
        <w:rPr>
          <w:szCs w:val="20"/>
        </w:rPr>
        <w:t xml:space="preserve">by correspondence </w:t>
      </w:r>
      <w:r w:rsidRPr="00702E04">
        <w:rPr>
          <w:szCs w:val="20"/>
        </w:rPr>
        <w:t xml:space="preserve">and </w:t>
      </w:r>
      <w:r w:rsidR="00F963C0">
        <w:rPr>
          <w:szCs w:val="20"/>
        </w:rPr>
        <w:t xml:space="preserve">rapid </w:t>
      </w:r>
      <w:r w:rsidRPr="00702E04">
        <w:rPr>
          <w:szCs w:val="20"/>
        </w:rPr>
        <w:t>implementation process may be needed. This should only occur in exceptional circumstances</w:t>
      </w:r>
      <w:r>
        <w:rPr>
          <w:szCs w:val="20"/>
        </w:rPr>
        <w:t>, but a</w:t>
      </w:r>
      <w:r w:rsidRPr="00702E04">
        <w:rPr>
          <w:szCs w:val="20"/>
        </w:rPr>
        <w:t xml:space="preserve">ny such fast-tracked </w:t>
      </w:r>
      <w:r w:rsidRPr="006247EC">
        <w:rPr>
          <w:i/>
          <w:szCs w:val="20"/>
        </w:rPr>
        <w:t>revisions</w:t>
      </w:r>
      <w:r w:rsidRPr="00702E04">
        <w:rPr>
          <w:szCs w:val="20"/>
        </w:rPr>
        <w:t xml:space="preserve"> </w:t>
      </w:r>
      <w:r>
        <w:rPr>
          <w:szCs w:val="20"/>
        </w:rPr>
        <w:t xml:space="preserve">will </w:t>
      </w:r>
      <w:r w:rsidRPr="00702E04">
        <w:rPr>
          <w:szCs w:val="20"/>
        </w:rPr>
        <w:t>still require the approval of Member States before they can enter into force.</w:t>
      </w:r>
    </w:p>
    <w:p w14:paraId="377CFA4E" w14:textId="77777777" w:rsidR="00CF75BE" w:rsidRPr="002D0531" w:rsidRDefault="00CF75BE" w:rsidP="00CF75BE">
      <w:pPr>
        <w:jc w:val="both"/>
        <w:rPr>
          <w:szCs w:val="20"/>
        </w:rPr>
      </w:pPr>
      <w:r w:rsidRPr="002D0531">
        <w:rPr>
          <w:szCs w:val="20"/>
        </w:rPr>
        <w:t xml:space="preserve">A </w:t>
      </w:r>
      <w:r w:rsidRPr="002D0531">
        <w:rPr>
          <w:i/>
          <w:szCs w:val="20"/>
        </w:rPr>
        <w:t>revision</w:t>
      </w:r>
      <w:r w:rsidRPr="002D0531">
        <w:rPr>
          <w:szCs w:val="20"/>
        </w:rPr>
        <w:t xml:space="preserve"> shall not be classified as a </w:t>
      </w:r>
      <w:r w:rsidRPr="002D0531">
        <w:rPr>
          <w:i/>
          <w:szCs w:val="20"/>
        </w:rPr>
        <w:t>clarification</w:t>
      </w:r>
      <w:r w:rsidRPr="002D0531">
        <w:rPr>
          <w:szCs w:val="20"/>
        </w:rPr>
        <w:t xml:space="preserve"> in order to bypass the appropriate consultation processes.</w:t>
      </w:r>
    </w:p>
    <w:p w14:paraId="509B57D4" w14:textId="77777777" w:rsidR="00CF75BE" w:rsidRPr="002D0531" w:rsidRDefault="00CF75BE" w:rsidP="006247EC">
      <w:pPr>
        <w:keepNext/>
        <w:keepLines/>
        <w:jc w:val="both"/>
        <w:rPr>
          <w:szCs w:val="20"/>
        </w:rPr>
      </w:pPr>
      <w:r w:rsidRPr="002D0531">
        <w:rPr>
          <w:b/>
          <w:szCs w:val="20"/>
        </w:rPr>
        <w:t>Clarification</w:t>
      </w:r>
    </w:p>
    <w:p w14:paraId="72854385" w14:textId="77777777" w:rsidR="00CF75BE" w:rsidRPr="002D0531" w:rsidRDefault="00CF75BE" w:rsidP="00CF75BE">
      <w:pPr>
        <w:jc w:val="both"/>
        <w:rPr>
          <w:szCs w:val="20"/>
        </w:rPr>
      </w:pPr>
      <w:r w:rsidRPr="002D0531">
        <w:rPr>
          <w:i/>
          <w:szCs w:val="20"/>
        </w:rPr>
        <w:t>Clarifications</w:t>
      </w:r>
      <w:r w:rsidRPr="002D0531">
        <w:rPr>
          <w:szCs w:val="20"/>
        </w:rPr>
        <w:t xml:space="preserve"> are non-substantive changes to a standard. Typically, </w:t>
      </w:r>
      <w:r w:rsidRPr="002D0531">
        <w:rPr>
          <w:i/>
          <w:szCs w:val="20"/>
        </w:rPr>
        <w:t>clarifications</w:t>
      </w:r>
      <w:r w:rsidRPr="002D0531">
        <w:rPr>
          <w:szCs w:val="20"/>
        </w:rPr>
        <w:t xml:space="preserve">: remove ambiguity; correct grammatical and spelling errors; amend or update cross references; insert improved graphics in spelling, punctuation and grammar. A clarification must not cause any substantive semantic change to a standard. </w:t>
      </w:r>
      <w:r w:rsidRPr="002D0531">
        <w:rPr>
          <w:i/>
          <w:szCs w:val="20"/>
        </w:rPr>
        <w:t>Clarifications</w:t>
      </w:r>
      <w:r w:rsidRPr="002D0531">
        <w:rPr>
          <w:szCs w:val="20"/>
        </w:rPr>
        <w:t xml:space="preserve"> are the responsibility of the relevant subordinate body and may be delegated to the responsible editor.</w:t>
      </w:r>
    </w:p>
    <w:p w14:paraId="7D7C278B" w14:textId="51F00336" w:rsidR="00CF75BE" w:rsidRPr="002D0531" w:rsidRDefault="00EE1EA9" w:rsidP="00CF75BE">
      <w:pPr>
        <w:jc w:val="both"/>
        <w:rPr>
          <w:szCs w:val="20"/>
        </w:rPr>
      </w:pPr>
      <w:r>
        <w:rPr>
          <w:b/>
          <w:i/>
          <w:szCs w:val="20"/>
        </w:rPr>
        <w:t>4</w:t>
      </w:r>
      <w:r w:rsidR="00CF75BE" w:rsidRPr="00E61A14">
        <w:rPr>
          <w:b/>
          <w:i/>
          <w:szCs w:val="20"/>
        </w:rPr>
        <w:t>.2</w:t>
      </w:r>
      <w:r w:rsidR="00CF75BE" w:rsidRPr="002D0531">
        <w:rPr>
          <w:szCs w:val="20"/>
        </w:rPr>
        <w:t xml:space="preserve"> </w:t>
      </w:r>
      <w:r w:rsidR="00CF75BE" w:rsidRPr="00E61A14">
        <w:rPr>
          <w:b/>
          <w:i/>
          <w:szCs w:val="20"/>
        </w:rPr>
        <w:t xml:space="preserve">The associated version control numbering to identify changes (n) to </w:t>
      </w:r>
      <w:r w:rsidR="000248B3">
        <w:rPr>
          <w:b/>
          <w:i/>
          <w:szCs w:val="20"/>
        </w:rPr>
        <w:t xml:space="preserve">all </w:t>
      </w:r>
      <w:r w:rsidR="00CF75BE" w:rsidRPr="00E61A14">
        <w:rPr>
          <w:b/>
          <w:i/>
          <w:szCs w:val="20"/>
        </w:rPr>
        <w:t>IHO standards should be as follows:</w:t>
      </w:r>
    </w:p>
    <w:p w14:paraId="1F0604CC" w14:textId="77777777" w:rsidR="00CF75BE" w:rsidRPr="002D0531" w:rsidRDefault="00CF75BE" w:rsidP="00CF75BE">
      <w:pPr>
        <w:spacing w:after="120"/>
        <w:ind w:left="284"/>
        <w:jc w:val="both"/>
        <w:rPr>
          <w:szCs w:val="20"/>
        </w:rPr>
      </w:pPr>
      <w:r w:rsidRPr="002D0531">
        <w:rPr>
          <w:szCs w:val="20"/>
        </w:rPr>
        <w:t xml:space="preserve">New Editions denoted as </w:t>
      </w:r>
      <w:r w:rsidRPr="002D0531">
        <w:rPr>
          <w:i/>
          <w:szCs w:val="20"/>
        </w:rPr>
        <w:t>n</w:t>
      </w:r>
      <w:r w:rsidRPr="002D0531">
        <w:rPr>
          <w:szCs w:val="20"/>
        </w:rPr>
        <w:t>.0.0</w:t>
      </w:r>
    </w:p>
    <w:p w14:paraId="44F2BEFB" w14:textId="77777777" w:rsidR="00CF75BE" w:rsidRPr="002D0531" w:rsidRDefault="00CF75BE" w:rsidP="00CF75BE">
      <w:pPr>
        <w:spacing w:after="120"/>
        <w:ind w:left="284"/>
        <w:jc w:val="both"/>
        <w:rPr>
          <w:szCs w:val="20"/>
        </w:rPr>
      </w:pPr>
      <w:r w:rsidRPr="002D0531">
        <w:rPr>
          <w:szCs w:val="20"/>
        </w:rPr>
        <w:t>Revisions denoted as n.</w:t>
      </w:r>
      <w:r w:rsidRPr="002D0531">
        <w:rPr>
          <w:i/>
          <w:szCs w:val="20"/>
        </w:rPr>
        <w:t>n</w:t>
      </w:r>
      <w:r w:rsidRPr="002D0531">
        <w:rPr>
          <w:szCs w:val="20"/>
        </w:rPr>
        <w:t>.0</w:t>
      </w:r>
    </w:p>
    <w:p w14:paraId="2F9577DB" w14:textId="77777777" w:rsidR="00CF75BE" w:rsidRDefault="00CF75BE" w:rsidP="00CF75BE">
      <w:pPr>
        <w:spacing w:after="120"/>
        <w:ind w:left="284"/>
        <w:jc w:val="both"/>
        <w:rPr>
          <w:i/>
          <w:szCs w:val="20"/>
        </w:rPr>
      </w:pPr>
      <w:r w:rsidRPr="002D0531">
        <w:rPr>
          <w:szCs w:val="20"/>
        </w:rPr>
        <w:t>Clarifications denoted as n.n.</w:t>
      </w:r>
      <w:r w:rsidRPr="002D0531">
        <w:rPr>
          <w:i/>
          <w:szCs w:val="20"/>
        </w:rPr>
        <w:t>n</w:t>
      </w:r>
    </w:p>
    <w:p w14:paraId="1423C9C7" w14:textId="77777777" w:rsidR="007B66B7" w:rsidRDefault="007B66B7">
      <w:pPr>
        <w:spacing w:after="160" w:line="259" w:lineRule="auto"/>
        <w:rPr>
          <w:szCs w:val="20"/>
        </w:rPr>
      </w:pPr>
    </w:p>
    <w:p w14:paraId="7E25BEB9" w14:textId="77777777" w:rsidR="007B66B7" w:rsidRDefault="007B66B7">
      <w:pPr>
        <w:spacing w:after="160" w:line="259" w:lineRule="auto"/>
        <w:rPr>
          <w:szCs w:val="20"/>
        </w:rPr>
      </w:pPr>
    </w:p>
    <w:p w14:paraId="0912BE24" w14:textId="77777777" w:rsidR="007B66B7" w:rsidRDefault="007B66B7">
      <w:pPr>
        <w:spacing w:after="160" w:line="259" w:lineRule="auto"/>
        <w:rPr>
          <w:szCs w:val="20"/>
        </w:rPr>
      </w:pPr>
    </w:p>
    <w:p w14:paraId="2F15132B" w14:textId="77777777" w:rsidR="007B66B7" w:rsidRDefault="007B66B7">
      <w:pPr>
        <w:spacing w:after="160" w:line="259" w:lineRule="auto"/>
        <w:rPr>
          <w:szCs w:val="20"/>
        </w:rPr>
      </w:pPr>
    </w:p>
    <w:p w14:paraId="568D12EA" w14:textId="77777777" w:rsidR="007B66B7" w:rsidRDefault="007B66B7">
      <w:pPr>
        <w:spacing w:after="160" w:line="259" w:lineRule="auto"/>
        <w:rPr>
          <w:szCs w:val="20"/>
        </w:rPr>
      </w:pPr>
    </w:p>
    <w:p w14:paraId="7D1B80FB" w14:textId="77777777" w:rsidR="007B66B7" w:rsidRDefault="007B66B7">
      <w:pPr>
        <w:spacing w:after="160" w:line="259" w:lineRule="auto"/>
        <w:rPr>
          <w:szCs w:val="20"/>
        </w:rPr>
      </w:pPr>
    </w:p>
    <w:p w14:paraId="2330258E" w14:textId="77777777" w:rsidR="007B66B7" w:rsidRDefault="007B66B7">
      <w:pPr>
        <w:spacing w:after="160" w:line="259" w:lineRule="auto"/>
        <w:rPr>
          <w:szCs w:val="20"/>
        </w:rPr>
      </w:pPr>
    </w:p>
    <w:p w14:paraId="091D828B" w14:textId="77777777" w:rsidR="007B66B7" w:rsidRDefault="007B66B7">
      <w:pPr>
        <w:spacing w:after="160" w:line="259" w:lineRule="auto"/>
        <w:rPr>
          <w:szCs w:val="20"/>
        </w:rPr>
      </w:pPr>
      <w:r>
        <w:rPr>
          <w:szCs w:val="20"/>
        </w:rPr>
        <w:br w:type="page"/>
      </w:r>
    </w:p>
    <w:p w14:paraId="4C25CCB0" w14:textId="77777777" w:rsidR="00CF75BE" w:rsidRPr="002D0531" w:rsidRDefault="00CF75BE" w:rsidP="00CF75BE">
      <w:pPr>
        <w:spacing w:after="0"/>
        <w:ind w:left="284"/>
        <w:jc w:val="both"/>
        <w:rPr>
          <w:szCs w:val="20"/>
        </w:rPr>
      </w:pPr>
    </w:p>
    <w:p w14:paraId="612A4CA2" w14:textId="77777777" w:rsidR="00CF75BE" w:rsidRPr="00E61A14" w:rsidRDefault="00EE1EA9" w:rsidP="00CF75BE">
      <w:pPr>
        <w:pStyle w:val="BodyText"/>
        <w:widowControl/>
        <w:tabs>
          <w:tab w:val="clear" w:pos="4513"/>
        </w:tabs>
        <w:suppressAutoHyphens w:val="0"/>
        <w:spacing w:line="276" w:lineRule="auto"/>
        <w:rPr>
          <w:rFonts w:ascii="Times New Roman" w:hAnsi="Times New Roman"/>
          <w:b/>
          <w:i/>
          <w:spacing w:val="0"/>
          <w:lang w:val="en-GB"/>
        </w:rPr>
      </w:pPr>
      <w:r>
        <w:rPr>
          <w:rFonts w:ascii="Times New Roman" w:hAnsi="Times New Roman"/>
          <w:b/>
          <w:i/>
          <w:spacing w:val="0"/>
          <w:lang w:val="en-GB"/>
        </w:rPr>
        <w:t>4</w:t>
      </w:r>
      <w:r w:rsidR="00CF75BE" w:rsidRPr="00E61A14">
        <w:rPr>
          <w:rFonts w:ascii="Times New Roman" w:hAnsi="Times New Roman"/>
          <w:b/>
          <w:i/>
          <w:spacing w:val="0"/>
          <w:lang w:val="en-GB"/>
        </w:rPr>
        <w:t>.3 The following diagram</w:t>
      </w:r>
      <w:r w:rsidR="0092051F">
        <w:rPr>
          <w:rFonts w:ascii="Times New Roman" w:hAnsi="Times New Roman"/>
          <w:b/>
          <w:i/>
          <w:spacing w:val="0"/>
          <w:lang w:val="en-GB"/>
        </w:rPr>
        <w:t>s</w:t>
      </w:r>
      <w:r w:rsidR="00CF75BE" w:rsidRPr="00E61A14">
        <w:rPr>
          <w:rFonts w:ascii="Times New Roman" w:hAnsi="Times New Roman"/>
          <w:b/>
          <w:i/>
          <w:spacing w:val="0"/>
          <w:lang w:val="en-GB"/>
        </w:rPr>
        <w:t xml:space="preserve"> illustrates the development, consultation and approval processes for IHO standards:</w:t>
      </w:r>
    </w:p>
    <w:p w14:paraId="12A98ECA" w14:textId="77777777" w:rsidR="00330724" w:rsidRDefault="00330724" w:rsidP="00CF75BE">
      <w:pPr>
        <w:rPr>
          <w:rFonts w:ascii="Calibri" w:hAnsi="Calibri"/>
          <w:b/>
        </w:rPr>
      </w:pPr>
    </w:p>
    <w:p w14:paraId="36505A76" w14:textId="5CF7F1AD" w:rsidR="0092051F" w:rsidRPr="00590CC2" w:rsidRDefault="00590CC2" w:rsidP="00CF75BE">
      <w:pPr>
        <w:rPr>
          <w:rFonts w:ascii="Calibri" w:hAnsi="Calibri"/>
          <w:b/>
        </w:rPr>
      </w:pPr>
      <w:r w:rsidRPr="00590CC2">
        <w:rPr>
          <w:rFonts w:ascii="Calibri" w:hAnsi="Calibri"/>
          <w:b/>
          <w:noProof/>
          <w:lang w:val="en-US"/>
        </w:rPr>
        <w:drawing>
          <wp:inline distT="0" distB="0" distL="0" distR="0" wp14:anchorId="384D8450" wp14:editId="7F789A2E">
            <wp:extent cx="5760720" cy="2728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728403"/>
                    </a:xfrm>
                    <a:prstGeom prst="rect">
                      <a:avLst/>
                    </a:prstGeom>
                    <a:noFill/>
                    <a:ln>
                      <a:noFill/>
                    </a:ln>
                  </pic:spPr>
                </pic:pic>
              </a:graphicData>
            </a:graphic>
          </wp:inline>
        </w:drawing>
      </w:r>
      <w:bookmarkStart w:id="1" w:name="_GoBack"/>
      <w:bookmarkEnd w:id="1"/>
    </w:p>
    <w:p w14:paraId="1820C426" w14:textId="06B29BAB" w:rsidR="0092051F" w:rsidRDefault="0092051F" w:rsidP="00CF75BE">
      <w:pPr>
        <w:rPr>
          <w:rFonts w:ascii="Calibri" w:hAnsi="Calibri"/>
          <w:b/>
        </w:rPr>
      </w:pPr>
    </w:p>
    <w:p w14:paraId="3C119FA6" w14:textId="71E94E05" w:rsidR="00CF75BE" w:rsidRDefault="00AC1F9D" w:rsidP="00CF75BE">
      <w:pPr>
        <w:rPr>
          <w:rFonts w:ascii="Calibri" w:hAnsi="Calibri"/>
          <w:b/>
        </w:rPr>
      </w:pPr>
      <w:r w:rsidRPr="00AC1F9D">
        <w:rPr>
          <w:rFonts w:ascii="Calibri" w:hAnsi="Calibri"/>
          <w:b/>
        </w:rPr>
        <w:t>The typical life cycle of an IHO standard</w:t>
      </w:r>
      <w:r w:rsidR="007757E0">
        <w:rPr>
          <w:rFonts w:ascii="Calibri" w:hAnsi="Calibri"/>
          <w:b/>
        </w:rPr>
        <w:t xml:space="preserve"> incorporating a Development Phase</w:t>
      </w:r>
      <w:r w:rsidRPr="00AC1F9D">
        <w:rPr>
          <w:rFonts w:ascii="Calibri" w:hAnsi="Calibri"/>
          <w:b/>
        </w:rPr>
        <w:t>:</w:t>
      </w:r>
    </w:p>
    <w:p w14:paraId="0B2685D7" w14:textId="36AD834F" w:rsidR="0092051F" w:rsidRDefault="00D66BB5" w:rsidP="00CF75BE">
      <w:pPr>
        <w:rPr>
          <w:rFonts w:ascii="Calibri" w:hAnsi="Calibri"/>
          <w:b/>
        </w:rPr>
      </w:pPr>
      <w:r w:rsidRPr="00B32C2D">
        <w:rPr>
          <w:rFonts w:ascii="Calibri" w:hAnsi="Calibri"/>
          <w:b/>
          <w:noProof/>
          <w:lang w:val="en-US"/>
        </w:rPr>
        <w:drawing>
          <wp:inline distT="0" distB="0" distL="0" distR="0" wp14:anchorId="5A563A5F" wp14:editId="390A3ED4">
            <wp:extent cx="6053455" cy="3634961"/>
            <wp:effectExtent l="0" t="0" r="4445" b="3810"/>
            <wp:docPr id="15387" name="Picture 1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273" cy="3643259"/>
                    </a:xfrm>
                    <a:prstGeom prst="rect">
                      <a:avLst/>
                    </a:prstGeom>
                    <a:noFill/>
                  </pic:spPr>
                </pic:pic>
              </a:graphicData>
            </a:graphic>
          </wp:inline>
        </w:drawing>
      </w:r>
    </w:p>
    <w:p w14:paraId="10F41B3F" w14:textId="08B18A5C" w:rsidR="00CF75BE" w:rsidRDefault="0092051F" w:rsidP="00DA2BF2">
      <w:pPr>
        <w:spacing w:after="160" w:line="259" w:lineRule="auto"/>
        <w:rPr>
          <w:rFonts w:ascii="Calibri" w:hAnsi="Calibri"/>
          <w:b/>
        </w:rPr>
      </w:pPr>
      <w:r>
        <w:rPr>
          <w:rFonts w:ascii="Calibri" w:hAnsi="Calibri"/>
          <w:b/>
        </w:rPr>
        <w:br w:type="page"/>
      </w:r>
    </w:p>
    <w:p w14:paraId="7FC5ECD7" w14:textId="77777777" w:rsidR="00CF75BE" w:rsidRPr="00A65674" w:rsidRDefault="00EE1EA9" w:rsidP="00CF75BE">
      <w:pPr>
        <w:rPr>
          <w:rFonts w:ascii="Calibri" w:hAnsi="Calibri"/>
          <w:b/>
        </w:rPr>
      </w:pPr>
      <w:r w:rsidRPr="00364BA6">
        <w:rPr>
          <w:noProof/>
          <w:lang w:val="en-US"/>
        </w:rPr>
        <mc:AlternateContent>
          <mc:Choice Requires="wps">
            <w:drawing>
              <wp:anchor distT="0" distB="0" distL="114300" distR="114300" simplePos="0" relativeHeight="251662336" behindDoc="0" locked="0" layoutInCell="1" allowOverlap="1" wp14:anchorId="59192F91" wp14:editId="3642C4BD">
                <wp:simplePos x="0" y="0"/>
                <wp:positionH relativeFrom="column">
                  <wp:posOffset>331738</wp:posOffset>
                </wp:positionH>
                <wp:positionV relativeFrom="paragraph">
                  <wp:posOffset>3064022</wp:posOffset>
                </wp:positionV>
                <wp:extent cx="1683385" cy="977687"/>
                <wp:effectExtent l="0" t="0" r="12065"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977687"/>
                        </a:xfrm>
                        <a:prstGeom prst="rect">
                          <a:avLst/>
                        </a:prstGeom>
                        <a:solidFill>
                          <a:srgbClr val="FFFFFF"/>
                        </a:solidFill>
                        <a:ln w="9525">
                          <a:solidFill>
                            <a:srgbClr val="000000"/>
                          </a:solidFill>
                          <a:miter lim="800000"/>
                          <a:headEnd/>
                          <a:tailEnd/>
                        </a:ln>
                      </wps:spPr>
                      <wps:txbx>
                        <w:txbxContent>
                          <w:p w14:paraId="64308731" w14:textId="77777777" w:rsidR="008F50CA" w:rsidRPr="00C97EDB" w:rsidRDefault="008F50CA" w:rsidP="00CF75BE">
                            <w:pPr>
                              <w:spacing w:after="0" w:line="240" w:lineRule="auto"/>
                              <w:jc w:val="center"/>
                              <w:rPr>
                                <w:sz w:val="2"/>
                                <w:szCs w:val="2"/>
                                <w:lang w:val="en-US"/>
                              </w:rPr>
                            </w:pPr>
                          </w:p>
                          <w:p w14:paraId="34BF4C13" w14:textId="77777777" w:rsidR="008F50CA" w:rsidRPr="00101C47" w:rsidRDefault="008F50CA" w:rsidP="00CF75BE">
                            <w:pPr>
                              <w:spacing w:after="0" w:line="240" w:lineRule="auto"/>
                              <w:jc w:val="center"/>
                              <w:rPr>
                                <w:sz w:val="16"/>
                                <w:szCs w:val="16"/>
                                <w:lang w:val="en-US"/>
                              </w:rPr>
                            </w:pPr>
                            <w:r w:rsidRPr="002E3199">
                              <w:rPr>
                                <w:i/>
                                <w:sz w:val="16"/>
                                <w:szCs w:val="16"/>
                                <w:lang w:val="en-US"/>
                              </w:rPr>
                              <w:t>Expert contributors</w:t>
                            </w:r>
                            <w:r>
                              <w:rPr>
                                <w:sz w:val="16"/>
                                <w:szCs w:val="16"/>
                                <w:lang w:val="en-US"/>
                              </w:rPr>
                              <w:t xml:space="preserve"> review and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92F91" id="Rectangle 65" o:spid="_x0000_s1026" style="position:absolute;margin-left:26.1pt;margin-top:241.25pt;width:132.5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">
                <v:textbox>
                  <w:txbxContent>
                    <w:p w14:paraId="64308731" w14:textId="77777777" w:rsidR="008F50CA" w:rsidRPr="00C97EDB" w:rsidRDefault="008F50CA" w:rsidP="00CF75BE">
                      <w:pPr>
                        <w:spacing w:after="0" w:line="240" w:lineRule="auto"/>
                        <w:jc w:val="center"/>
                        <w:rPr>
                          <w:sz w:val="2"/>
                          <w:szCs w:val="2"/>
                          <w:lang w:val="en-US"/>
                        </w:rPr>
                      </w:pPr>
                    </w:p>
                    <w:p w14:paraId="34BF4C13" w14:textId="77777777" w:rsidR="008F50CA" w:rsidRPr="00101C47" w:rsidRDefault="008F50CA" w:rsidP="00CF75BE">
                      <w:pPr>
                        <w:spacing w:after="0" w:line="240" w:lineRule="auto"/>
                        <w:jc w:val="center"/>
                        <w:rPr>
                          <w:sz w:val="16"/>
                          <w:szCs w:val="16"/>
                          <w:lang w:val="en-US"/>
                        </w:rPr>
                      </w:pPr>
                      <w:r w:rsidRPr="002E3199">
                        <w:rPr>
                          <w:i/>
                          <w:sz w:val="16"/>
                          <w:szCs w:val="16"/>
                          <w:lang w:val="en-US"/>
                        </w:rPr>
                        <w:t>Expert contributors</w:t>
                      </w:r>
                      <w:r>
                        <w:rPr>
                          <w:sz w:val="16"/>
                          <w:szCs w:val="16"/>
                          <w:lang w:val="en-US"/>
                        </w:rPr>
                        <w:t xml:space="preserve"> review and comment</w:t>
                      </w:r>
                    </w:p>
                  </w:txbxContent>
                </v:textbox>
              </v:rect>
            </w:pict>
          </mc:Fallback>
        </mc:AlternateContent>
      </w:r>
      <w:r w:rsidR="00CF75BE" w:rsidRPr="00A65674">
        <w:rPr>
          <w:rFonts w:ascii="Calibri" w:hAnsi="Calibri"/>
          <w:b/>
        </w:rPr>
        <w:t>Diagram – Changes to IHO Standards – General Case</w:t>
      </w:r>
    </w:p>
    <w:p w14:paraId="671BF3B5" w14:textId="77777777" w:rsidR="00CF75BE" w:rsidRDefault="00CF75BE" w:rsidP="00CF75BE">
      <w:r w:rsidRPr="00364BA6">
        <w:rPr>
          <w:noProof/>
          <w:lang w:val="en-US"/>
        </w:rPr>
        <mc:AlternateContent>
          <mc:Choice Requires="wps">
            <w:drawing>
              <wp:anchor distT="0" distB="0" distL="114300" distR="114300" simplePos="0" relativeHeight="251680768" behindDoc="0" locked="0" layoutInCell="1" allowOverlap="1" wp14:anchorId="3A825230" wp14:editId="3497D8E0">
                <wp:simplePos x="0" y="0"/>
                <wp:positionH relativeFrom="column">
                  <wp:posOffset>2931160</wp:posOffset>
                </wp:positionH>
                <wp:positionV relativeFrom="paragraph">
                  <wp:posOffset>3684270</wp:posOffset>
                </wp:positionV>
                <wp:extent cx="1683385" cy="374650"/>
                <wp:effectExtent l="11430" t="13335" r="10160" b="1206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74650"/>
                        </a:xfrm>
                        <a:prstGeom prst="rect">
                          <a:avLst/>
                        </a:prstGeom>
                        <a:solidFill>
                          <a:srgbClr val="FFFFFF"/>
                        </a:solidFill>
                        <a:ln w="9525">
                          <a:solidFill>
                            <a:srgbClr val="000000"/>
                          </a:solidFill>
                          <a:miter lim="800000"/>
                          <a:headEnd/>
                          <a:tailEnd/>
                        </a:ln>
                      </wps:spPr>
                      <wps:txbx>
                        <w:txbxContent>
                          <w:p w14:paraId="1EC5731E" w14:textId="5892B7CD"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Committee</w:t>
                            </w:r>
                            <w:r>
                              <w:rPr>
                                <w:rFonts w:ascii="Calibri" w:hAnsi="Calibri"/>
                                <w:sz w:val="16"/>
                                <w:szCs w:val="16"/>
                                <w:lang w:val="en-US"/>
                              </w:rPr>
                              <w:t xml:space="preserve"> </w:t>
                            </w:r>
                            <w:r w:rsidRPr="00443C2D">
                              <w:rPr>
                                <w:rFonts w:ascii="Calibri" w:hAnsi="Calibri"/>
                                <w:sz w:val="16"/>
                                <w:szCs w:val="16"/>
                                <w:lang w:val="en-US"/>
                              </w:rPr>
                              <w:t xml:space="preserve"> approve work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25230" id="Rectangle 58" o:spid="_x0000_s1027" style="position:absolute;margin-left:230.8pt;margin-top:290.1pt;width:132.5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2+LAIAAFAEAAAOAAAAZHJzL2Uyb0RvYy54bWysVFFv0zAQfkfiP1h+p2napu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">
                <v:textbox>
                  <w:txbxContent>
                    <w:p w14:paraId="1EC5731E" w14:textId="5892B7CD"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Committee</w:t>
                      </w:r>
                      <w:r>
                        <w:rPr>
                          <w:rFonts w:ascii="Calibri" w:hAnsi="Calibri"/>
                          <w:sz w:val="16"/>
                          <w:szCs w:val="16"/>
                          <w:lang w:val="en-US"/>
                        </w:rPr>
                        <w:t xml:space="preserve"> </w:t>
                      </w:r>
                      <w:r w:rsidRPr="00443C2D">
                        <w:rPr>
                          <w:rFonts w:ascii="Calibri" w:hAnsi="Calibri"/>
                          <w:sz w:val="16"/>
                          <w:szCs w:val="16"/>
                          <w:lang w:val="en-US"/>
                        </w:rPr>
                        <w:t xml:space="preserve"> approve work item</w:t>
                      </w:r>
                    </w:p>
                  </w:txbxContent>
                </v:textbox>
              </v:rect>
            </w:pict>
          </mc:Fallback>
        </mc:AlternateContent>
      </w:r>
      <w:r w:rsidRPr="00364BA6">
        <w:rPr>
          <w:noProof/>
          <w:lang w:val="en-US"/>
        </w:rPr>
        <mc:AlternateContent>
          <mc:Choice Requires="wps">
            <w:drawing>
              <wp:anchor distT="0" distB="0" distL="114300" distR="114300" simplePos="0" relativeHeight="251707392" behindDoc="0" locked="0" layoutInCell="1" allowOverlap="1" wp14:anchorId="4067D042" wp14:editId="69AD475F">
                <wp:simplePos x="0" y="0"/>
                <wp:positionH relativeFrom="column">
                  <wp:posOffset>1174750</wp:posOffset>
                </wp:positionH>
                <wp:positionV relativeFrom="paragraph">
                  <wp:posOffset>6132830</wp:posOffset>
                </wp:positionV>
                <wp:extent cx="0" cy="24765"/>
                <wp:effectExtent l="7620" t="13970" r="11430" b="889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B48C1" id="_x0000_t32" coordsize="21600,21600" o:spt="32" o:oned="t" path="m,l21600,21600e" filled="f">
                <v:path arrowok="t" fillok="f" o:connecttype="none"/>
                <o:lock v:ext="edit" shapetype="t"/>
              </v:shapetype>
              <v:shape id="Straight Arrow Connector 57" o:spid="_x0000_s1026" type="#_x0000_t32" style="position:absolute;margin-left:92.5pt;margin-top:482.9pt;width:0;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"/>
            </w:pict>
          </mc:Fallback>
        </mc:AlternateContent>
      </w:r>
      <w:r w:rsidRPr="00364BA6">
        <w:rPr>
          <w:noProof/>
          <w:lang w:val="en-US"/>
        </w:rPr>
        <mc:AlternateContent>
          <mc:Choice Requires="wps">
            <w:drawing>
              <wp:anchor distT="0" distB="0" distL="114300" distR="114300" simplePos="0" relativeHeight="251687936" behindDoc="0" locked="0" layoutInCell="1" allowOverlap="1" wp14:anchorId="3797E7B8" wp14:editId="59A16060">
                <wp:simplePos x="0" y="0"/>
                <wp:positionH relativeFrom="column">
                  <wp:posOffset>3771265</wp:posOffset>
                </wp:positionH>
                <wp:positionV relativeFrom="paragraph">
                  <wp:posOffset>4571365</wp:posOffset>
                </wp:positionV>
                <wp:extent cx="0" cy="92075"/>
                <wp:effectExtent l="13335" t="5080" r="5715" b="762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37B6C" id="Straight Arrow Connector 55" o:spid="_x0000_s1026" type="#_x0000_t32" style="position:absolute;margin-left:296.95pt;margin-top:359.95pt;width:0;height: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"/>
            </w:pict>
          </mc:Fallback>
        </mc:AlternateContent>
      </w:r>
      <w:r w:rsidRPr="00364BA6">
        <w:rPr>
          <w:noProof/>
          <w:lang w:val="en-US"/>
        </w:rPr>
        <mc:AlternateContent>
          <mc:Choice Requires="wps">
            <w:drawing>
              <wp:anchor distT="0" distB="0" distL="114300" distR="114300" simplePos="0" relativeHeight="251688960" behindDoc="0" locked="0" layoutInCell="1" allowOverlap="1" wp14:anchorId="1EFB173F" wp14:editId="21B79398">
                <wp:simplePos x="0" y="0"/>
                <wp:positionH relativeFrom="column">
                  <wp:posOffset>2931160</wp:posOffset>
                </wp:positionH>
                <wp:positionV relativeFrom="paragraph">
                  <wp:posOffset>4671060</wp:posOffset>
                </wp:positionV>
                <wp:extent cx="1683385" cy="468630"/>
                <wp:effectExtent l="11430" t="9525" r="10160" b="76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68630"/>
                        </a:xfrm>
                        <a:prstGeom prst="rect">
                          <a:avLst/>
                        </a:prstGeom>
                        <a:solidFill>
                          <a:srgbClr val="FFFFFF"/>
                        </a:solidFill>
                        <a:ln w="9525">
                          <a:solidFill>
                            <a:srgbClr val="000000"/>
                          </a:solidFill>
                          <a:miter lim="800000"/>
                          <a:headEnd/>
                          <a:tailEnd/>
                        </a:ln>
                      </wps:spPr>
                      <wps:txbx>
                        <w:txbxContent>
                          <w:p w14:paraId="3DC81A9A"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External stakeholders </w:t>
                            </w:r>
                          </w:p>
                          <w:p w14:paraId="40B15F8F" w14:textId="4AFBA852"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review &amp; comment</w:t>
                            </w:r>
                            <w:r w:rsidR="00A03988">
                              <w:rPr>
                                <w:rFonts w:ascii="Calibri" w:hAnsi="Calibri"/>
                                <w:sz w:val="16"/>
                                <w:szCs w:val="16"/>
                                <w:lang w:val="en-US"/>
                              </w:rPr>
                              <w:t xml:space="preserve"> (required for standards in Appendix 1)</w:t>
                            </w:r>
                          </w:p>
                          <w:p w14:paraId="6FABD414" w14:textId="77777777" w:rsidR="008F50CA" w:rsidRPr="00443C2D" w:rsidRDefault="008F50CA" w:rsidP="00CF75BE">
                            <w:pPr>
                              <w:jc w:val="center"/>
                              <w:rPr>
                                <w:rFonts w:ascii="Calibri" w:hAnsi="Calibri"/>
                                <w:i/>
                                <w:sz w:val="2"/>
                                <w:szCs w:val="2"/>
                                <w:lang w:val="en-US"/>
                              </w:rPr>
                            </w:pPr>
                          </w:p>
                          <w:p w14:paraId="2DF3E905" w14:textId="77777777" w:rsidR="008F50CA" w:rsidRPr="00443C2D" w:rsidRDefault="008F50CA" w:rsidP="00CF75BE">
                            <w:pPr>
                              <w:jc w:val="center"/>
                              <w:rPr>
                                <w:rFonts w:ascii="Calibri" w:hAnsi="Calibri"/>
                                <w:i/>
                                <w:sz w:val="2"/>
                                <w:szCs w:val="2"/>
                                <w:lang w:val="en-US"/>
                              </w:rPr>
                            </w:pPr>
                          </w:p>
                          <w:p w14:paraId="013F3212"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 xml:space="preserve">External stakeholders </w:t>
                            </w:r>
                          </w:p>
                          <w:p w14:paraId="70709A6D" w14:textId="77777777" w:rsidR="008F50CA" w:rsidRPr="009409A3" w:rsidRDefault="008F50CA" w:rsidP="00CF75BE">
                            <w:pPr>
                              <w:jc w:val="center"/>
                              <w:rPr>
                                <w:sz w:val="16"/>
                                <w:szCs w:val="16"/>
                                <w:lang w:val="en-US"/>
                              </w:rPr>
                            </w:pPr>
                            <w:r w:rsidRPr="009409A3">
                              <w:rPr>
                                <w:sz w:val="16"/>
                                <w:szCs w:val="16"/>
                                <w:lang w:val="en-US"/>
                              </w:rPr>
                              <w:t>review &amp;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173F" id="Rectangle 54" o:spid="_x0000_s1028" style="position:absolute;margin-left:230.8pt;margin-top:367.8pt;width:132.55pt;height:3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">
                <v:textbox>
                  <w:txbxContent>
                    <w:p w14:paraId="3DC81A9A"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External stakeholders </w:t>
                      </w:r>
                    </w:p>
                    <w:p w14:paraId="40B15F8F" w14:textId="4AFBA852"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review &amp; comment</w:t>
                      </w:r>
                      <w:r w:rsidR="00A03988">
                        <w:rPr>
                          <w:rFonts w:ascii="Calibri" w:hAnsi="Calibri"/>
                          <w:sz w:val="16"/>
                          <w:szCs w:val="16"/>
                          <w:lang w:val="en-US"/>
                        </w:rPr>
                        <w:t xml:space="preserve"> (required for standards in Appendix 1)</w:t>
                      </w:r>
                    </w:p>
                    <w:p w14:paraId="6FABD414" w14:textId="77777777" w:rsidR="008F50CA" w:rsidRPr="00443C2D" w:rsidRDefault="008F50CA" w:rsidP="00CF75BE">
                      <w:pPr>
                        <w:jc w:val="center"/>
                        <w:rPr>
                          <w:rFonts w:ascii="Calibri" w:hAnsi="Calibri"/>
                          <w:i/>
                          <w:sz w:val="2"/>
                          <w:szCs w:val="2"/>
                          <w:lang w:val="en-US"/>
                        </w:rPr>
                      </w:pPr>
                    </w:p>
                    <w:p w14:paraId="2DF3E905" w14:textId="77777777" w:rsidR="008F50CA" w:rsidRPr="00443C2D" w:rsidRDefault="008F50CA" w:rsidP="00CF75BE">
                      <w:pPr>
                        <w:jc w:val="center"/>
                        <w:rPr>
                          <w:rFonts w:ascii="Calibri" w:hAnsi="Calibri"/>
                          <w:i/>
                          <w:sz w:val="2"/>
                          <w:szCs w:val="2"/>
                          <w:lang w:val="en-US"/>
                        </w:rPr>
                      </w:pPr>
                    </w:p>
                    <w:p w14:paraId="013F3212"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 xml:space="preserve">External stakeholders </w:t>
                      </w:r>
                    </w:p>
                    <w:p w14:paraId="70709A6D" w14:textId="77777777" w:rsidR="008F50CA" w:rsidRPr="009409A3" w:rsidRDefault="008F50CA" w:rsidP="00CF75BE">
                      <w:pPr>
                        <w:jc w:val="center"/>
                        <w:rPr>
                          <w:sz w:val="16"/>
                          <w:szCs w:val="16"/>
                          <w:lang w:val="en-US"/>
                        </w:rPr>
                      </w:pPr>
                      <w:r w:rsidRPr="009409A3">
                        <w:rPr>
                          <w:sz w:val="16"/>
                          <w:szCs w:val="16"/>
                          <w:lang w:val="en-US"/>
                        </w:rPr>
                        <w:t>review &amp; comment</w:t>
                      </w:r>
                    </w:p>
                  </w:txbxContent>
                </v:textbox>
              </v:rect>
            </w:pict>
          </mc:Fallback>
        </mc:AlternateContent>
      </w:r>
      <w:r w:rsidRPr="00364BA6">
        <w:rPr>
          <w:noProof/>
          <w:lang w:val="en-US"/>
        </w:rPr>
        <mc:AlternateContent>
          <mc:Choice Requires="wps">
            <w:drawing>
              <wp:anchor distT="0" distB="0" distL="114300" distR="114300" simplePos="0" relativeHeight="251691008" behindDoc="0" locked="0" layoutInCell="1" allowOverlap="1" wp14:anchorId="1AA6018B" wp14:editId="6D95E45F">
                <wp:simplePos x="0" y="0"/>
                <wp:positionH relativeFrom="column">
                  <wp:posOffset>3775075</wp:posOffset>
                </wp:positionH>
                <wp:positionV relativeFrom="paragraph">
                  <wp:posOffset>5131435</wp:posOffset>
                </wp:positionV>
                <wp:extent cx="635" cy="80645"/>
                <wp:effectExtent l="7620" t="12700" r="10795" b="1143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59EC6" id="Straight Arrow Connector 53" o:spid="_x0000_s1026" type="#_x0000_t32" style="position:absolute;margin-left:297.25pt;margin-top:404.05pt;width:.05pt;height:6.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"/>
            </w:pict>
          </mc:Fallback>
        </mc:AlternateContent>
      </w:r>
      <w:r w:rsidRPr="00364BA6">
        <w:rPr>
          <w:noProof/>
          <w:lang w:val="en-US"/>
        </w:rPr>
        <mc:AlternateContent>
          <mc:Choice Requires="wps">
            <w:drawing>
              <wp:anchor distT="0" distB="0" distL="114300" distR="114300" simplePos="0" relativeHeight="251682816" behindDoc="0" locked="0" layoutInCell="1" allowOverlap="1" wp14:anchorId="2A66F72A" wp14:editId="4B24DA67">
                <wp:simplePos x="0" y="0"/>
                <wp:positionH relativeFrom="column">
                  <wp:posOffset>2926080</wp:posOffset>
                </wp:positionH>
                <wp:positionV relativeFrom="paragraph">
                  <wp:posOffset>4143375</wp:posOffset>
                </wp:positionV>
                <wp:extent cx="1683385" cy="427990"/>
                <wp:effectExtent l="6350" t="5715" r="571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14:paraId="1FC01E6F"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SB develop </w:t>
                            </w:r>
                          </w:p>
                          <w:p w14:paraId="285C43D2"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and test/evaluate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F72A" id="Rectangle 52" o:spid="_x0000_s1029" style="position:absolute;margin-left:230.4pt;margin-top:326.25pt;width:132.55pt;height:3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">
                <v:textbox>
                  <w:txbxContent>
                    <w:p w14:paraId="1FC01E6F"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SB develop </w:t>
                      </w:r>
                    </w:p>
                    <w:p w14:paraId="285C43D2"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and test/evaluate changes</w:t>
                      </w:r>
                    </w:p>
                  </w:txbxContent>
                </v:textbox>
              </v:rect>
            </w:pict>
          </mc:Fallback>
        </mc:AlternateContent>
      </w:r>
      <w:r w:rsidRPr="00364BA6">
        <w:rPr>
          <w:noProof/>
          <w:lang w:val="en-US"/>
        </w:rPr>
        <mc:AlternateContent>
          <mc:Choice Requires="wps">
            <w:drawing>
              <wp:anchor distT="0" distB="0" distL="114300" distR="114300" simplePos="0" relativeHeight="251684864" behindDoc="0" locked="0" layoutInCell="1" allowOverlap="1" wp14:anchorId="5FDB7A95" wp14:editId="01FA85D1">
                <wp:simplePos x="0" y="0"/>
                <wp:positionH relativeFrom="column">
                  <wp:posOffset>3773170</wp:posOffset>
                </wp:positionH>
                <wp:positionV relativeFrom="paragraph">
                  <wp:posOffset>4035425</wp:posOffset>
                </wp:positionV>
                <wp:extent cx="635" cy="103505"/>
                <wp:effectExtent l="5715" t="12065" r="12700" b="825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CCD3D" id="Straight Arrow Connector 51" o:spid="_x0000_s1026" type="#_x0000_t32" style="position:absolute;margin-left:297.1pt;margin-top:317.75pt;width:.05pt;height:8.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"/>
            </w:pict>
          </mc:Fallback>
        </mc:AlternateContent>
      </w:r>
      <w:r w:rsidRPr="00364BA6">
        <w:rPr>
          <w:noProof/>
          <w:lang w:val="en-US"/>
        </w:rPr>
        <mc:AlternateContent>
          <mc:Choice Requires="wps">
            <w:drawing>
              <wp:anchor distT="0" distB="0" distL="114300" distR="114300" simplePos="0" relativeHeight="251697152" behindDoc="0" locked="0" layoutInCell="1" allowOverlap="1" wp14:anchorId="02EC54AF" wp14:editId="3F796211">
                <wp:simplePos x="0" y="0"/>
                <wp:positionH relativeFrom="column">
                  <wp:posOffset>1174750</wp:posOffset>
                </wp:positionH>
                <wp:positionV relativeFrom="paragraph">
                  <wp:posOffset>5230495</wp:posOffset>
                </wp:positionV>
                <wp:extent cx="635" cy="103505"/>
                <wp:effectExtent l="7620" t="6985" r="10795" b="1333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DED35" id="Straight Arrow Connector 50" o:spid="_x0000_s1026" type="#_x0000_t32" style="position:absolute;margin-left:92.5pt;margin-top:411.85pt;width:.05pt;height: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"/>
            </w:pict>
          </mc:Fallback>
        </mc:AlternateContent>
      </w:r>
      <w:r w:rsidRPr="00364BA6">
        <w:rPr>
          <w:noProof/>
          <w:lang w:val="en-US"/>
        </w:rPr>
        <mc:AlternateContent>
          <mc:Choice Requires="wps">
            <w:drawing>
              <wp:anchor distT="0" distB="0" distL="114300" distR="114300" simplePos="0" relativeHeight="251699200" behindDoc="0" locked="0" layoutInCell="1" allowOverlap="1" wp14:anchorId="2EB40242" wp14:editId="4AC7793D">
                <wp:simplePos x="0" y="0"/>
                <wp:positionH relativeFrom="column">
                  <wp:posOffset>2080260</wp:posOffset>
                </wp:positionH>
                <wp:positionV relativeFrom="paragraph">
                  <wp:posOffset>5582920</wp:posOffset>
                </wp:positionV>
                <wp:extent cx="400050" cy="146685"/>
                <wp:effectExtent l="8255" t="6985" r="10795" b="8255"/>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00050" cy="146685"/>
                        </a:xfrm>
                        <a:prstGeom prst="bentConnector3">
                          <a:avLst>
                            <a:gd name="adj1" fmla="val 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7090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26" type="#_x0000_t34" style="position:absolute;margin-left:163.8pt;margin-top:439.6pt;width:31.5pt;height:11.55pt;rotation:18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" adj="205"/>
            </w:pict>
          </mc:Fallback>
        </mc:AlternateContent>
      </w:r>
      <w:r w:rsidRPr="00364BA6">
        <w:rPr>
          <w:noProof/>
          <w:lang w:val="en-US"/>
        </w:rPr>
        <mc:AlternateContent>
          <mc:Choice Requires="wps">
            <w:drawing>
              <wp:anchor distT="0" distB="0" distL="114300" distR="114300" simplePos="0" relativeHeight="251685888" behindDoc="0" locked="0" layoutInCell="1" allowOverlap="1" wp14:anchorId="6182FC24" wp14:editId="790FC8E4">
                <wp:simplePos x="0" y="0"/>
                <wp:positionH relativeFrom="column">
                  <wp:posOffset>329565</wp:posOffset>
                </wp:positionH>
                <wp:positionV relativeFrom="paragraph">
                  <wp:posOffset>4749800</wp:posOffset>
                </wp:positionV>
                <wp:extent cx="1683385" cy="468630"/>
                <wp:effectExtent l="10160" t="12065" r="11430"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68630"/>
                        </a:xfrm>
                        <a:prstGeom prst="rect">
                          <a:avLst/>
                        </a:prstGeom>
                        <a:solidFill>
                          <a:srgbClr val="FFFFFF"/>
                        </a:solidFill>
                        <a:ln w="9525">
                          <a:solidFill>
                            <a:srgbClr val="000000"/>
                          </a:solidFill>
                          <a:miter lim="800000"/>
                          <a:headEnd/>
                          <a:tailEnd/>
                        </a:ln>
                      </wps:spPr>
                      <wps:txbx>
                        <w:txbxContent>
                          <w:p w14:paraId="54C71C22"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SB review, confirm</w:t>
                            </w:r>
                            <w:r>
                              <w:rPr>
                                <w:rFonts w:ascii="Calibri" w:hAnsi="Calibri"/>
                                <w:sz w:val="16"/>
                                <w:szCs w:val="16"/>
                                <w:lang w:val="en-US"/>
                              </w:rPr>
                              <w:t xml:space="preserve"> </w:t>
                            </w:r>
                            <w:r w:rsidRPr="00443C2D">
                              <w:rPr>
                                <w:rFonts w:ascii="Calibri" w:hAnsi="Calibri"/>
                                <w:sz w:val="16"/>
                                <w:szCs w:val="16"/>
                                <w:lang w:val="en-US"/>
                              </w:rPr>
                              <w:t>change is a clarification, and approve clarification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FC24" id="Rectangle 48" o:spid="_x0000_s1030" style="position:absolute;margin-left:25.95pt;margin-top:374pt;width:132.55pt;height:3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">
                <v:textbox>
                  <w:txbxContent>
                    <w:p w14:paraId="54C71C22"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SB review, confirm</w:t>
                      </w:r>
                      <w:r>
                        <w:rPr>
                          <w:rFonts w:ascii="Calibri" w:hAnsi="Calibri"/>
                          <w:sz w:val="16"/>
                          <w:szCs w:val="16"/>
                          <w:lang w:val="en-US"/>
                        </w:rPr>
                        <w:t xml:space="preserve"> </w:t>
                      </w:r>
                      <w:r w:rsidRPr="00443C2D">
                        <w:rPr>
                          <w:rFonts w:ascii="Calibri" w:hAnsi="Calibri"/>
                          <w:sz w:val="16"/>
                          <w:szCs w:val="16"/>
                          <w:lang w:val="en-US"/>
                        </w:rPr>
                        <w:t>change is a clarification, and approve clarification</w:t>
                      </w:r>
                    </w:p>
                  </w:txbxContent>
                </v:textbox>
              </v:rect>
            </w:pict>
          </mc:Fallback>
        </mc:AlternateContent>
      </w:r>
      <w:r w:rsidRPr="00364BA6">
        <w:rPr>
          <w:noProof/>
          <w:lang w:val="en-US"/>
        </w:rPr>
        <mc:AlternateContent>
          <mc:Choice Requires="wps">
            <w:drawing>
              <wp:anchor distT="0" distB="0" distL="114300" distR="114300" simplePos="0" relativeHeight="251686912" behindDoc="0" locked="0" layoutInCell="1" allowOverlap="1" wp14:anchorId="6D9ACE88" wp14:editId="66F23369">
                <wp:simplePos x="0" y="0"/>
                <wp:positionH relativeFrom="column">
                  <wp:posOffset>1176655</wp:posOffset>
                </wp:positionH>
                <wp:positionV relativeFrom="paragraph">
                  <wp:posOffset>4646295</wp:posOffset>
                </wp:positionV>
                <wp:extent cx="635" cy="103505"/>
                <wp:effectExtent l="9525" t="13335" r="8890" b="698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E8EDB" id="Straight Arrow Connector 47" o:spid="_x0000_s1026" type="#_x0000_t32" style="position:absolute;margin-left:92.65pt;margin-top:365.85pt;width:.05pt;height:8.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"/>
            </w:pict>
          </mc:Fallback>
        </mc:AlternateContent>
      </w:r>
      <w:r w:rsidRPr="00364BA6">
        <w:rPr>
          <w:noProof/>
          <w:lang w:val="en-US"/>
        </w:rPr>
        <mc:AlternateContent>
          <mc:Choice Requires="wps">
            <w:drawing>
              <wp:anchor distT="0" distB="0" distL="114300" distR="114300" simplePos="0" relativeHeight="251681792" behindDoc="0" locked="0" layoutInCell="1" allowOverlap="1" wp14:anchorId="74AB34A8" wp14:editId="6710185A">
                <wp:simplePos x="0" y="0"/>
                <wp:positionH relativeFrom="column">
                  <wp:posOffset>334010</wp:posOffset>
                </wp:positionH>
                <wp:positionV relativeFrom="paragraph">
                  <wp:posOffset>4225925</wp:posOffset>
                </wp:positionV>
                <wp:extent cx="1683385" cy="427990"/>
                <wp:effectExtent l="5080" t="12065" r="6985"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14:paraId="0D0AA08C" w14:textId="77777777" w:rsidR="008F50CA" w:rsidRPr="00C97EDB" w:rsidRDefault="008F50CA" w:rsidP="00CF75BE">
                            <w:pPr>
                              <w:spacing w:after="0" w:line="240" w:lineRule="auto"/>
                              <w:jc w:val="center"/>
                              <w:rPr>
                                <w:sz w:val="2"/>
                                <w:szCs w:val="2"/>
                                <w:lang w:val="en-US"/>
                              </w:rPr>
                            </w:pPr>
                          </w:p>
                          <w:p w14:paraId="6BBDD4ED"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i/>
                                <w:sz w:val="16"/>
                                <w:szCs w:val="16"/>
                                <w:lang w:val="en-US"/>
                              </w:rPr>
                              <w:t>Expert contributors</w:t>
                            </w:r>
                            <w:r w:rsidRPr="00443C2D">
                              <w:rPr>
                                <w:rFonts w:ascii="Calibri" w:hAnsi="Calibri"/>
                                <w:sz w:val="16"/>
                                <w:szCs w:val="16"/>
                                <w:lang w:val="en-US"/>
                              </w:rPr>
                              <w:t xml:space="preserve"> review and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34A8" id="Rectangle 46" o:spid="_x0000_s1031" style="position:absolute;margin-left:26.3pt;margin-top:332.75pt;width:132.55pt;height:3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">
                <v:textbox>
                  <w:txbxContent>
                    <w:p w14:paraId="0D0AA08C" w14:textId="77777777" w:rsidR="008F50CA" w:rsidRPr="00C97EDB" w:rsidRDefault="008F50CA" w:rsidP="00CF75BE">
                      <w:pPr>
                        <w:spacing w:after="0" w:line="240" w:lineRule="auto"/>
                        <w:jc w:val="center"/>
                        <w:rPr>
                          <w:sz w:val="2"/>
                          <w:szCs w:val="2"/>
                          <w:lang w:val="en-US"/>
                        </w:rPr>
                      </w:pPr>
                    </w:p>
                    <w:p w14:paraId="6BBDD4ED"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i/>
                          <w:sz w:val="16"/>
                          <w:szCs w:val="16"/>
                          <w:lang w:val="en-US"/>
                        </w:rPr>
                        <w:t>Expert contributors</w:t>
                      </w:r>
                      <w:r w:rsidRPr="00443C2D">
                        <w:rPr>
                          <w:rFonts w:ascii="Calibri" w:hAnsi="Calibri"/>
                          <w:sz w:val="16"/>
                          <w:szCs w:val="16"/>
                          <w:lang w:val="en-US"/>
                        </w:rPr>
                        <w:t xml:space="preserve"> review and comment</w:t>
                      </w:r>
                    </w:p>
                  </w:txbxContent>
                </v:textbox>
              </v:rect>
            </w:pict>
          </mc:Fallback>
        </mc:AlternateContent>
      </w:r>
      <w:r w:rsidRPr="00364BA6">
        <w:rPr>
          <w:noProof/>
          <w:lang w:val="en-US"/>
        </w:rPr>
        <mc:AlternateContent>
          <mc:Choice Requires="wps">
            <w:drawing>
              <wp:anchor distT="0" distB="0" distL="114300" distR="114300" simplePos="0" relativeHeight="251679744" behindDoc="0" locked="0" layoutInCell="1" allowOverlap="1" wp14:anchorId="6F831054" wp14:editId="12166C57">
                <wp:simplePos x="0" y="0"/>
                <wp:positionH relativeFrom="column">
                  <wp:posOffset>338455</wp:posOffset>
                </wp:positionH>
                <wp:positionV relativeFrom="paragraph">
                  <wp:posOffset>3611245</wp:posOffset>
                </wp:positionV>
                <wp:extent cx="1683385" cy="494665"/>
                <wp:effectExtent l="9525" t="6985" r="1206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94665"/>
                        </a:xfrm>
                        <a:prstGeom prst="rect">
                          <a:avLst/>
                        </a:prstGeom>
                        <a:solidFill>
                          <a:srgbClr val="FFFFFF"/>
                        </a:solidFill>
                        <a:ln w="9525">
                          <a:solidFill>
                            <a:srgbClr val="000000"/>
                          </a:solidFill>
                          <a:miter lim="800000"/>
                          <a:headEnd/>
                          <a:tailEnd/>
                        </a:ln>
                      </wps:spPr>
                      <wps:txbx>
                        <w:txbxContent>
                          <w:p w14:paraId="178F72EE"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SB develop changes </w:t>
                            </w:r>
                          </w:p>
                          <w:p w14:paraId="7538C4F0"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(with advice from other SBs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1054" id="Rectangle 45" o:spid="_x0000_s1032" style="position:absolute;margin-left:26.65pt;margin-top:284.35pt;width:132.55pt;height:3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">
                <v:textbox>
                  <w:txbxContent>
                    <w:p w14:paraId="178F72EE"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SB develop changes </w:t>
                      </w:r>
                    </w:p>
                    <w:p w14:paraId="7538C4F0"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(with advice from other SBs as needed)</w:t>
                      </w:r>
                    </w:p>
                  </w:txbxContent>
                </v:textbox>
              </v:rect>
            </w:pict>
          </mc:Fallback>
        </mc:AlternateContent>
      </w:r>
      <w:r w:rsidRPr="00364BA6">
        <w:rPr>
          <w:noProof/>
          <w:lang w:val="en-US"/>
        </w:rPr>
        <mc:AlternateContent>
          <mc:Choice Requires="wps">
            <w:drawing>
              <wp:anchor distT="0" distB="0" distL="114300" distR="114300" simplePos="0" relativeHeight="251677696" behindDoc="0" locked="0" layoutInCell="1" allowOverlap="1" wp14:anchorId="014708F8" wp14:editId="1D2FD0E3">
                <wp:simplePos x="0" y="0"/>
                <wp:positionH relativeFrom="column">
                  <wp:posOffset>1197610</wp:posOffset>
                </wp:positionH>
                <wp:positionV relativeFrom="paragraph">
                  <wp:posOffset>3508375</wp:posOffset>
                </wp:positionV>
                <wp:extent cx="0" cy="97790"/>
                <wp:effectExtent l="11430" t="8890" r="7620" b="76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8D1B3" id="Straight Arrow Connector 44" o:spid="_x0000_s1026" type="#_x0000_t32" style="position:absolute;margin-left:94.3pt;margin-top:276.25pt;width:0;height: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"/>
            </w:pict>
          </mc:Fallback>
        </mc:AlternateContent>
      </w:r>
      <w:r w:rsidRPr="00364BA6">
        <w:rPr>
          <w:noProof/>
          <w:lang w:val="en-US"/>
        </w:rPr>
        <mc:AlternateContent>
          <mc:Choice Requires="wps">
            <w:drawing>
              <wp:anchor distT="0" distB="0" distL="114300" distR="114300" simplePos="0" relativeHeight="251683840" behindDoc="0" locked="0" layoutInCell="1" allowOverlap="1" wp14:anchorId="4E6D502F" wp14:editId="52A9F77F">
                <wp:simplePos x="0" y="0"/>
                <wp:positionH relativeFrom="column">
                  <wp:posOffset>1185545</wp:posOffset>
                </wp:positionH>
                <wp:positionV relativeFrom="paragraph">
                  <wp:posOffset>4114165</wp:posOffset>
                </wp:positionV>
                <wp:extent cx="635" cy="103505"/>
                <wp:effectExtent l="8890" t="5080" r="9525" b="57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5467E" id="Straight Arrow Connector 43" o:spid="_x0000_s1026" type="#_x0000_t32" style="position:absolute;margin-left:93.35pt;margin-top:323.95pt;width:.05pt;height:8.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"/>
            </w:pict>
          </mc:Fallback>
        </mc:AlternateContent>
      </w:r>
      <w:r w:rsidRPr="00364BA6">
        <w:rPr>
          <w:noProof/>
          <w:lang w:val="en-US"/>
        </w:rPr>
        <mc:AlternateContent>
          <mc:Choice Requires="wps">
            <w:drawing>
              <wp:anchor distT="0" distB="0" distL="114300" distR="114300" simplePos="0" relativeHeight="251675648" behindDoc="0" locked="0" layoutInCell="1" allowOverlap="1" wp14:anchorId="5D88B22E" wp14:editId="60286FE4">
                <wp:simplePos x="0" y="0"/>
                <wp:positionH relativeFrom="column">
                  <wp:posOffset>351790</wp:posOffset>
                </wp:positionH>
                <wp:positionV relativeFrom="paragraph">
                  <wp:posOffset>3094990</wp:posOffset>
                </wp:positionV>
                <wp:extent cx="1683385" cy="414020"/>
                <wp:effectExtent l="13335" t="5080" r="825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14020"/>
                        </a:xfrm>
                        <a:prstGeom prst="rect">
                          <a:avLst/>
                        </a:prstGeom>
                        <a:solidFill>
                          <a:srgbClr val="FFFFFF"/>
                        </a:solidFill>
                        <a:ln w="9525">
                          <a:solidFill>
                            <a:srgbClr val="000000"/>
                          </a:solidFill>
                          <a:miter lim="800000"/>
                          <a:headEnd/>
                          <a:tailEnd/>
                        </a:ln>
                      </wps:spPr>
                      <wps:txbx>
                        <w:txbxContent>
                          <w:p w14:paraId="6C152CD5"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Relevant SB review</w:t>
                            </w:r>
                          </w:p>
                          <w:p w14:paraId="0365DAEC"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Decide if clarification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8B22E" id="Rectangle 42" o:spid="_x0000_s1033" style="position:absolute;margin-left:27.7pt;margin-top:243.7pt;width:132.55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">
                <v:textbox>
                  <w:txbxContent>
                    <w:p w14:paraId="6C152CD5"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Relevant SB review</w:t>
                      </w:r>
                    </w:p>
                    <w:p w14:paraId="0365DAEC"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Decide if clarification is required</w:t>
                      </w:r>
                    </w:p>
                  </w:txbxContent>
                </v:textbox>
              </v:rect>
            </w:pict>
          </mc:Fallback>
        </mc:AlternateContent>
      </w:r>
      <w:r w:rsidRPr="00364BA6">
        <w:rPr>
          <w:noProof/>
          <w:lang w:val="en-US"/>
        </w:rPr>
        <mc:AlternateContent>
          <mc:Choice Requires="wps">
            <w:drawing>
              <wp:anchor distT="0" distB="0" distL="114300" distR="114300" simplePos="0" relativeHeight="251696128" behindDoc="0" locked="0" layoutInCell="1" allowOverlap="1" wp14:anchorId="0A596E39" wp14:editId="23E645DE">
                <wp:simplePos x="0" y="0"/>
                <wp:positionH relativeFrom="column">
                  <wp:posOffset>2096770</wp:posOffset>
                </wp:positionH>
                <wp:positionV relativeFrom="paragraph">
                  <wp:posOffset>5263515</wp:posOffset>
                </wp:positionV>
                <wp:extent cx="772160" cy="319405"/>
                <wp:effectExtent l="5715" t="11430" r="12700"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319405"/>
                        </a:xfrm>
                        <a:prstGeom prst="rect">
                          <a:avLst/>
                        </a:prstGeom>
                        <a:solidFill>
                          <a:srgbClr val="FFFFFF"/>
                        </a:solidFill>
                        <a:ln w="9525">
                          <a:solidFill>
                            <a:srgbClr val="000000"/>
                          </a:solidFill>
                          <a:miter lim="800000"/>
                          <a:headEnd/>
                          <a:tailEnd/>
                        </a:ln>
                      </wps:spPr>
                      <wps:txbx>
                        <w:txbxContent>
                          <w:p w14:paraId="21853A15" w14:textId="77777777" w:rsidR="008F50CA" w:rsidRPr="00443C2D" w:rsidRDefault="008F50CA" w:rsidP="00CF75BE">
                            <w:pPr>
                              <w:spacing w:after="0" w:line="240" w:lineRule="auto"/>
                              <w:jc w:val="center"/>
                              <w:rPr>
                                <w:rFonts w:ascii="Calibri" w:hAnsi="Calibri"/>
                                <w:b/>
                                <w:sz w:val="15"/>
                                <w:szCs w:val="15"/>
                                <w:lang w:val="en-US"/>
                              </w:rPr>
                            </w:pPr>
                            <w:r w:rsidRPr="00443C2D">
                              <w:rPr>
                                <w:rFonts w:ascii="Calibri" w:hAnsi="Calibri"/>
                                <w:b/>
                                <w:sz w:val="15"/>
                                <w:szCs w:val="15"/>
                                <w:lang w:val="en-US"/>
                              </w:rPr>
                              <w:t>Revision or</w:t>
                            </w:r>
                          </w:p>
                          <w:p w14:paraId="0F120B2D" w14:textId="77777777" w:rsidR="008F50CA" w:rsidRPr="00EF4AC5" w:rsidRDefault="008F50CA" w:rsidP="00CF75BE">
                            <w:pPr>
                              <w:jc w:val="center"/>
                              <w:rPr>
                                <w:b/>
                                <w:sz w:val="15"/>
                                <w:szCs w:val="15"/>
                                <w:lang w:val="en-US"/>
                              </w:rPr>
                            </w:pPr>
                            <w:r w:rsidRPr="00443C2D">
                              <w:rPr>
                                <w:rFonts w:ascii="Calibri" w:hAnsi="Calibri"/>
                                <w:b/>
                                <w:sz w:val="15"/>
                                <w:szCs w:val="15"/>
                                <w:lang w:val="en-US"/>
                              </w:rPr>
                              <w:t>New 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6E39" id="Rectangle 41" o:spid="_x0000_s1034" style="position:absolute;margin-left:165.1pt;margin-top:414.45pt;width:60.8pt;height:2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aGKAIAAE8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">
                <v:textbox>
                  <w:txbxContent>
                    <w:p w14:paraId="21853A15" w14:textId="77777777" w:rsidR="008F50CA" w:rsidRPr="00443C2D" w:rsidRDefault="008F50CA" w:rsidP="00CF75BE">
                      <w:pPr>
                        <w:spacing w:after="0" w:line="240" w:lineRule="auto"/>
                        <w:jc w:val="center"/>
                        <w:rPr>
                          <w:rFonts w:ascii="Calibri" w:hAnsi="Calibri"/>
                          <w:b/>
                          <w:sz w:val="15"/>
                          <w:szCs w:val="15"/>
                          <w:lang w:val="en-US"/>
                        </w:rPr>
                      </w:pPr>
                      <w:r w:rsidRPr="00443C2D">
                        <w:rPr>
                          <w:rFonts w:ascii="Calibri" w:hAnsi="Calibri"/>
                          <w:b/>
                          <w:sz w:val="15"/>
                          <w:szCs w:val="15"/>
                          <w:lang w:val="en-US"/>
                        </w:rPr>
                        <w:t>Revision or</w:t>
                      </w:r>
                    </w:p>
                    <w:p w14:paraId="0F120B2D" w14:textId="77777777" w:rsidR="008F50CA" w:rsidRPr="00EF4AC5" w:rsidRDefault="008F50CA" w:rsidP="00CF75BE">
                      <w:pPr>
                        <w:jc w:val="center"/>
                        <w:rPr>
                          <w:b/>
                          <w:sz w:val="15"/>
                          <w:szCs w:val="15"/>
                          <w:lang w:val="en-US"/>
                        </w:rPr>
                      </w:pPr>
                      <w:r w:rsidRPr="00443C2D">
                        <w:rPr>
                          <w:rFonts w:ascii="Calibri" w:hAnsi="Calibri"/>
                          <w:b/>
                          <w:sz w:val="15"/>
                          <w:szCs w:val="15"/>
                          <w:lang w:val="en-US"/>
                        </w:rPr>
                        <w:t>New Edition</w:t>
                      </w:r>
                    </w:p>
                  </w:txbxContent>
                </v:textbox>
              </v:rect>
            </w:pict>
          </mc:Fallback>
        </mc:AlternateContent>
      </w:r>
      <w:r w:rsidRPr="00364BA6">
        <w:rPr>
          <w:noProof/>
          <w:lang w:val="en-US"/>
        </w:rPr>
        <mc:AlternateContent>
          <mc:Choice Requires="wps">
            <w:drawing>
              <wp:anchor distT="0" distB="0" distL="114300" distR="114300" simplePos="0" relativeHeight="251695104" behindDoc="0" locked="0" layoutInCell="1" allowOverlap="1" wp14:anchorId="54132239" wp14:editId="7D14D6F8">
                <wp:simplePos x="0" y="0"/>
                <wp:positionH relativeFrom="column">
                  <wp:posOffset>2480310</wp:posOffset>
                </wp:positionH>
                <wp:positionV relativeFrom="paragraph">
                  <wp:posOffset>3941445</wp:posOffset>
                </wp:positionV>
                <wp:extent cx="0" cy="1326515"/>
                <wp:effectExtent l="8255" t="13335" r="10795" b="127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1CB81" id="Straight Arrow Connector 40" o:spid="_x0000_s1026" type="#_x0000_t32" style="position:absolute;margin-left:195.3pt;margin-top:310.35pt;width:0;height:10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j9JAIAAEw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"/>
            </w:pict>
          </mc:Fallback>
        </mc:AlternateContent>
      </w:r>
      <w:r w:rsidRPr="00364BA6">
        <w:rPr>
          <w:noProof/>
          <w:lang w:val="en-US"/>
        </w:rPr>
        <mc:AlternateContent>
          <mc:Choice Requires="wps">
            <w:drawing>
              <wp:anchor distT="0" distB="0" distL="114300" distR="114300" simplePos="0" relativeHeight="251694080" behindDoc="0" locked="0" layoutInCell="1" allowOverlap="1" wp14:anchorId="2387E85F" wp14:editId="2FEA5D27">
                <wp:simplePos x="0" y="0"/>
                <wp:positionH relativeFrom="column">
                  <wp:posOffset>2480310</wp:posOffset>
                </wp:positionH>
                <wp:positionV relativeFrom="paragraph">
                  <wp:posOffset>3941445</wp:posOffset>
                </wp:positionV>
                <wp:extent cx="438785" cy="0"/>
                <wp:effectExtent l="8255" t="60960" r="19685" b="5334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03735" id="Straight Arrow Connector 39" o:spid="_x0000_s1026" type="#_x0000_t32" style="position:absolute;margin-left:195.3pt;margin-top:310.35pt;width:34.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">
                <v:stroke endarrow="block"/>
              </v:shape>
            </w:pict>
          </mc:Fallback>
        </mc:AlternateContent>
      </w:r>
      <w:r w:rsidRPr="00364BA6">
        <w:rPr>
          <w:noProof/>
          <w:lang w:val="en-US"/>
        </w:rPr>
        <mc:AlternateContent>
          <mc:Choice Requires="wps">
            <w:drawing>
              <wp:anchor distT="0" distB="0" distL="114300" distR="114300" simplePos="0" relativeHeight="251678720" behindDoc="0" locked="0" layoutInCell="1" allowOverlap="1" wp14:anchorId="4D047670" wp14:editId="3F40754A">
                <wp:simplePos x="0" y="0"/>
                <wp:positionH relativeFrom="column">
                  <wp:posOffset>3762375</wp:posOffset>
                </wp:positionH>
                <wp:positionV relativeFrom="paragraph">
                  <wp:posOffset>3615055</wp:posOffset>
                </wp:positionV>
                <wp:extent cx="0" cy="106045"/>
                <wp:effectExtent l="13970" t="10795" r="5080" b="69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8035D" id="Straight Arrow Connector 38" o:spid="_x0000_s1026" type="#_x0000_t32" style="position:absolute;margin-left:296.25pt;margin-top:284.65pt;width:0;height: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j4IwIAAEs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"/>
            </w:pict>
          </mc:Fallback>
        </mc:AlternateContent>
      </w:r>
      <w:r w:rsidRPr="00364BA6">
        <w:rPr>
          <w:noProof/>
          <w:lang w:val="en-US"/>
        </w:rPr>
        <mc:AlternateContent>
          <mc:Choice Requires="wps">
            <w:drawing>
              <wp:anchor distT="0" distB="0" distL="114300" distR="114300" simplePos="0" relativeHeight="251676672" behindDoc="0" locked="0" layoutInCell="1" allowOverlap="1" wp14:anchorId="26E0601E" wp14:editId="08D41646">
                <wp:simplePos x="0" y="0"/>
                <wp:positionH relativeFrom="column">
                  <wp:posOffset>2919095</wp:posOffset>
                </wp:positionH>
                <wp:positionV relativeFrom="paragraph">
                  <wp:posOffset>3126105</wp:posOffset>
                </wp:positionV>
                <wp:extent cx="1683385" cy="488950"/>
                <wp:effectExtent l="8890" t="7620" r="12700"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88950"/>
                        </a:xfrm>
                        <a:prstGeom prst="rect">
                          <a:avLst/>
                        </a:prstGeom>
                        <a:solidFill>
                          <a:srgbClr val="FFFFFF"/>
                        </a:solidFill>
                        <a:ln w="9525">
                          <a:solidFill>
                            <a:srgbClr val="000000"/>
                          </a:solidFill>
                          <a:miter lim="800000"/>
                          <a:headEnd/>
                          <a:tailEnd/>
                        </a:ln>
                      </wps:spPr>
                      <wps:txbx>
                        <w:txbxContent>
                          <w:p w14:paraId="33571D47"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Relevant SB review</w:t>
                            </w:r>
                          </w:p>
                          <w:p w14:paraId="300B01EA"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Decide if a revision </w:t>
                            </w:r>
                          </w:p>
                          <w:p w14:paraId="31552EAC"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or new edition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601E" id="Rectangle 37" o:spid="_x0000_s1035" style="position:absolute;margin-left:229.85pt;margin-top:246.15pt;width:132.55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">
                <v:textbox>
                  <w:txbxContent>
                    <w:p w14:paraId="33571D47"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Relevant SB review</w:t>
                      </w:r>
                    </w:p>
                    <w:p w14:paraId="300B01EA"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Decide if a revision </w:t>
                      </w:r>
                    </w:p>
                    <w:p w14:paraId="31552EAC"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or new edition is required</w:t>
                      </w:r>
                    </w:p>
                  </w:txbxContent>
                </v:textbox>
              </v:rect>
            </w:pict>
          </mc:Fallback>
        </mc:AlternateContent>
      </w:r>
      <w:r>
        <w:rPr>
          <w:noProof/>
          <w:lang w:val="en-US"/>
        </w:rPr>
        <mc:AlternateContent>
          <mc:Choice Requires="wpc">
            <w:drawing>
              <wp:inline distT="0" distB="0" distL="0" distR="0" wp14:anchorId="4B6737D2" wp14:editId="3C0A9503">
                <wp:extent cx="5760720" cy="3545205"/>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4"/>
                        <wps:cNvSpPr>
                          <a:spLocks noChangeArrowheads="1"/>
                        </wps:cNvSpPr>
                        <wps:spPr bwMode="auto">
                          <a:xfrm>
                            <a:off x="80010" y="129540"/>
                            <a:ext cx="1445260" cy="613410"/>
                          </a:xfrm>
                          <a:prstGeom prst="flowChartDocument">
                            <a:avLst/>
                          </a:prstGeom>
                          <a:solidFill>
                            <a:srgbClr val="FFFFFF"/>
                          </a:solidFill>
                          <a:ln w="9525">
                            <a:solidFill>
                              <a:srgbClr val="000000"/>
                            </a:solidFill>
                            <a:miter lim="800000"/>
                            <a:headEnd/>
                            <a:tailEnd/>
                          </a:ln>
                        </wps:spPr>
                        <wps:txbx>
                          <w:txbxContent>
                            <w:p w14:paraId="23512FFE" w14:textId="77777777" w:rsidR="008F50CA" w:rsidRPr="00575009" w:rsidRDefault="008F50CA" w:rsidP="00CF75BE">
                              <w:pPr>
                                <w:spacing w:after="0" w:line="240" w:lineRule="auto"/>
                                <w:jc w:val="center"/>
                                <w:rPr>
                                  <w:rFonts w:ascii="Calibri" w:hAnsi="Calibri"/>
                                  <w:sz w:val="12"/>
                                  <w:szCs w:val="12"/>
                                  <w:lang w:val="en-US"/>
                                </w:rPr>
                              </w:pPr>
                            </w:p>
                            <w:p w14:paraId="7CAAE6B5"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Change proposal for an IHO Standard</w:t>
                              </w:r>
                            </w:p>
                          </w:txbxContent>
                        </wps:txbx>
                        <wps:bodyPr rot="0" vert="horz" wrap="square" lIns="91440" tIns="45720" rIns="91440" bIns="45720" anchor="t" anchorCtr="0" upright="1">
                          <a:noAutofit/>
                        </wps:bodyPr>
                      </wps:wsp>
                      <wps:wsp>
                        <wps:cNvPr id="17" name="AutoShape 5"/>
                        <wps:cNvSpPr>
                          <a:spLocks noChangeArrowheads="1"/>
                        </wps:cNvSpPr>
                        <wps:spPr bwMode="auto">
                          <a:xfrm>
                            <a:off x="2183765" y="165100"/>
                            <a:ext cx="2089785" cy="548005"/>
                          </a:xfrm>
                          <a:prstGeom prst="flowChartPreparation">
                            <a:avLst/>
                          </a:prstGeom>
                          <a:solidFill>
                            <a:srgbClr val="FFFFFF"/>
                          </a:solidFill>
                          <a:ln w="9525">
                            <a:solidFill>
                              <a:srgbClr val="000000"/>
                            </a:solidFill>
                            <a:miter lim="800000"/>
                            <a:headEnd/>
                            <a:tailEnd/>
                          </a:ln>
                        </wps:spPr>
                        <wps:txbx>
                          <w:txbxContent>
                            <w:p w14:paraId="1259046A"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Relevant Subordinate Body (SB) or Committee (as appropriate)</w:t>
                              </w:r>
                            </w:p>
                          </w:txbxContent>
                        </wps:txbx>
                        <wps:bodyPr rot="0" vert="horz" wrap="square" lIns="91440" tIns="45720" rIns="91440" bIns="45720" anchor="t" anchorCtr="0" upright="1">
                          <a:noAutofit/>
                        </wps:bodyPr>
                      </wps:wsp>
                      <wps:wsp>
                        <wps:cNvPr id="18" name="AutoShape 6"/>
                        <wps:cNvSpPr>
                          <a:spLocks noChangeArrowheads="1"/>
                        </wps:cNvSpPr>
                        <wps:spPr bwMode="auto">
                          <a:xfrm>
                            <a:off x="2175510" y="735964"/>
                            <a:ext cx="2130425" cy="975995"/>
                          </a:xfrm>
                          <a:prstGeom prst="flowChartDecision">
                            <a:avLst/>
                          </a:prstGeom>
                          <a:solidFill>
                            <a:srgbClr val="FFFFFF"/>
                          </a:solidFill>
                          <a:ln w="9525">
                            <a:solidFill>
                              <a:srgbClr val="000000"/>
                            </a:solidFill>
                            <a:miter lim="800000"/>
                            <a:headEnd/>
                            <a:tailEnd/>
                          </a:ln>
                        </wps:spPr>
                        <wps:txbx>
                          <w:txbxContent>
                            <w:p w14:paraId="4E4E7CEF"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 xml:space="preserve">Will change be a clarification, revision or </w:t>
                              </w:r>
                              <w:r>
                                <w:rPr>
                                  <w:rFonts w:ascii="Calibri" w:hAnsi="Calibri"/>
                                  <w:sz w:val="16"/>
                                  <w:szCs w:val="16"/>
                                  <w:lang w:val="en-US"/>
                                </w:rPr>
                                <w:t>N</w:t>
                              </w:r>
                              <w:r w:rsidRPr="00443C2D">
                                <w:rPr>
                                  <w:rFonts w:ascii="Calibri" w:hAnsi="Calibri"/>
                                  <w:sz w:val="16"/>
                                  <w:szCs w:val="16"/>
                                  <w:lang w:val="en-US"/>
                                </w:rPr>
                                <w:t xml:space="preserve">ew </w:t>
                              </w:r>
                              <w:r>
                                <w:rPr>
                                  <w:rFonts w:ascii="Calibri" w:hAnsi="Calibri"/>
                                  <w:sz w:val="16"/>
                                  <w:szCs w:val="16"/>
                                  <w:lang w:val="en-US"/>
                                </w:rPr>
                                <w:t>E</w:t>
                              </w:r>
                              <w:r w:rsidRPr="00443C2D">
                                <w:rPr>
                                  <w:rFonts w:ascii="Calibri" w:hAnsi="Calibri"/>
                                  <w:sz w:val="16"/>
                                  <w:szCs w:val="16"/>
                                  <w:lang w:val="en-US"/>
                                </w:rPr>
                                <w:t>dition?</w:t>
                              </w:r>
                            </w:p>
                          </w:txbxContent>
                        </wps:txbx>
                        <wps:bodyPr rot="0" vert="horz" wrap="square" lIns="91440" tIns="45720" rIns="91440" bIns="45720" anchor="t" anchorCtr="0" upright="1">
                          <a:noAutofit/>
                        </wps:bodyPr>
                      </wps:wsp>
                      <wps:wsp>
                        <wps:cNvPr id="19" name="AutoShape 7"/>
                        <wps:cNvCnPr>
                          <a:cxnSpLocks noChangeShapeType="1"/>
                          <a:stCxn id="16" idx="3"/>
                          <a:endCxn id="17" idx="1"/>
                        </wps:cNvCnPr>
                        <wps:spPr bwMode="auto">
                          <a:xfrm>
                            <a:off x="1525270" y="436245"/>
                            <a:ext cx="65849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8"/>
                        <wps:cNvCnPr>
                          <a:cxnSpLocks noChangeShapeType="1"/>
                          <a:stCxn id="18" idx="2"/>
                        </wps:cNvCnPr>
                        <wps:spPr bwMode="auto">
                          <a:xfrm>
                            <a:off x="3240723" y="1711959"/>
                            <a:ext cx="95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flipV="1">
                            <a:off x="1178678" y="1694815"/>
                            <a:ext cx="3904001"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
                        <wps:cNvCnPr>
                          <a:cxnSpLocks noChangeShapeType="1"/>
                        </wps:cNvCnPr>
                        <wps:spPr bwMode="auto">
                          <a:xfrm>
                            <a:off x="1184275" y="1694815"/>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
                        <wps:cNvCnPr>
                          <a:cxnSpLocks noChangeShapeType="1"/>
                        </wps:cNvCnPr>
                        <wps:spPr bwMode="auto">
                          <a:xfrm>
                            <a:off x="2618740" y="1694815"/>
                            <a:ext cx="635"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a:off x="5082679" y="1670685"/>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
                        <wps:cNvSpPr>
                          <a:spLocks noChangeArrowheads="1"/>
                        </wps:cNvSpPr>
                        <wps:spPr bwMode="auto">
                          <a:xfrm>
                            <a:off x="572135" y="1875155"/>
                            <a:ext cx="1216025" cy="311150"/>
                          </a:xfrm>
                          <a:prstGeom prst="roundRect">
                            <a:avLst>
                              <a:gd name="adj" fmla="val 16667"/>
                            </a:avLst>
                          </a:prstGeom>
                          <a:solidFill>
                            <a:srgbClr val="FFFFFF"/>
                          </a:solidFill>
                          <a:ln w="9525">
                            <a:solidFill>
                              <a:srgbClr val="000000"/>
                            </a:solidFill>
                            <a:round/>
                            <a:headEnd/>
                            <a:tailEnd/>
                          </a:ln>
                        </wps:spPr>
                        <wps:txbx>
                          <w:txbxContent>
                            <w:p w14:paraId="27A59923" w14:textId="77777777" w:rsidR="008F50CA" w:rsidRPr="00443C2D" w:rsidRDefault="008F50CA" w:rsidP="00CF75BE">
                              <w:pPr>
                                <w:jc w:val="center"/>
                                <w:rPr>
                                  <w:rFonts w:ascii="Calibri" w:hAnsi="Calibri"/>
                                  <w:u w:val="single"/>
                                </w:rPr>
                              </w:pPr>
                              <w:r w:rsidRPr="00443C2D">
                                <w:rPr>
                                  <w:rFonts w:ascii="Calibri" w:hAnsi="Calibri"/>
                                  <w:u w:val="single"/>
                                </w:rPr>
                                <w:t>Clarification</w:t>
                              </w:r>
                            </w:p>
                          </w:txbxContent>
                        </wps:txbx>
                        <wps:bodyPr rot="0" vert="horz" wrap="square" lIns="91440" tIns="45720" rIns="91440" bIns="45720" anchor="t" anchorCtr="0" upright="1">
                          <a:noAutofit/>
                        </wps:bodyPr>
                      </wps:wsp>
                      <wps:wsp>
                        <wps:cNvPr id="26" name="AutoShape 14"/>
                        <wps:cNvSpPr>
                          <a:spLocks noChangeArrowheads="1"/>
                        </wps:cNvSpPr>
                        <wps:spPr bwMode="auto">
                          <a:xfrm>
                            <a:off x="2005330" y="1867535"/>
                            <a:ext cx="1216025" cy="318770"/>
                          </a:xfrm>
                          <a:prstGeom prst="roundRect">
                            <a:avLst>
                              <a:gd name="adj" fmla="val 16667"/>
                            </a:avLst>
                          </a:prstGeom>
                          <a:solidFill>
                            <a:srgbClr val="FFFFFF"/>
                          </a:solidFill>
                          <a:ln w="9525">
                            <a:solidFill>
                              <a:srgbClr val="000000"/>
                            </a:solidFill>
                            <a:round/>
                            <a:headEnd/>
                            <a:tailEnd/>
                          </a:ln>
                        </wps:spPr>
                        <wps:txbx>
                          <w:txbxContent>
                            <w:p w14:paraId="271A1679" w14:textId="77777777" w:rsidR="008F50CA" w:rsidRPr="00443C2D" w:rsidRDefault="008F50CA" w:rsidP="00CF75BE">
                              <w:pPr>
                                <w:jc w:val="center"/>
                                <w:rPr>
                                  <w:rFonts w:ascii="Calibri" w:hAnsi="Calibri"/>
                                  <w:u w:val="single"/>
                                </w:rPr>
                              </w:pPr>
                              <w:r w:rsidRPr="00443C2D">
                                <w:rPr>
                                  <w:rFonts w:ascii="Calibri" w:hAnsi="Calibri"/>
                                  <w:u w:val="single"/>
                                </w:rPr>
                                <w:t>Revision</w:t>
                              </w:r>
                            </w:p>
                          </w:txbxContent>
                        </wps:txbx>
                        <wps:bodyPr rot="0" vert="horz" wrap="square" lIns="91440" tIns="45720" rIns="91440" bIns="45720" anchor="t" anchorCtr="0" upright="1">
                          <a:noAutofit/>
                        </wps:bodyPr>
                      </wps:wsp>
                      <wps:wsp>
                        <wps:cNvPr id="27" name="AutoShape 15"/>
                        <wps:cNvSpPr>
                          <a:spLocks noChangeArrowheads="1"/>
                        </wps:cNvSpPr>
                        <wps:spPr bwMode="auto">
                          <a:xfrm>
                            <a:off x="4448175" y="1875155"/>
                            <a:ext cx="1216025" cy="311150"/>
                          </a:xfrm>
                          <a:prstGeom prst="roundRect">
                            <a:avLst>
                              <a:gd name="adj" fmla="val 16667"/>
                            </a:avLst>
                          </a:prstGeom>
                          <a:solidFill>
                            <a:srgbClr val="FFFFFF"/>
                          </a:solidFill>
                          <a:ln w="9525">
                            <a:solidFill>
                              <a:srgbClr val="000000"/>
                            </a:solidFill>
                            <a:round/>
                            <a:headEnd/>
                            <a:tailEnd/>
                          </a:ln>
                        </wps:spPr>
                        <wps:txbx>
                          <w:txbxContent>
                            <w:p w14:paraId="6909D699" w14:textId="77777777" w:rsidR="008F50CA" w:rsidRPr="00443C2D" w:rsidRDefault="008F50CA" w:rsidP="00CF75BE">
                              <w:pPr>
                                <w:jc w:val="center"/>
                                <w:rPr>
                                  <w:rFonts w:ascii="Calibri" w:hAnsi="Calibri"/>
                                  <w:u w:val="single"/>
                                </w:rPr>
                              </w:pPr>
                              <w:r w:rsidRPr="00443C2D">
                                <w:rPr>
                                  <w:rFonts w:ascii="Calibri" w:hAnsi="Calibri"/>
                                  <w:u w:val="single"/>
                                </w:rPr>
                                <w:t>New Edition</w:t>
                              </w:r>
                            </w:p>
                          </w:txbxContent>
                        </wps:txbx>
                        <wps:bodyPr rot="0" vert="horz" wrap="square" lIns="91440" tIns="45720" rIns="91440" bIns="45720" anchor="t" anchorCtr="0" upright="1">
                          <a:noAutofit/>
                        </wps:bodyPr>
                      </wps:wsp>
                      <wps:wsp>
                        <wps:cNvPr id="28" name="AutoShape 16"/>
                        <wps:cNvCnPr>
                          <a:cxnSpLocks noChangeShapeType="1"/>
                          <a:stCxn id="26" idx="2"/>
                        </wps:cNvCnPr>
                        <wps:spPr bwMode="auto">
                          <a:xfrm rot="16200000" flipH="1">
                            <a:off x="3126740" y="1673225"/>
                            <a:ext cx="212090" cy="123825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17"/>
                        <wps:cNvCnPr>
                          <a:cxnSpLocks noChangeShapeType="1"/>
                          <a:stCxn id="27" idx="2"/>
                        </wps:cNvCnPr>
                        <wps:spPr bwMode="auto">
                          <a:xfrm rot="5400000">
                            <a:off x="4328160" y="1669415"/>
                            <a:ext cx="212090" cy="124523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a:off x="3761740" y="2398395"/>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a:stCxn id="25" idx="2"/>
                        </wps:cNvCnPr>
                        <wps:spPr bwMode="auto">
                          <a:xfrm>
                            <a:off x="1180465" y="2186305"/>
                            <a:ext cx="635"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20"/>
                        <wps:cNvSpPr>
                          <a:spLocks noChangeArrowheads="1"/>
                        </wps:cNvSpPr>
                        <wps:spPr bwMode="auto">
                          <a:xfrm>
                            <a:off x="2516599" y="2553970"/>
                            <a:ext cx="2492606" cy="438150"/>
                          </a:xfrm>
                          <a:prstGeom prst="rect">
                            <a:avLst/>
                          </a:prstGeom>
                          <a:solidFill>
                            <a:srgbClr val="FFFFFF"/>
                          </a:solidFill>
                          <a:ln w="9525">
                            <a:solidFill>
                              <a:srgbClr val="000000"/>
                            </a:solidFill>
                            <a:miter lim="800000"/>
                            <a:headEnd/>
                            <a:tailEnd/>
                          </a:ln>
                        </wps:spPr>
                        <wps:txbx>
                          <w:txbxContent>
                            <w:p w14:paraId="2E4BBBAA" w14:textId="2D53095C"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r w:rsidR="00A03988">
                                <w:rPr>
                                  <w:rFonts w:ascii="Calibri" w:hAnsi="Calibri"/>
                                  <w:sz w:val="16"/>
                                  <w:szCs w:val="16"/>
                                  <w:lang w:val="en-US"/>
                                </w:rPr>
                                <w:t xml:space="preserve"> (required for standards in Appendix 1)</w:t>
                              </w:r>
                            </w:p>
                          </w:txbxContent>
                        </wps:txbx>
                        <wps:bodyPr rot="0" vert="horz" wrap="square" lIns="91440" tIns="45720" rIns="91440" bIns="45720" anchor="t" anchorCtr="0" upright="1">
                          <a:noAutofit/>
                        </wps:bodyPr>
                      </wps:wsp>
                      <wps:wsp>
                        <wps:cNvPr id="33" name="AutoShape 21"/>
                        <wps:cNvCnPr>
                          <a:cxnSpLocks noChangeShapeType="1"/>
                          <a:stCxn id="32" idx="2"/>
                        </wps:cNvCnPr>
                        <wps:spPr bwMode="auto">
                          <a:xfrm flipH="1">
                            <a:off x="3761740" y="2992120"/>
                            <a:ext cx="1162"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2"/>
                        <wps:cNvSpPr>
                          <a:spLocks noChangeArrowheads="1"/>
                        </wps:cNvSpPr>
                        <wps:spPr bwMode="auto">
                          <a:xfrm>
                            <a:off x="337185" y="2582545"/>
                            <a:ext cx="1683385" cy="438150"/>
                          </a:xfrm>
                          <a:prstGeom prst="rect">
                            <a:avLst/>
                          </a:prstGeom>
                          <a:solidFill>
                            <a:srgbClr val="FFFFFF"/>
                          </a:solidFill>
                          <a:ln w="9525">
                            <a:solidFill>
                              <a:srgbClr val="000000"/>
                            </a:solidFill>
                            <a:miter lim="800000"/>
                            <a:headEnd/>
                            <a:tailEnd/>
                          </a:ln>
                        </wps:spPr>
                        <wps:txbx>
                          <w:txbxContent>
                            <w:p w14:paraId="6D181995"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wps:txbx>
                        <wps:bodyPr rot="0" vert="horz" wrap="square" lIns="91440" tIns="45720" rIns="91440" bIns="45720" anchor="t" anchorCtr="0" upright="1">
                          <a:noAutofit/>
                        </wps:bodyPr>
                      </wps:wsp>
                      <wps:wsp>
                        <wps:cNvPr id="35" name="AutoShape 23"/>
                        <wps:cNvCnPr>
                          <a:cxnSpLocks noChangeShapeType="1"/>
                        </wps:cNvCnPr>
                        <wps:spPr bwMode="auto">
                          <a:xfrm>
                            <a:off x="1181100" y="2992120"/>
                            <a:ext cx="0" cy="9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B6737D2" id="Canvas 36" o:spid="_x0000_s1036" editas="canvas" style="width:453.6pt;height:279.15pt;mso-position-horizontal-relative:char;mso-position-vertical-relative:line" coordsize="57607,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7607;height:35452;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8" type="#_x0000_t114" style="position:absolute;left:800;top:1295;width:14452;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DYcMA&#10;AADbAAAADwAAAGRycy9kb3ducmV2LnhtbERPTWvCQBC9C/0Pywi91Y1FUomuooJQ8aJR0d6m2TEJ&#10;zc6G7Fbjv3cFwds83ueMp62pxIUaV1pW0O9FIIgzq0vOFex3y48hCOeRNVaWScGNHEwnb50xJtpe&#10;eUuX1OcihLBLUEHhfZ1I6bKCDLqerYkDd7aNQR9gk0vd4DWEm0p+RlEsDZYcGgqsaVFQ9pf+GwXp&#10;1/a4mp/6bTwY1D+zw2+1X2+WSr1329kIhKfWv8RP97cO82N4/BIO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YDYcMAAADbAAAADwAAAAAAAAAAAAAAAACYAgAAZHJzL2Rv&#10;d25yZXYueG1sUEsFBgAAAAAEAAQA9QAAAIgDAAAAAA==&#10;">
                  <v:textbox>
                    <w:txbxContent>
                      <w:p w14:paraId="23512FFE" w14:textId="77777777" w:rsidR="008F50CA" w:rsidRPr="00575009" w:rsidRDefault="008F50CA" w:rsidP="00CF75BE">
                        <w:pPr>
                          <w:spacing w:after="0" w:line="240" w:lineRule="auto"/>
                          <w:jc w:val="center"/>
                          <w:rPr>
                            <w:rFonts w:ascii="Calibri" w:hAnsi="Calibri"/>
                            <w:sz w:val="12"/>
                            <w:szCs w:val="12"/>
                            <w:lang w:val="en-US"/>
                          </w:rPr>
                        </w:pPr>
                      </w:p>
                      <w:p w14:paraId="7CAAE6B5"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Change proposal for an IHO Standard</w:t>
                        </w:r>
                      </w:p>
                    </w:txbxContent>
                  </v:textbox>
                </v:shape>
                <v:shapetype id="_x0000_t117" coordsize="21600,21600" o:spt="117" path="m4353,l17214,r4386,10800l17214,21600r-12861,l,10800xe">
                  <v:stroke joinstyle="miter"/>
                  <v:path gradientshapeok="t" o:connecttype="rect" textboxrect="4353,0,17214,21600"/>
                </v:shapetype>
                <v:shape id="AutoShape 5" o:spid="_x0000_s1039" type="#_x0000_t117" style="position:absolute;left:21837;top:1651;width:20898;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LbMAA&#10;AADbAAAADwAAAGRycy9kb3ducmV2LnhtbERPS2vCQBC+F/wPywje6sYefKSuUiuC9GZahN6G7DQJ&#10;ZmfD7qjRX98VCr3Nx/ec5bp3rbpQiI1nA5NxBoq49LbhysDX5+55DioKssXWMxm4UYT1avC0xNz6&#10;Kx/oUkilUgjHHA3UIl2udSxrchjHviNO3I8PDiXBUGkb8JrCXatfsmyqHTacGmrs6L2m8lScnYHy&#10;yHK6f/e8LYJu5hktDpsPMWY07N9eQQn18i/+c+9tmj+Dxy/p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qLbMAAAADbAAAADwAAAAAAAAAAAAAAAACYAgAAZHJzL2Rvd25y&#10;ZXYueG1sUEsFBgAAAAAEAAQA9QAAAIUDAAAAAA==&#10;">
                  <v:textbox>
                    <w:txbxContent>
                      <w:p w14:paraId="1259046A"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Relevant Subordinate Body (SB) or Committee (as appropriate)</w:t>
                        </w:r>
                      </w:p>
                    </w:txbxContent>
                  </v:textbox>
                </v:shape>
                <v:shapetype id="_x0000_t110" coordsize="21600,21600" o:spt="110" path="m10800,l,10800,10800,21600,21600,10800xe">
                  <v:stroke joinstyle="miter"/>
                  <v:path gradientshapeok="t" o:connecttype="rect" textboxrect="5400,5400,16200,16200"/>
                </v:shapetype>
                <v:shape id="AutoShape 6" o:spid="_x0000_s1040" type="#_x0000_t110" style="position:absolute;left:21755;top:7359;width:21304;height:9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14:paraId="4E4E7CEF"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 xml:space="preserve">Will change be a clarification, revision or </w:t>
                        </w:r>
                        <w:r>
                          <w:rPr>
                            <w:rFonts w:ascii="Calibri" w:hAnsi="Calibri"/>
                            <w:sz w:val="16"/>
                            <w:szCs w:val="16"/>
                            <w:lang w:val="en-US"/>
                          </w:rPr>
                          <w:t>N</w:t>
                        </w:r>
                        <w:r w:rsidRPr="00443C2D">
                          <w:rPr>
                            <w:rFonts w:ascii="Calibri" w:hAnsi="Calibri"/>
                            <w:sz w:val="16"/>
                            <w:szCs w:val="16"/>
                            <w:lang w:val="en-US"/>
                          </w:rPr>
                          <w:t xml:space="preserve">ew </w:t>
                        </w:r>
                        <w:r>
                          <w:rPr>
                            <w:rFonts w:ascii="Calibri" w:hAnsi="Calibri"/>
                            <w:sz w:val="16"/>
                            <w:szCs w:val="16"/>
                            <w:lang w:val="en-US"/>
                          </w:rPr>
                          <w:t>E</w:t>
                        </w:r>
                        <w:r w:rsidRPr="00443C2D">
                          <w:rPr>
                            <w:rFonts w:ascii="Calibri" w:hAnsi="Calibri"/>
                            <w:sz w:val="16"/>
                            <w:szCs w:val="16"/>
                            <w:lang w:val="en-US"/>
                          </w:rPr>
                          <w:t>dition?</w:t>
                        </w:r>
                      </w:p>
                    </w:txbxContent>
                  </v:textbox>
                </v:shape>
                <v:shapetype id="_x0000_t32" coordsize="21600,21600" o:spt="32" o:oned="t" path="m,l21600,21600e" filled="f">
                  <v:path arrowok="t" fillok="f" o:connecttype="none"/>
                  <o:lock v:ext="edit" shapetype="t"/>
                </v:shapetype>
                <v:shape id="AutoShape 7" o:spid="_x0000_s1041" type="#_x0000_t32" style="position:absolute;left:15252;top:4362;width:6585;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8" o:spid="_x0000_s1042" type="#_x0000_t32" style="position:absolute;left:32407;top:17119;width: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9" o:spid="_x0000_s1043" type="#_x0000_t32" style="position:absolute;left:11786;top:16948;width:39040;height:1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10" o:spid="_x0000_s1044" type="#_x0000_t32" style="position:absolute;left:11842;top:16948;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 o:spid="_x0000_s1045" type="#_x0000_t32" style="position:absolute;left:26187;top:16948;width:6;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2" o:spid="_x0000_s1046" type="#_x0000_t32" style="position:absolute;left:50826;top:16706;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oundrect id="AutoShape 13" o:spid="_x0000_s1047" style="position:absolute;left:5721;top:18751;width:12160;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14:paraId="27A59923" w14:textId="77777777" w:rsidR="008F50CA" w:rsidRPr="00443C2D" w:rsidRDefault="008F50CA" w:rsidP="00CF75BE">
                        <w:pPr>
                          <w:jc w:val="center"/>
                          <w:rPr>
                            <w:rFonts w:ascii="Calibri" w:hAnsi="Calibri"/>
                            <w:u w:val="single"/>
                          </w:rPr>
                        </w:pPr>
                        <w:r w:rsidRPr="00443C2D">
                          <w:rPr>
                            <w:rFonts w:ascii="Calibri" w:hAnsi="Calibri"/>
                            <w:u w:val="single"/>
                          </w:rPr>
                          <w:t>Clarification</w:t>
                        </w:r>
                      </w:p>
                    </w:txbxContent>
                  </v:textbox>
                </v:roundrect>
                <v:roundrect id="AutoShape 14" o:spid="_x0000_s1048" style="position:absolute;left:20053;top:18675;width:12160;height:31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14:paraId="271A1679" w14:textId="77777777" w:rsidR="008F50CA" w:rsidRPr="00443C2D" w:rsidRDefault="008F50CA" w:rsidP="00CF75BE">
                        <w:pPr>
                          <w:jc w:val="center"/>
                          <w:rPr>
                            <w:rFonts w:ascii="Calibri" w:hAnsi="Calibri"/>
                            <w:u w:val="single"/>
                          </w:rPr>
                        </w:pPr>
                        <w:r w:rsidRPr="00443C2D">
                          <w:rPr>
                            <w:rFonts w:ascii="Calibri" w:hAnsi="Calibri"/>
                            <w:u w:val="single"/>
                          </w:rPr>
                          <w:t>Revision</w:t>
                        </w:r>
                      </w:p>
                    </w:txbxContent>
                  </v:textbox>
                </v:roundrect>
                <v:roundrect id="AutoShape 15" o:spid="_x0000_s1049" style="position:absolute;left:44481;top:18751;width:12161;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14:paraId="6909D699" w14:textId="77777777" w:rsidR="008F50CA" w:rsidRPr="00443C2D" w:rsidRDefault="008F50CA" w:rsidP="00CF75BE">
                        <w:pPr>
                          <w:jc w:val="center"/>
                          <w:rPr>
                            <w:rFonts w:ascii="Calibri" w:hAnsi="Calibri"/>
                            <w:u w:val="single"/>
                          </w:rPr>
                        </w:pPr>
                        <w:r w:rsidRPr="00443C2D">
                          <w:rPr>
                            <w:rFonts w:ascii="Calibri" w:hAnsi="Calibri"/>
                            <w:u w:val="single"/>
                          </w:rPr>
                          <w:t>New Edition</w:t>
                        </w:r>
                      </w:p>
                    </w:txbxContent>
                  </v:textbox>
                </v:roundrect>
                <v:shapetype id="_x0000_t33" coordsize="21600,21600" o:spt="33" o:oned="t" path="m,l21600,r,21600e" filled="f">
                  <v:stroke joinstyle="miter"/>
                  <v:path arrowok="t" fillok="f" o:connecttype="none"/>
                  <o:lock v:ext="edit" shapetype="t"/>
                </v:shapetype>
                <v:shape id="AutoShape 16" o:spid="_x0000_s1050" type="#_x0000_t33" style="position:absolute;left:31268;top:16731;width:2120;height:123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hMb8AAADbAAAADwAAAGRycy9kb3ducmV2LnhtbERPz2vCMBS+D/Y/hDfwMjRtBzKqUbZB&#10;wZuzyvD4aJ5NWfNSkqj1vzcHwePH93u5Hm0vLuRD51hBPstAEDdOd9wqOOyr6SeIEJE19o5JwY0C&#10;rFevL0sstbvyji51bEUK4VCiAhPjUEoZGkMWw8wNxIk7OW8xJuhbqT1eU7jtZZFlc2mx49RgcKAf&#10;Q81/fbYKvn9Zb/+OxUdVGZn791zXto9KTd7GrwWISGN8ih/ujVZQpLHpS/oBc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KhMb8AAADbAAAADwAAAAAAAAAAAAAAAACh&#10;AgAAZHJzL2Rvd25yZXYueG1sUEsFBgAAAAAEAAQA+QAAAI0DAAAAAA==&#10;"/>
                <v:shape id="AutoShape 17" o:spid="_x0000_s1051" type="#_x0000_t33" style="position:absolute;left:43281;top:16693;width:2121;height:1245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UGQsIAAADbAAAADwAAAGRycy9kb3ducmV2LnhtbESPQYvCMBSE78L+h/AWvGm6olK7RhFB&#10;0JtbvXh7NM+22LzUJGrdX79ZEDwOM/MNM192phF3cr62rOBrmIAgLqyuuVRwPGwGKQgfkDU2lknB&#10;kzwsFx+9OWbaPviH7nkoRYSwz1BBFUKbSemLigz6oW2Jo3e2zmCI0pVSO3xEuGnkKEmm0mDNcaHC&#10;ltYVFZf8ZhScznJ/QUxdspvmfjW+1r+T8FSq/9mtvkEE6sI7/GpvtYLRDP6/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UGQsIAAADbAAAADwAAAAAAAAAAAAAA&#10;AAChAgAAZHJzL2Rvd25yZXYueG1sUEsFBgAAAAAEAAQA+QAAAJADAAAAAA==&#10;"/>
                <v:shape id="AutoShape 18" o:spid="_x0000_s1052" type="#_x0000_t32" style="position:absolute;left:37617;top:23983;width:6;height:1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9" o:spid="_x0000_s1053" type="#_x0000_t32" style="position:absolute;left:11804;top:21863;width:7;height:3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ect id="Rectangle 20" o:spid="_x0000_s1054" style="position:absolute;left:25165;top:25539;width:24927;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2E4BBBAA" w14:textId="2D53095C"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r w:rsidR="00A03988">
                          <w:rPr>
                            <w:rFonts w:ascii="Calibri" w:hAnsi="Calibri"/>
                            <w:sz w:val="16"/>
                            <w:szCs w:val="16"/>
                            <w:lang w:val="en-US"/>
                          </w:rPr>
                          <w:t xml:space="preserve"> (required for standards in Appendix 1)</w:t>
                        </w:r>
                      </w:p>
                    </w:txbxContent>
                  </v:textbox>
                </v:rect>
                <v:shape id="AutoShape 21" o:spid="_x0000_s1055" type="#_x0000_t32" style="position:absolute;left:37617;top:29921;width:12;height: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rect id="Rectangle 22" o:spid="_x0000_s1056" style="position:absolute;left:3371;top:25825;width:1683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14:paraId="6D181995"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v:textbox>
                </v:rect>
                <v:shape id="AutoShape 23" o:spid="_x0000_s1057" type="#_x0000_t32" style="position:absolute;left:11811;top:29921;width:0;height: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w10:anchorlock/>
              </v:group>
            </w:pict>
          </mc:Fallback>
        </mc:AlternateContent>
      </w:r>
    </w:p>
    <w:p w14:paraId="36614D7B" w14:textId="77777777" w:rsidR="00CF75BE" w:rsidRDefault="00CF75BE" w:rsidP="00CF75BE">
      <w:pPr>
        <w:jc w:val="center"/>
        <w:rPr>
          <w:rFonts w:ascii="Book Antiqua" w:hAnsi="Book Antiqua"/>
        </w:rPr>
      </w:pPr>
    </w:p>
    <w:p w14:paraId="4DE642A5" w14:textId="69F60928" w:rsidR="00CF75BE" w:rsidRDefault="00A96A7E" w:rsidP="00CF75BE">
      <w:r w:rsidRPr="00364BA6">
        <w:rPr>
          <w:rFonts w:ascii="Book Antiqua" w:hAnsi="Book Antiqua"/>
          <w:noProof/>
          <w:lang w:val="en-US"/>
        </w:rPr>
        <mc:AlternateContent>
          <mc:Choice Requires="wps">
            <w:drawing>
              <wp:anchor distT="0" distB="0" distL="114300" distR="114300" simplePos="0" relativeHeight="251708416" behindDoc="0" locked="0" layoutInCell="1" allowOverlap="1" wp14:anchorId="4F9BF369" wp14:editId="1EDFD5E3">
                <wp:simplePos x="0" y="0"/>
                <wp:positionH relativeFrom="column">
                  <wp:posOffset>3697605</wp:posOffset>
                </wp:positionH>
                <wp:positionV relativeFrom="paragraph">
                  <wp:posOffset>3225165</wp:posOffset>
                </wp:positionV>
                <wp:extent cx="2084070" cy="939800"/>
                <wp:effectExtent l="0" t="0" r="11430" b="12700"/>
                <wp:wrapNone/>
                <wp:docPr id="8" name="Flowchart: Terminato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939800"/>
                        </a:xfrm>
                        <a:prstGeom prst="flowChartTerminator">
                          <a:avLst/>
                        </a:prstGeom>
                        <a:solidFill>
                          <a:srgbClr val="FFFFFF"/>
                        </a:solidFill>
                        <a:ln w="9525">
                          <a:solidFill>
                            <a:srgbClr val="000000"/>
                          </a:solidFill>
                          <a:miter lim="800000"/>
                          <a:headEnd/>
                          <a:tailEnd/>
                        </a:ln>
                      </wps:spPr>
                      <wps:txbx>
                        <w:txbxContent>
                          <w:p w14:paraId="0209A788"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The IHO Secretariat</w:t>
                            </w:r>
                            <w:r w:rsidRPr="00443C2D">
                              <w:rPr>
                                <w:rFonts w:ascii="Calibri" w:hAnsi="Calibri"/>
                                <w:sz w:val="16"/>
                                <w:szCs w:val="16"/>
                                <w:lang w:val="en-US"/>
                              </w:rPr>
                              <w:t xml:space="preserve"> publish and publicize a </w:t>
                            </w:r>
                            <w:r>
                              <w:rPr>
                                <w:rFonts w:ascii="Calibri" w:hAnsi="Calibri"/>
                                <w:sz w:val="16"/>
                                <w:szCs w:val="16"/>
                                <w:lang w:val="en-US"/>
                              </w:rPr>
                              <w:t>N</w:t>
                            </w:r>
                            <w:r w:rsidRPr="00443C2D">
                              <w:rPr>
                                <w:rFonts w:ascii="Calibri" w:hAnsi="Calibri"/>
                                <w:sz w:val="16"/>
                                <w:szCs w:val="16"/>
                                <w:lang w:val="en-US"/>
                              </w:rPr>
                              <w:t>ew</w:t>
                            </w:r>
                            <w:r>
                              <w:rPr>
                                <w:rFonts w:ascii="Calibri" w:hAnsi="Calibri"/>
                                <w:sz w:val="16"/>
                                <w:szCs w:val="16"/>
                                <w:lang w:val="en-US"/>
                              </w:rPr>
                              <w:t xml:space="preserve"> E</w:t>
                            </w:r>
                            <w:r w:rsidRPr="00443C2D">
                              <w:rPr>
                                <w:rFonts w:ascii="Calibri" w:hAnsi="Calibri"/>
                                <w:sz w:val="16"/>
                                <w:szCs w:val="16"/>
                                <w:lang w:val="en-US"/>
                              </w:rPr>
                              <w:t>dition (also incorporating and superseding any extant clarifications and revisions) (</w:t>
                            </w:r>
                            <w:r>
                              <w:rPr>
                                <w:rFonts w:ascii="Calibri" w:hAnsi="Calibri"/>
                                <w:sz w:val="16"/>
                                <w:szCs w:val="16"/>
                                <w:lang w:val="en-US"/>
                              </w:rPr>
                              <w:t>Edition</w:t>
                            </w:r>
                            <w:r w:rsidRPr="00443C2D">
                              <w:rPr>
                                <w:rFonts w:ascii="Calibri" w:hAnsi="Calibri"/>
                                <w:sz w:val="16"/>
                                <w:szCs w:val="16"/>
                                <w:lang w:val="en-US"/>
                              </w:rPr>
                              <w:t xml:space="preserve"> n.0.0)</w:t>
                            </w:r>
                          </w:p>
                          <w:p w14:paraId="476CB16C" w14:textId="77777777" w:rsidR="008F50CA" w:rsidRPr="000F6C3D" w:rsidRDefault="008F50CA" w:rsidP="00CF75B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F369" id="_x0000_t116" coordsize="21600,21600" o:spt="116" path="m3475,qx,10800,3475,21600l18125,21600qx21600,10800,18125,xe">
                <v:stroke joinstyle="miter"/>
                <v:path gradientshapeok="t" o:connecttype="rect" textboxrect="1018,3163,20582,18437"/>
              </v:shapetype>
              <v:shape id="Flowchart: Terminator 8" o:spid="_x0000_s1058" type="#_x0000_t116" style="position:absolute;margin-left:291.15pt;margin-top:253.95pt;width:164.1pt;height: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">
                <v:textbox>
                  <w:txbxContent>
                    <w:p w14:paraId="0209A788"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The IHO Secretariat</w:t>
                      </w:r>
                      <w:r w:rsidRPr="00443C2D">
                        <w:rPr>
                          <w:rFonts w:ascii="Calibri" w:hAnsi="Calibri"/>
                          <w:sz w:val="16"/>
                          <w:szCs w:val="16"/>
                          <w:lang w:val="en-US"/>
                        </w:rPr>
                        <w:t xml:space="preserve"> publish and publicize a </w:t>
                      </w:r>
                      <w:r>
                        <w:rPr>
                          <w:rFonts w:ascii="Calibri" w:hAnsi="Calibri"/>
                          <w:sz w:val="16"/>
                          <w:szCs w:val="16"/>
                          <w:lang w:val="en-US"/>
                        </w:rPr>
                        <w:t>N</w:t>
                      </w:r>
                      <w:r w:rsidRPr="00443C2D">
                        <w:rPr>
                          <w:rFonts w:ascii="Calibri" w:hAnsi="Calibri"/>
                          <w:sz w:val="16"/>
                          <w:szCs w:val="16"/>
                          <w:lang w:val="en-US"/>
                        </w:rPr>
                        <w:t>ew</w:t>
                      </w:r>
                      <w:r>
                        <w:rPr>
                          <w:rFonts w:ascii="Calibri" w:hAnsi="Calibri"/>
                          <w:sz w:val="16"/>
                          <w:szCs w:val="16"/>
                          <w:lang w:val="en-US"/>
                        </w:rPr>
                        <w:t xml:space="preserve"> E</w:t>
                      </w:r>
                      <w:r w:rsidRPr="00443C2D">
                        <w:rPr>
                          <w:rFonts w:ascii="Calibri" w:hAnsi="Calibri"/>
                          <w:sz w:val="16"/>
                          <w:szCs w:val="16"/>
                          <w:lang w:val="en-US"/>
                        </w:rPr>
                        <w:t>dition (also incorporating and superseding any extant clarifications and revisions) (</w:t>
                      </w:r>
                      <w:r>
                        <w:rPr>
                          <w:rFonts w:ascii="Calibri" w:hAnsi="Calibri"/>
                          <w:sz w:val="16"/>
                          <w:szCs w:val="16"/>
                          <w:lang w:val="en-US"/>
                        </w:rPr>
                        <w:t>Edition</w:t>
                      </w:r>
                      <w:r w:rsidRPr="00443C2D">
                        <w:rPr>
                          <w:rFonts w:ascii="Calibri" w:hAnsi="Calibri"/>
                          <w:sz w:val="16"/>
                          <w:szCs w:val="16"/>
                          <w:lang w:val="en-US"/>
                        </w:rPr>
                        <w:t xml:space="preserve"> n.0.0)</w:t>
                      </w:r>
                    </w:p>
                    <w:p w14:paraId="476CB16C" w14:textId="77777777" w:rsidR="008F50CA" w:rsidRPr="000F6C3D" w:rsidRDefault="008F50CA" w:rsidP="00CF75BE">
                      <w:pPr>
                        <w:rPr>
                          <w:lang w:val="en-US"/>
                        </w:rPr>
                      </w:pPr>
                    </w:p>
                  </w:txbxContent>
                </v:textbox>
              </v:shape>
            </w:pict>
          </mc:Fallback>
        </mc:AlternateContent>
      </w:r>
      <w:r w:rsidR="00384242" w:rsidRPr="00364BA6">
        <w:rPr>
          <w:noProof/>
          <w:lang w:val="en-US"/>
        </w:rPr>
        <mc:AlternateContent>
          <mc:Choice Requires="wps">
            <w:drawing>
              <wp:anchor distT="0" distB="0" distL="114300" distR="114300" simplePos="0" relativeHeight="251703296" behindDoc="0" locked="0" layoutInCell="1" allowOverlap="1" wp14:anchorId="014CE206" wp14:editId="7D87AE42">
                <wp:simplePos x="0" y="0"/>
                <wp:positionH relativeFrom="column">
                  <wp:posOffset>1436418</wp:posOffset>
                </wp:positionH>
                <wp:positionV relativeFrom="paragraph">
                  <wp:posOffset>3413922</wp:posOffset>
                </wp:positionV>
                <wp:extent cx="2198788" cy="1140926"/>
                <wp:effectExtent l="0" t="0" r="11430" b="21590"/>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788" cy="1140926"/>
                        </a:xfrm>
                        <a:prstGeom prst="flowChartTerminator">
                          <a:avLst/>
                        </a:prstGeom>
                        <a:solidFill>
                          <a:srgbClr val="FFFFFF"/>
                        </a:solidFill>
                        <a:ln w="9525">
                          <a:solidFill>
                            <a:srgbClr val="000000"/>
                          </a:solidFill>
                          <a:miter lim="800000"/>
                          <a:headEnd/>
                          <a:tailEnd/>
                        </a:ln>
                      </wps:spPr>
                      <wps:txbx>
                        <w:txbxContent>
                          <w:p w14:paraId="4DE1BDF9"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 xml:space="preserve">The IHO Secretariat </w:t>
                            </w:r>
                            <w:r w:rsidRPr="00443C2D">
                              <w:rPr>
                                <w:rFonts w:ascii="Calibri" w:hAnsi="Calibri"/>
                                <w:sz w:val="16"/>
                                <w:szCs w:val="16"/>
                                <w:lang w:val="en-US"/>
                              </w:rPr>
                              <w:t xml:space="preserve">publish and publicize a revised </w:t>
                            </w:r>
                            <w:r>
                              <w:rPr>
                                <w:rFonts w:ascii="Calibri" w:hAnsi="Calibri"/>
                                <w:sz w:val="16"/>
                                <w:szCs w:val="16"/>
                                <w:lang w:val="en-US"/>
                              </w:rPr>
                              <w:t>Edition</w:t>
                            </w:r>
                            <w:r w:rsidRPr="00443C2D">
                              <w:rPr>
                                <w:rFonts w:ascii="Calibri" w:hAnsi="Calibri"/>
                                <w:sz w:val="16"/>
                                <w:szCs w:val="16"/>
                                <w:lang w:val="en-US"/>
                              </w:rPr>
                              <w:t xml:space="preserve"> (also incorporating and superseding any extant clarifications) </w:t>
                            </w:r>
                          </w:p>
                          <w:p w14:paraId="6841CA3A"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w:t>
                            </w:r>
                            <w:r>
                              <w:rPr>
                                <w:rFonts w:ascii="Calibri" w:hAnsi="Calibri"/>
                                <w:sz w:val="16"/>
                                <w:szCs w:val="16"/>
                                <w:lang w:val="en-US"/>
                              </w:rPr>
                              <w:t>Edition</w:t>
                            </w:r>
                            <w:r w:rsidRPr="00443C2D">
                              <w:rPr>
                                <w:rFonts w:ascii="Calibri" w:hAnsi="Calibri"/>
                                <w:sz w:val="16"/>
                                <w:szCs w:val="16"/>
                                <w:lang w:val="en-US"/>
                              </w:rPr>
                              <w:t xml:space="preserve"> n.n.0)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E206" id="Flowchart: Terminator 7" o:spid="_x0000_s1059" type="#_x0000_t116" style="position:absolute;margin-left:113.1pt;margin-top:268.8pt;width:173.15pt;height:8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">
                <v:textbox>
                  <w:txbxContent>
                    <w:p w14:paraId="4DE1BDF9"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 xml:space="preserve">The IHO Secretariat </w:t>
                      </w:r>
                      <w:r w:rsidRPr="00443C2D">
                        <w:rPr>
                          <w:rFonts w:ascii="Calibri" w:hAnsi="Calibri"/>
                          <w:sz w:val="16"/>
                          <w:szCs w:val="16"/>
                          <w:lang w:val="en-US"/>
                        </w:rPr>
                        <w:t xml:space="preserve">publish and publicize a revised </w:t>
                      </w:r>
                      <w:r>
                        <w:rPr>
                          <w:rFonts w:ascii="Calibri" w:hAnsi="Calibri"/>
                          <w:sz w:val="16"/>
                          <w:szCs w:val="16"/>
                          <w:lang w:val="en-US"/>
                        </w:rPr>
                        <w:t>Edition</w:t>
                      </w:r>
                      <w:r w:rsidRPr="00443C2D">
                        <w:rPr>
                          <w:rFonts w:ascii="Calibri" w:hAnsi="Calibri"/>
                          <w:sz w:val="16"/>
                          <w:szCs w:val="16"/>
                          <w:lang w:val="en-US"/>
                        </w:rPr>
                        <w:t xml:space="preserve"> (also incorporating and superseding any extant clarifications) </w:t>
                      </w:r>
                    </w:p>
                    <w:p w14:paraId="6841CA3A"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w:t>
                      </w:r>
                      <w:r>
                        <w:rPr>
                          <w:rFonts w:ascii="Calibri" w:hAnsi="Calibri"/>
                          <w:sz w:val="16"/>
                          <w:szCs w:val="16"/>
                          <w:lang w:val="en-US"/>
                        </w:rPr>
                        <w:t>Edition</w:t>
                      </w:r>
                      <w:r w:rsidRPr="00443C2D">
                        <w:rPr>
                          <w:rFonts w:ascii="Calibri" w:hAnsi="Calibri"/>
                          <w:sz w:val="16"/>
                          <w:szCs w:val="16"/>
                          <w:lang w:val="en-US"/>
                        </w:rPr>
                        <w:t xml:space="preserve"> n.n.0)</w:t>
                      </w:r>
                    </w:p>
                  </w:txbxContent>
                </v:textbox>
              </v:shape>
            </w:pict>
          </mc:Fallback>
        </mc:AlternateContent>
      </w:r>
      <w:r w:rsidR="00702E04" w:rsidRPr="00364BA6">
        <w:rPr>
          <w:noProof/>
          <w:lang w:val="en-US"/>
        </w:rPr>
        <mc:AlternateContent>
          <mc:Choice Requires="wps">
            <w:drawing>
              <wp:anchor distT="0" distB="0" distL="114300" distR="114300" simplePos="0" relativeHeight="251698176" behindDoc="0" locked="0" layoutInCell="1" allowOverlap="1" wp14:anchorId="59350F04" wp14:editId="638DE730">
                <wp:simplePos x="0" y="0"/>
                <wp:positionH relativeFrom="column">
                  <wp:posOffset>252455</wp:posOffset>
                </wp:positionH>
                <wp:positionV relativeFrom="paragraph">
                  <wp:posOffset>1327557</wp:posOffset>
                </wp:positionV>
                <wp:extent cx="1823085" cy="877402"/>
                <wp:effectExtent l="19050" t="19050" r="24765" b="37465"/>
                <wp:wrapNone/>
                <wp:docPr id="56" name="Flowchart: Decisio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877402"/>
                        </a:xfrm>
                        <a:prstGeom prst="flowChartDecision">
                          <a:avLst/>
                        </a:prstGeom>
                        <a:solidFill>
                          <a:srgbClr val="FFFFFF"/>
                        </a:solidFill>
                        <a:ln w="9525">
                          <a:solidFill>
                            <a:srgbClr val="000000"/>
                          </a:solidFill>
                          <a:miter lim="800000"/>
                          <a:headEnd/>
                          <a:tailEnd/>
                        </a:ln>
                      </wps:spPr>
                      <wps:txbx>
                        <w:txbxContent>
                          <w:p w14:paraId="4CEE82C6"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Clarification,</w:t>
                            </w:r>
                          </w:p>
                          <w:p w14:paraId="751BD38C" w14:textId="77777777" w:rsidR="008F50CA"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Revision or</w:t>
                            </w:r>
                          </w:p>
                          <w:p w14:paraId="478F9819"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New</w:t>
                            </w:r>
                            <w:r>
                              <w:rPr>
                                <w:rFonts w:ascii="Calibri" w:hAnsi="Calibri"/>
                                <w:sz w:val="16"/>
                                <w:szCs w:val="16"/>
                                <w:lang w:val="en-US"/>
                              </w:rPr>
                              <w:t xml:space="preserve"> </w:t>
                            </w:r>
                            <w:r w:rsidRPr="00443C2D">
                              <w:rPr>
                                <w:rFonts w:ascii="Calibri" w:hAnsi="Calibri"/>
                                <w:sz w:val="16"/>
                                <w:szCs w:val="16"/>
                                <w:lang w:val="en-US"/>
                              </w:rPr>
                              <w:t>Edition ?</w:t>
                            </w:r>
                          </w:p>
                          <w:p w14:paraId="6ACAC2D5" w14:textId="77777777" w:rsidR="008F50CA" w:rsidRPr="000377CD" w:rsidRDefault="008F50CA" w:rsidP="00CF75BE">
                            <w:pPr>
                              <w:rPr>
                                <w:sz w:val="16"/>
                                <w:szCs w:val="16"/>
                                <w:lang w:val="en-US"/>
                              </w:rPr>
                            </w:pPr>
                          </w:p>
                          <w:p w14:paraId="7FA157B7" w14:textId="77777777" w:rsidR="008F50CA" w:rsidRPr="000377CD" w:rsidRDefault="008F50CA" w:rsidP="00CF75BE">
                            <w:pPr>
                              <w:rPr>
                                <w:sz w:val="16"/>
                                <w:szCs w:val="16"/>
                                <w:lang w:val="en-US"/>
                              </w:rPr>
                            </w:pPr>
                            <w:r w:rsidRPr="000377CD">
                              <w:rPr>
                                <w:sz w:val="16"/>
                                <w:szCs w:val="16"/>
                                <w:lang w:val="en-US"/>
                              </w:rPr>
                              <w: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0F04" id="Flowchart: Decision 56" o:spid="_x0000_s1060" type="#_x0000_t110" style="position:absolute;margin-left:19.9pt;margin-top:104.55pt;width:143.55pt;height:6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">
                <v:textbox>
                  <w:txbxContent>
                    <w:p w14:paraId="4CEE82C6"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Clarification,</w:t>
                      </w:r>
                    </w:p>
                    <w:p w14:paraId="751BD38C" w14:textId="77777777" w:rsidR="008F50CA"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Revision or</w:t>
                      </w:r>
                    </w:p>
                    <w:p w14:paraId="478F9819"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New</w:t>
                      </w:r>
                      <w:r>
                        <w:rPr>
                          <w:rFonts w:ascii="Calibri" w:hAnsi="Calibri"/>
                          <w:sz w:val="16"/>
                          <w:szCs w:val="16"/>
                          <w:lang w:val="en-US"/>
                        </w:rPr>
                        <w:t xml:space="preserve"> </w:t>
                      </w:r>
                      <w:r w:rsidRPr="00443C2D">
                        <w:rPr>
                          <w:rFonts w:ascii="Calibri" w:hAnsi="Calibri"/>
                          <w:sz w:val="16"/>
                          <w:szCs w:val="16"/>
                          <w:lang w:val="en-US"/>
                        </w:rPr>
                        <w:t>Edition ?</w:t>
                      </w:r>
                    </w:p>
                    <w:p w14:paraId="6ACAC2D5" w14:textId="77777777" w:rsidR="008F50CA" w:rsidRPr="000377CD" w:rsidRDefault="008F50CA" w:rsidP="00CF75BE">
                      <w:pPr>
                        <w:rPr>
                          <w:sz w:val="16"/>
                          <w:szCs w:val="16"/>
                          <w:lang w:val="en-US"/>
                        </w:rPr>
                      </w:pPr>
                    </w:p>
                    <w:p w14:paraId="7FA157B7" w14:textId="77777777" w:rsidR="008F50CA" w:rsidRPr="000377CD" w:rsidRDefault="008F50CA" w:rsidP="00CF75BE">
                      <w:pPr>
                        <w:rPr>
                          <w:sz w:val="16"/>
                          <w:szCs w:val="16"/>
                          <w:lang w:val="en-US"/>
                        </w:rPr>
                      </w:pPr>
                      <w:r w:rsidRPr="000377CD">
                        <w:rPr>
                          <w:sz w:val="16"/>
                          <w:szCs w:val="16"/>
                          <w:lang w:val="en-US"/>
                        </w:rPr>
                        <w:t>Re</w:t>
                      </w:r>
                    </w:p>
                  </w:txbxContent>
                </v:textbox>
              </v:shape>
            </w:pict>
          </mc:Fallback>
        </mc:AlternateContent>
      </w:r>
      <w:r w:rsidR="00702E04" w:rsidRPr="00364BA6">
        <w:rPr>
          <w:rFonts w:ascii="Book Antiqua" w:hAnsi="Book Antiqua"/>
          <w:noProof/>
          <w:lang w:val="en-US"/>
        </w:rPr>
        <mc:AlternateContent>
          <mc:Choice Requires="wps">
            <w:drawing>
              <wp:anchor distT="0" distB="0" distL="114300" distR="114300" simplePos="0" relativeHeight="251709440" behindDoc="0" locked="0" layoutInCell="1" allowOverlap="1" wp14:anchorId="55EB1B5D" wp14:editId="3785B373">
                <wp:simplePos x="0" y="0"/>
                <wp:positionH relativeFrom="column">
                  <wp:posOffset>300025</wp:posOffset>
                </wp:positionH>
                <wp:positionV relativeFrom="paragraph">
                  <wp:posOffset>2590804</wp:posOffset>
                </wp:positionV>
                <wp:extent cx="1733550" cy="771690"/>
                <wp:effectExtent l="0" t="0" r="19050" b="28575"/>
                <wp:wrapNone/>
                <wp:docPr id="13" name="Flowchart: Termina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71690"/>
                        </a:xfrm>
                        <a:prstGeom prst="flowChartTerminator">
                          <a:avLst/>
                        </a:prstGeom>
                        <a:solidFill>
                          <a:srgbClr val="FFFFFF"/>
                        </a:solidFill>
                        <a:ln w="9525">
                          <a:solidFill>
                            <a:srgbClr val="000000"/>
                          </a:solidFill>
                          <a:miter lim="800000"/>
                          <a:headEnd/>
                          <a:tailEnd/>
                        </a:ln>
                      </wps:spPr>
                      <wps:txbx>
                        <w:txbxContent>
                          <w:p w14:paraId="35DA89E8"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 xml:space="preserve">The IHO Secretariat </w:t>
                            </w:r>
                            <w:r w:rsidRPr="00443C2D">
                              <w:rPr>
                                <w:rFonts w:ascii="Calibri" w:hAnsi="Calibri"/>
                                <w:sz w:val="16"/>
                                <w:szCs w:val="16"/>
                                <w:lang w:val="en-US"/>
                              </w:rPr>
                              <w:t>publish Clarifications in an updated version (</w:t>
                            </w:r>
                            <w:r>
                              <w:rPr>
                                <w:rFonts w:ascii="Calibri" w:hAnsi="Calibri"/>
                                <w:sz w:val="16"/>
                                <w:szCs w:val="16"/>
                                <w:lang w:val="en-US"/>
                              </w:rPr>
                              <w:t>Edition</w:t>
                            </w:r>
                            <w:r w:rsidRPr="00443C2D">
                              <w:rPr>
                                <w:rFonts w:ascii="Calibri" w:hAnsi="Calibri"/>
                                <w:sz w:val="16"/>
                                <w:szCs w:val="16"/>
                                <w:lang w:val="en-US"/>
                              </w:rPr>
                              <w:t xml:space="preserve"> n.n.n)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1B5D" id="Flowchart: Terminator 13" o:spid="_x0000_s1061" type="#_x0000_t116" style="position:absolute;margin-left:23.6pt;margin-top:204pt;width:136.5pt;height:6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">
                <v:textbox>
                  <w:txbxContent>
                    <w:p w14:paraId="35DA89E8"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 xml:space="preserve">The IHO Secretariat </w:t>
                      </w:r>
                      <w:r w:rsidRPr="00443C2D">
                        <w:rPr>
                          <w:rFonts w:ascii="Calibri" w:hAnsi="Calibri"/>
                          <w:sz w:val="16"/>
                          <w:szCs w:val="16"/>
                          <w:lang w:val="en-US"/>
                        </w:rPr>
                        <w:t>publish Clarifications in an updated version (</w:t>
                      </w:r>
                      <w:r>
                        <w:rPr>
                          <w:rFonts w:ascii="Calibri" w:hAnsi="Calibri"/>
                          <w:sz w:val="16"/>
                          <w:szCs w:val="16"/>
                          <w:lang w:val="en-US"/>
                        </w:rPr>
                        <w:t>Edition</w:t>
                      </w:r>
                      <w:r w:rsidRPr="00443C2D">
                        <w:rPr>
                          <w:rFonts w:ascii="Calibri" w:hAnsi="Calibri"/>
                          <w:sz w:val="16"/>
                          <w:szCs w:val="16"/>
                          <w:lang w:val="en-US"/>
                        </w:rPr>
                        <w:t xml:space="preserve"> n.n.n)</w:t>
                      </w:r>
                    </w:p>
                  </w:txbxContent>
                </v:textbox>
              </v:shape>
            </w:pict>
          </mc:Fallback>
        </mc:AlternateContent>
      </w:r>
      <w:r w:rsidR="00702E04" w:rsidRPr="00364BA6">
        <w:rPr>
          <w:noProof/>
          <w:lang w:val="en-US"/>
        </w:rPr>
        <mc:AlternateContent>
          <mc:Choice Requires="wps">
            <w:drawing>
              <wp:anchor distT="0" distB="0" distL="114300" distR="114300" simplePos="0" relativeHeight="251702272" behindDoc="0" locked="0" layoutInCell="1" allowOverlap="1" wp14:anchorId="1F421580" wp14:editId="453F975B">
                <wp:simplePos x="0" y="0"/>
                <wp:positionH relativeFrom="column">
                  <wp:posOffset>2477670</wp:posOffset>
                </wp:positionH>
                <wp:positionV relativeFrom="paragraph">
                  <wp:posOffset>2833939</wp:posOffset>
                </wp:positionV>
                <wp:extent cx="1290955" cy="729406"/>
                <wp:effectExtent l="76200" t="0" r="23495" b="5207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90955" cy="729406"/>
                        </a:xfrm>
                        <a:prstGeom prst="bentConnector3">
                          <a:avLst>
                            <a:gd name="adj1" fmla="val 9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7B7DE" id="Elbow Connector 6" o:spid="_x0000_s1026" type="#_x0000_t34" style="position:absolute;margin-left:195.1pt;margin-top:223.15pt;width:101.65pt;height:57.45pt;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" adj="21589">
                <v:stroke endarrow="block"/>
              </v:shape>
            </w:pict>
          </mc:Fallback>
        </mc:AlternateContent>
      </w:r>
      <w:r w:rsidR="00CF75BE" w:rsidRPr="00364BA6">
        <w:rPr>
          <w:noProof/>
          <w:lang w:val="en-US"/>
        </w:rPr>
        <mc:AlternateContent>
          <mc:Choice Requires="wps">
            <w:drawing>
              <wp:anchor distT="0" distB="0" distL="114300" distR="114300" simplePos="0" relativeHeight="251706368" behindDoc="0" locked="0" layoutInCell="1" allowOverlap="1" wp14:anchorId="339E5F51" wp14:editId="5DBB776C">
                <wp:simplePos x="0" y="0"/>
                <wp:positionH relativeFrom="column">
                  <wp:posOffset>1169035</wp:posOffset>
                </wp:positionH>
                <wp:positionV relativeFrom="paragraph">
                  <wp:posOffset>2131695</wp:posOffset>
                </wp:positionV>
                <wp:extent cx="6350" cy="160020"/>
                <wp:effectExtent l="49530" t="5715" r="58420" b="247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7F514" id="Straight Arrow Connector 15" o:spid="_x0000_s1026" type="#_x0000_t32" style="position:absolute;margin-left:92.05pt;margin-top:167.85pt;width:.5pt;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">
                <v:stroke endarrow="block"/>
              </v:shape>
            </w:pict>
          </mc:Fallback>
        </mc:AlternateContent>
      </w:r>
      <w:r w:rsidR="00CF75BE" w:rsidRPr="00364BA6">
        <w:rPr>
          <w:noProof/>
          <w:lang w:val="en-US"/>
        </w:rPr>
        <mc:AlternateContent>
          <mc:Choice Requires="wps">
            <w:drawing>
              <wp:anchor distT="0" distB="0" distL="114300" distR="114300" simplePos="0" relativeHeight="251711488" behindDoc="0" locked="0" layoutInCell="1" allowOverlap="1" wp14:anchorId="7BE151A2" wp14:editId="0E05A72B">
                <wp:simplePos x="0" y="0"/>
                <wp:positionH relativeFrom="column">
                  <wp:posOffset>1171575</wp:posOffset>
                </wp:positionH>
                <wp:positionV relativeFrom="paragraph">
                  <wp:posOffset>2513330</wp:posOffset>
                </wp:positionV>
                <wp:extent cx="635" cy="75565"/>
                <wp:effectExtent l="13970" t="6350" r="13970"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03683" id="Straight Arrow Connector 14" o:spid="_x0000_s1026" type="#_x0000_t32" style="position:absolute;margin-left:92.25pt;margin-top:197.9pt;width:.05pt;height: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"/>
            </w:pict>
          </mc:Fallback>
        </mc:AlternateContent>
      </w:r>
      <w:r w:rsidR="00CF75BE" w:rsidRPr="00364BA6">
        <w:rPr>
          <w:rFonts w:ascii="Book Antiqua" w:hAnsi="Book Antiqua"/>
          <w:noProof/>
          <w:lang w:val="en-US"/>
        </w:rPr>
        <mc:AlternateContent>
          <mc:Choice Requires="wps">
            <w:drawing>
              <wp:anchor distT="0" distB="0" distL="114300" distR="114300" simplePos="0" relativeHeight="251710464" behindDoc="0" locked="0" layoutInCell="1" allowOverlap="1" wp14:anchorId="09EAE515" wp14:editId="1362FC8C">
                <wp:simplePos x="0" y="0"/>
                <wp:positionH relativeFrom="column">
                  <wp:posOffset>768350</wp:posOffset>
                </wp:positionH>
                <wp:positionV relativeFrom="paragraph">
                  <wp:posOffset>2291715</wp:posOffset>
                </wp:positionV>
                <wp:extent cx="803275" cy="215900"/>
                <wp:effectExtent l="10795" t="13335" r="508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15900"/>
                        </a:xfrm>
                        <a:prstGeom prst="rect">
                          <a:avLst/>
                        </a:prstGeom>
                        <a:solidFill>
                          <a:srgbClr val="FFFFFF"/>
                        </a:solidFill>
                        <a:ln w="9525">
                          <a:solidFill>
                            <a:srgbClr val="000000"/>
                          </a:solidFill>
                          <a:miter lim="800000"/>
                          <a:headEnd/>
                          <a:tailEnd/>
                        </a:ln>
                      </wps:spPr>
                      <wps:txbx>
                        <w:txbxContent>
                          <w:p w14:paraId="62BD773E" w14:textId="77777777" w:rsidR="008F50CA" w:rsidRPr="00443C2D" w:rsidRDefault="008F50CA" w:rsidP="00CF75BE">
                            <w:pPr>
                              <w:jc w:val="center"/>
                              <w:rPr>
                                <w:rFonts w:ascii="Calibri" w:hAnsi="Calibri"/>
                                <w:b/>
                                <w:sz w:val="15"/>
                                <w:szCs w:val="15"/>
                                <w:lang w:val="en-US"/>
                              </w:rPr>
                            </w:pPr>
                            <w:r w:rsidRPr="00443C2D">
                              <w:rPr>
                                <w:rFonts w:ascii="Calibri" w:hAnsi="Calibri"/>
                                <w:b/>
                                <w:sz w:val="15"/>
                                <w:szCs w:val="15"/>
                                <w:lang w:val="en-US"/>
                              </w:rPr>
                              <w:t>Clarification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E515" id="Rectangle 12" o:spid="_x0000_s1062" style="position:absolute;margin-left:60.5pt;margin-top:180.45pt;width:63.2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">
                <v:textbox>
                  <w:txbxContent>
                    <w:p w14:paraId="62BD773E" w14:textId="77777777" w:rsidR="008F50CA" w:rsidRPr="00443C2D" w:rsidRDefault="008F50CA" w:rsidP="00CF75BE">
                      <w:pPr>
                        <w:jc w:val="center"/>
                        <w:rPr>
                          <w:rFonts w:ascii="Calibri" w:hAnsi="Calibri"/>
                          <w:b/>
                          <w:sz w:val="15"/>
                          <w:szCs w:val="15"/>
                          <w:lang w:val="en-US"/>
                        </w:rPr>
                      </w:pPr>
                      <w:r w:rsidRPr="00443C2D">
                        <w:rPr>
                          <w:rFonts w:ascii="Calibri" w:hAnsi="Calibri"/>
                          <w:b/>
                          <w:sz w:val="15"/>
                          <w:szCs w:val="15"/>
                          <w:lang w:val="en-US"/>
                        </w:rPr>
                        <w:t>Clarification</w:t>
                      </w:r>
                    </w:p>
                  </w:txbxContent>
                </v:textbox>
              </v:rect>
            </w:pict>
          </mc:Fallback>
        </mc:AlternateContent>
      </w:r>
      <w:r w:rsidR="00CF75BE" w:rsidRPr="00364BA6">
        <w:rPr>
          <w:noProof/>
          <w:lang w:val="en-US"/>
        </w:rPr>
        <mc:AlternateContent>
          <mc:Choice Requires="wps">
            <w:drawing>
              <wp:anchor distT="0" distB="0" distL="114300" distR="114300" simplePos="0" relativeHeight="251692032" behindDoc="0" locked="0" layoutInCell="1" allowOverlap="1" wp14:anchorId="577F36E3" wp14:editId="46698CDD">
                <wp:simplePos x="0" y="0"/>
                <wp:positionH relativeFrom="column">
                  <wp:posOffset>2943860</wp:posOffset>
                </wp:positionH>
                <wp:positionV relativeFrom="paragraph">
                  <wp:posOffset>1661795</wp:posOffset>
                </wp:positionV>
                <wp:extent cx="1683385" cy="512445"/>
                <wp:effectExtent l="5080" t="12065" r="698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512445"/>
                        </a:xfrm>
                        <a:prstGeom prst="rect">
                          <a:avLst/>
                        </a:prstGeom>
                        <a:solidFill>
                          <a:srgbClr val="FFFFFF"/>
                        </a:solidFill>
                        <a:ln w="9525">
                          <a:solidFill>
                            <a:srgbClr val="000000"/>
                          </a:solidFill>
                          <a:miter lim="800000"/>
                          <a:headEnd/>
                          <a:tailEnd/>
                        </a:ln>
                      </wps:spPr>
                      <wps:txbx>
                        <w:txbxContent>
                          <w:p w14:paraId="7042D49B" w14:textId="0FA2066C"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Committee</w:t>
                            </w:r>
                            <w:r>
                              <w:rPr>
                                <w:rFonts w:ascii="Calibri" w:hAnsi="Calibri"/>
                                <w:sz w:val="16"/>
                                <w:szCs w:val="16"/>
                                <w:lang w:val="en-US"/>
                              </w:rPr>
                              <w:t xml:space="preserve"> </w:t>
                            </w:r>
                            <w:r w:rsidR="00A96A7E">
                              <w:rPr>
                                <w:rFonts w:ascii="Calibri" w:hAnsi="Calibri"/>
                                <w:sz w:val="16"/>
                                <w:szCs w:val="16"/>
                                <w:lang w:val="en-US"/>
                              </w:rPr>
                              <w:t>and if applicable</w:t>
                            </w:r>
                            <w:r>
                              <w:rPr>
                                <w:rFonts w:ascii="Calibri" w:hAnsi="Calibri"/>
                                <w:sz w:val="16"/>
                                <w:szCs w:val="16"/>
                                <w:lang w:val="en-US"/>
                              </w:rPr>
                              <w:t xml:space="preserve"> Council</w:t>
                            </w:r>
                            <w:r w:rsidRPr="00443C2D">
                              <w:rPr>
                                <w:rFonts w:ascii="Calibri" w:hAnsi="Calibri"/>
                                <w:sz w:val="16"/>
                                <w:szCs w:val="16"/>
                                <w:lang w:val="en-US"/>
                              </w:rPr>
                              <w:t xml:space="preserve"> consider impact of proposal and recommend to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F36E3" id="Rectangle 11" o:spid="_x0000_s1063" style="position:absolute;margin-left:231.8pt;margin-top:130.85pt;width:132.55pt;height:4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">
                <v:textbox>
                  <w:txbxContent>
                    <w:p w14:paraId="7042D49B" w14:textId="0FA2066C"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Committee</w:t>
                      </w:r>
                      <w:r>
                        <w:rPr>
                          <w:rFonts w:ascii="Calibri" w:hAnsi="Calibri"/>
                          <w:sz w:val="16"/>
                          <w:szCs w:val="16"/>
                          <w:lang w:val="en-US"/>
                        </w:rPr>
                        <w:t xml:space="preserve"> </w:t>
                      </w:r>
                      <w:r w:rsidR="00A96A7E">
                        <w:rPr>
                          <w:rFonts w:ascii="Calibri" w:hAnsi="Calibri"/>
                          <w:sz w:val="16"/>
                          <w:szCs w:val="16"/>
                          <w:lang w:val="en-US"/>
                        </w:rPr>
                        <w:t>and if applicable</w:t>
                      </w:r>
                      <w:r>
                        <w:rPr>
                          <w:rFonts w:ascii="Calibri" w:hAnsi="Calibri"/>
                          <w:sz w:val="16"/>
                          <w:szCs w:val="16"/>
                          <w:lang w:val="en-US"/>
                        </w:rPr>
                        <w:t xml:space="preserve"> Council</w:t>
                      </w:r>
                      <w:r w:rsidRPr="00443C2D">
                        <w:rPr>
                          <w:rFonts w:ascii="Calibri" w:hAnsi="Calibri"/>
                          <w:sz w:val="16"/>
                          <w:szCs w:val="16"/>
                          <w:lang w:val="en-US"/>
                        </w:rPr>
                        <w:t xml:space="preserve"> consider impact of proposal and recommend to MS</w:t>
                      </w:r>
                    </w:p>
                  </w:txbxContent>
                </v:textbox>
              </v:rect>
            </w:pict>
          </mc:Fallback>
        </mc:AlternateContent>
      </w:r>
      <w:r w:rsidR="00CF75BE" w:rsidRPr="00364BA6">
        <w:rPr>
          <w:noProof/>
          <w:lang w:val="en-US"/>
        </w:rPr>
        <mc:AlternateContent>
          <mc:Choice Requires="wps">
            <w:drawing>
              <wp:anchor distT="0" distB="0" distL="114300" distR="114300" simplePos="0" relativeHeight="251689984" behindDoc="0" locked="0" layoutInCell="1" allowOverlap="1" wp14:anchorId="5A4DD16D" wp14:editId="766825F3">
                <wp:simplePos x="0" y="0"/>
                <wp:positionH relativeFrom="column">
                  <wp:posOffset>2948940</wp:posOffset>
                </wp:positionH>
                <wp:positionV relativeFrom="paragraph">
                  <wp:posOffset>1207770</wp:posOffset>
                </wp:positionV>
                <wp:extent cx="1683385" cy="368935"/>
                <wp:effectExtent l="10160" t="5715" r="1143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68935"/>
                        </a:xfrm>
                        <a:prstGeom prst="rect">
                          <a:avLst/>
                        </a:prstGeom>
                        <a:solidFill>
                          <a:srgbClr val="FFFFFF"/>
                        </a:solidFill>
                        <a:ln w="9525">
                          <a:solidFill>
                            <a:srgbClr val="000000"/>
                          </a:solidFill>
                          <a:miter lim="800000"/>
                          <a:headEnd/>
                          <a:tailEnd/>
                        </a:ln>
                      </wps:spPr>
                      <wps:txbx>
                        <w:txbxContent>
                          <w:p w14:paraId="7A86AB83"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SB complete changes and recommend to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DD16D" id="Rectangle 10" o:spid="_x0000_s1064" style="position:absolute;margin-left:232.2pt;margin-top:95.1pt;width:132.55pt;height:2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">
                <v:textbox>
                  <w:txbxContent>
                    <w:p w14:paraId="7A86AB83"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SB complete changes and recommend to Committee</w:t>
                      </w:r>
                    </w:p>
                  </w:txbxContent>
                </v:textbox>
              </v:rect>
            </w:pict>
          </mc:Fallback>
        </mc:AlternateContent>
      </w:r>
      <w:r w:rsidR="00CF75BE" w:rsidRPr="00364BA6">
        <w:rPr>
          <w:noProof/>
          <w:lang w:val="en-US"/>
        </w:rPr>
        <mc:AlternateContent>
          <mc:Choice Requires="wps">
            <w:drawing>
              <wp:anchor distT="0" distB="0" distL="114300" distR="114300" simplePos="0" relativeHeight="251693056" behindDoc="0" locked="0" layoutInCell="1" allowOverlap="1" wp14:anchorId="1484D5F0" wp14:editId="1ECA26F7">
                <wp:simplePos x="0" y="0"/>
                <wp:positionH relativeFrom="column">
                  <wp:posOffset>3788410</wp:posOffset>
                </wp:positionH>
                <wp:positionV relativeFrom="paragraph">
                  <wp:posOffset>1578610</wp:posOffset>
                </wp:positionV>
                <wp:extent cx="0" cy="189230"/>
                <wp:effectExtent l="11430" t="5080" r="762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10102" id="_x0000_t32" coordsize="21600,21600" o:spt="32" o:oned="t" path="m,l21600,21600e" filled="f">
                <v:path arrowok="t" fillok="f" o:connecttype="none"/>
                <o:lock v:ext="edit" shapetype="t"/>
              </v:shapetype>
              <v:shape id="Straight Arrow Connector 9" o:spid="_x0000_s1026" type="#_x0000_t32" style="position:absolute;margin-left:298.3pt;margin-top:124.3pt;width:0;height:1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"/>
            </w:pict>
          </mc:Fallback>
        </mc:AlternateContent>
      </w:r>
      <w:r w:rsidR="00CF75BE" w:rsidRPr="00364BA6">
        <w:rPr>
          <w:noProof/>
          <w:lang w:val="en-US"/>
        </w:rPr>
        <mc:AlternateContent>
          <mc:Choice Requires="wps">
            <w:drawing>
              <wp:anchor distT="0" distB="0" distL="114300" distR="114300" simplePos="0" relativeHeight="251701248" behindDoc="0" locked="0" layoutInCell="1" allowOverlap="1" wp14:anchorId="22C80A04" wp14:editId="6F34FA2A">
                <wp:simplePos x="0" y="0"/>
                <wp:positionH relativeFrom="column">
                  <wp:posOffset>3775710</wp:posOffset>
                </wp:positionH>
                <wp:positionV relativeFrom="paragraph">
                  <wp:posOffset>2836545</wp:posOffset>
                </wp:positionV>
                <wp:extent cx="974090" cy="366395"/>
                <wp:effectExtent l="8255" t="5715" r="17780" b="5651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366395"/>
                        </a:xfrm>
                        <a:prstGeom prst="bentConnector3">
                          <a:avLst>
                            <a:gd name="adj1" fmla="val 99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646D" id="Elbow Connector 5" o:spid="_x0000_s1026" type="#_x0000_t34" style="position:absolute;margin-left:297.3pt;margin-top:223.35pt;width:76.7pt;height:2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" adj="21487">
                <v:stroke endarrow="block"/>
              </v:shape>
            </w:pict>
          </mc:Fallback>
        </mc:AlternateContent>
      </w:r>
      <w:r w:rsidR="00CF75BE" w:rsidRPr="00364BA6">
        <w:rPr>
          <w:noProof/>
          <w:lang w:val="en-US"/>
        </w:rPr>
        <mc:AlternateContent>
          <mc:Choice Requires="wps">
            <w:drawing>
              <wp:anchor distT="0" distB="0" distL="114300" distR="114300" simplePos="0" relativeHeight="251705344" behindDoc="0" locked="0" layoutInCell="1" allowOverlap="1" wp14:anchorId="5E6E1EBB" wp14:editId="419DE757">
                <wp:simplePos x="0" y="0"/>
                <wp:positionH relativeFrom="column">
                  <wp:posOffset>3785235</wp:posOffset>
                </wp:positionH>
                <wp:positionV relativeFrom="paragraph">
                  <wp:posOffset>2618105</wp:posOffset>
                </wp:positionV>
                <wp:extent cx="2540" cy="218440"/>
                <wp:effectExtent l="8255" t="6350" r="825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75B45" id="Straight Arrow Connector 4" o:spid="_x0000_s1026" type="#_x0000_t32" style="position:absolute;margin-left:298.05pt;margin-top:206.15pt;width:.2pt;height:1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"/>
            </w:pict>
          </mc:Fallback>
        </mc:AlternateContent>
      </w:r>
      <w:r w:rsidR="00CF75BE" w:rsidRPr="00364BA6">
        <w:rPr>
          <w:noProof/>
          <w:lang w:val="en-US"/>
        </w:rPr>
        <mc:AlternateContent>
          <mc:Choice Requires="wps">
            <w:drawing>
              <wp:anchor distT="0" distB="0" distL="114300" distR="114300" simplePos="0" relativeHeight="251704320" behindDoc="0" locked="0" layoutInCell="1" allowOverlap="1" wp14:anchorId="61C0D4A9" wp14:editId="3DAB525A">
                <wp:simplePos x="0" y="0"/>
                <wp:positionH relativeFrom="column">
                  <wp:posOffset>2943860</wp:posOffset>
                </wp:positionH>
                <wp:positionV relativeFrom="paragraph">
                  <wp:posOffset>2256790</wp:posOffset>
                </wp:positionV>
                <wp:extent cx="1683385" cy="360680"/>
                <wp:effectExtent l="5080" t="6985" r="698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60680"/>
                        </a:xfrm>
                        <a:prstGeom prst="rect">
                          <a:avLst/>
                        </a:prstGeom>
                        <a:solidFill>
                          <a:srgbClr val="FFFFFF"/>
                        </a:solidFill>
                        <a:ln w="9525">
                          <a:solidFill>
                            <a:srgbClr val="000000"/>
                          </a:solidFill>
                          <a:miter lim="800000"/>
                          <a:headEnd/>
                          <a:tailEnd/>
                        </a:ln>
                      </wps:spPr>
                      <wps:txbx>
                        <w:txbxContent>
                          <w:p w14:paraId="2469516D" w14:textId="77777777" w:rsidR="008F50CA" w:rsidRPr="00443C2D" w:rsidRDefault="008F50CA" w:rsidP="00CF75BE">
                            <w:pPr>
                              <w:spacing w:before="120"/>
                              <w:jc w:val="center"/>
                              <w:rPr>
                                <w:rFonts w:ascii="Calibri" w:hAnsi="Calibri"/>
                                <w:sz w:val="16"/>
                                <w:szCs w:val="16"/>
                                <w:lang w:val="en-US"/>
                              </w:rPr>
                            </w:pPr>
                            <w:r w:rsidRPr="00443C2D">
                              <w:rPr>
                                <w:rFonts w:ascii="Calibri" w:hAnsi="Calibri"/>
                                <w:sz w:val="16"/>
                                <w:szCs w:val="16"/>
                                <w:lang w:val="en-US"/>
                              </w:rPr>
                              <w:t>MS adopt change</w:t>
                            </w:r>
                          </w:p>
                          <w:p w14:paraId="77658C2D" w14:textId="77777777" w:rsidR="008F50CA" w:rsidRDefault="008F50CA" w:rsidP="00CF75BE">
                            <w:pPr>
                              <w:jc w:val="center"/>
                              <w:rPr>
                                <w:sz w:val="2"/>
                                <w:szCs w:val="2"/>
                                <w:lang w:val="en-US"/>
                              </w:rPr>
                            </w:pPr>
                          </w:p>
                          <w:p w14:paraId="0DBF826D" w14:textId="77777777" w:rsidR="008F50CA" w:rsidRDefault="008F50CA" w:rsidP="00CF75BE">
                            <w:pPr>
                              <w:jc w:val="center"/>
                              <w:rPr>
                                <w:sz w:val="2"/>
                                <w:szCs w:val="2"/>
                                <w:lang w:val="en-US"/>
                              </w:rPr>
                            </w:pPr>
                          </w:p>
                          <w:p w14:paraId="06FB4E9E" w14:textId="77777777" w:rsidR="008F50CA" w:rsidRDefault="008F50CA" w:rsidP="00CF75BE">
                            <w:pPr>
                              <w:jc w:val="center"/>
                              <w:rPr>
                                <w:sz w:val="2"/>
                                <w:szCs w:val="2"/>
                                <w:lang w:val="en-US"/>
                              </w:rPr>
                            </w:pPr>
                          </w:p>
                          <w:p w14:paraId="7203ADA8" w14:textId="77777777" w:rsidR="008F50CA" w:rsidRPr="00C97EDB" w:rsidRDefault="008F50CA" w:rsidP="00CF75BE">
                            <w:pPr>
                              <w:jc w:val="center"/>
                              <w:rPr>
                                <w:sz w:val="2"/>
                                <w:szCs w:val="2"/>
                                <w:lang w:val="en-US"/>
                              </w:rPr>
                            </w:pPr>
                          </w:p>
                          <w:p w14:paraId="1229F0F5" w14:textId="77777777" w:rsidR="008F50CA" w:rsidRPr="00101C47" w:rsidRDefault="008F50CA" w:rsidP="00CF75BE">
                            <w:pPr>
                              <w:jc w:val="center"/>
                              <w:rPr>
                                <w:sz w:val="16"/>
                                <w:szCs w:val="16"/>
                                <w:lang w:val="en-US"/>
                              </w:rPr>
                            </w:pPr>
                            <w:r>
                              <w:rPr>
                                <w:sz w:val="16"/>
                                <w:szCs w:val="16"/>
                                <w:lang w:val="en-US"/>
                              </w:rPr>
                              <w:t>MS adopt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D4A9" id="Rectangle 3" o:spid="_x0000_s1065" style="position:absolute;margin-left:231.8pt;margin-top:177.7pt;width:132.55pt;height:2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">
                <v:textbox>
                  <w:txbxContent>
                    <w:p w14:paraId="2469516D" w14:textId="77777777" w:rsidR="008F50CA" w:rsidRPr="00443C2D" w:rsidRDefault="008F50CA" w:rsidP="00CF75BE">
                      <w:pPr>
                        <w:spacing w:before="120"/>
                        <w:jc w:val="center"/>
                        <w:rPr>
                          <w:rFonts w:ascii="Calibri" w:hAnsi="Calibri"/>
                          <w:sz w:val="16"/>
                          <w:szCs w:val="16"/>
                          <w:lang w:val="en-US"/>
                        </w:rPr>
                      </w:pPr>
                      <w:r w:rsidRPr="00443C2D">
                        <w:rPr>
                          <w:rFonts w:ascii="Calibri" w:hAnsi="Calibri"/>
                          <w:sz w:val="16"/>
                          <w:szCs w:val="16"/>
                          <w:lang w:val="en-US"/>
                        </w:rPr>
                        <w:t>MS adopt change</w:t>
                      </w:r>
                    </w:p>
                    <w:p w14:paraId="77658C2D" w14:textId="77777777" w:rsidR="008F50CA" w:rsidRDefault="008F50CA" w:rsidP="00CF75BE">
                      <w:pPr>
                        <w:jc w:val="center"/>
                        <w:rPr>
                          <w:sz w:val="2"/>
                          <w:szCs w:val="2"/>
                          <w:lang w:val="en-US"/>
                        </w:rPr>
                      </w:pPr>
                    </w:p>
                    <w:p w14:paraId="0DBF826D" w14:textId="77777777" w:rsidR="008F50CA" w:rsidRDefault="008F50CA" w:rsidP="00CF75BE">
                      <w:pPr>
                        <w:jc w:val="center"/>
                        <w:rPr>
                          <w:sz w:val="2"/>
                          <w:szCs w:val="2"/>
                          <w:lang w:val="en-US"/>
                        </w:rPr>
                      </w:pPr>
                    </w:p>
                    <w:p w14:paraId="06FB4E9E" w14:textId="77777777" w:rsidR="008F50CA" w:rsidRDefault="008F50CA" w:rsidP="00CF75BE">
                      <w:pPr>
                        <w:jc w:val="center"/>
                        <w:rPr>
                          <w:sz w:val="2"/>
                          <w:szCs w:val="2"/>
                          <w:lang w:val="en-US"/>
                        </w:rPr>
                      </w:pPr>
                    </w:p>
                    <w:p w14:paraId="7203ADA8" w14:textId="77777777" w:rsidR="008F50CA" w:rsidRPr="00C97EDB" w:rsidRDefault="008F50CA" w:rsidP="00CF75BE">
                      <w:pPr>
                        <w:jc w:val="center"/>
                        <w:rPr>
                          <w:sz w:val="2"/>
                          <w:szCs w:val="2"/>
                          <w:lang w:val="en-US"/>
                        </w:rPr>
                      </w:pPr>
                    </w:p>
                    <w:p w14:paraId="1229F0F5" w14:textId="77777777" w:rsidR="008F50CA" w:rsidRPr="00101C47" w:rsidRDefault="008F50CA" w:rsidP="00CF75BE">
                      <w:pPr>
                        <w:jc w:val="center"/>
                        <w:rPr>
                          <w:sz w:val="16"/>
                          <w:szCs w:val="16"/>
                          <w:lang w:val="en-US"/>
                        </w:rPr>
                      </w:pPr>
                      <w:r>
                        <w:rPr>
                          <w:sz w:val="16"/>
                          <w:szCs w:val="16"/>
                          <w:lang w:val="en-US"/>
                        </w:rPr>
                        <w:t>MS adopt change</w:t>
                      </w:r>
                    </w:p>
                  </w:txbxContent>
                </v:textbox>
              </v:rect>
            </w:pict>
          </mc:Fallback>
        </mc:AlternateContent>
      </w:r>
      <w:r w:rsidR="00CF75BE" w:rsidRPr="00364BA6">
        <w:rPr>
          <w:noProof/>
          <w:lang w:val="en-US"/>
        </w:rPr>
        <mc:AlternateContent>
          <mc:Choice Requires="wps">
            <w:drawing>
              <wp:anchor distT="0" distB="0" distL="114300" distR="114300" simplePos="0" relativeHeight="251700224" behindDoc="0" locked="0" layoutInCell="1" allowOverlap="1" wp14:anchorId="7083234E" wp14:editId="71EE54A7">
                <wp:simplePos x="0" y="0"/>
                <wp:positionH relativeFrom="column">
                  <wp:posOffset>3783965</wp:posOffset>
                </wp:positionH>
                <wp:positionV relativeFrom="paragraph">
                  <wp:posOffset>2170430</wp:posOffset>
                </wp:positionV>
                <wp:extent cx="635" cy="75565"/>
                <wp:effectExtent l="6985" t="6350" r="1143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28EAB" id="Straight Arrow Connector 2" o:spid="_x0000_s1026" type="#_x0000_t32" style="position:absolute;margin-left:297.95pt;margin-top:170.9pt;width:.05pt;height: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"/>
            </w:pict>
          </mc:Fallback>
        </mc:AlternateContent>
      </w:r>
    </w:p>
    <w:p w14:paraId="1597A16A" w14:textId="77777777" w:rsidR="00CF75BE" w:rsidRDefault="00CF75BE" w:rsidP="00CF75BE">
      <w:pPr>
        <w:jc w:val="both"/>
        <w:sectPr w:rsidR="00CF75BE" w:rsidSect="000F086E">
          <w:headerReference w:type="default" r:id="rId10"/>
          <w:pgSz w:w="11906" w:h="16838"/>
          <w:pgMar w:top="1417" w:right="1417" w:bottom="1276" w:left="1417" w:header="708" w:footer="708" w:gutter="0"/>
          <w:cols w:space="708"/>
          <w:docGrid w:linePitch="360"/>
        </w:sectPr>
      </w:pPr>
    </w:p>
    <w:p w14:paraId="75182171" w14:textId="77777777" w:rsidR="00CF75BE" w:rsidRPr="002E7E50" w:rsidRDefault="00CF75BE" w:rsidP="00CF75BE">
      <w:pPr>
        <w:jc w:val="center"/>
        <w:rPr>
          <w:b/>
          <w:color w:val="000000"/>
          <w:szCs w:val="20"/>
        </w:rPr>
      </w:pPr>
      <w:r w:rsidRPr="002E7E50">
        <w:rPr>
          <w:b/>
          <w:color w:val="000000"/>
          <w:szCs w:val="20"/>
        </w:rPr>
        <w:t>APPENDIX 1</w:t>
      </w:r>
    </w:p>
    <w:p w14:paraId="39C7E642" w14:textId="114449BA" w:rsidR="00CF75BE" w:rsidRPr="002E7E50" w:rsidRDefault="00CF75BE" w:rsidP="00CF75BE">
      <w:pPr>
        <w:pStyle w:val="Title"/>
        <w:spacing w:after="120"/>
        <w:rPr>
          <w:color w:val="000000"/>
        </w:rPr>
      </w:pPr>
      <w:r w:rsidRPr="002E7E50">
        <w:rPr>
          <w:color w:val="000000"/>
        </w:rPr>
        <w:t xml:space="preserve">IHO standards that </w:t>
      </w:r>
      <w:r w:rsidR="00EA2E6A">
        <w:rPr>
          <w:color w:val="000000"/>
        </w:rPr>
        <w:t>are</w:t>
      </w:r>
      <w:r w:rsidR="00EA2E6A" w:rsidRPr="002E7E50">
        <w:rPr>
          <w:color w:val="000000"/>
        </w:rPr>
        <w:t xml:space="preserve"> </w:t>
      </w:r>
      <w:r w:rsidRPr="002E7E50">
        <w:rPr>
          <w:color w:val="000000"/>
        </w:rPr>
        <w:t>subject to the</w:t>
      </w:r>
      <w:r w:rsidR="002F7BD0">
        <w:rPr>
          <w:color w:val="000000"/>
        </w:rPr>
        <w:t xml:space="preserve"> approval process </w:t>
      </w:r>
      <w:r w:rsidR="00EA2E6A">
        <w:rPr>
          <w:color w:val="000000"/>
        </w:rPr>
        <w:t>as described in paragraph 1.2.a</w:t>
      </w:r>
      <w:r>
        <w:rPr>
          <w:color w:val="000000"/>
        </w:rPr>
        <w:t>.</w:t>
      </w:r>
      <w:r w:rsidRPr="002E7E50">
        <w:rPr>
          <w:color w:val="000000"/>
          <w:u w:val="single"/>
        </w:rPr>
        <w:br/>
      </w:r>
    </w:p>
    <w:tbl>
      <w:tblPr>
        <w:tblW w:w="9219" w:type="dxa"/>
        <w:tblCellSpacing w:w="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48"/>
        <w:gridCol w:w="5245"/>
        <w:gridCol w:w="2126"/>
      </w:tblGrid>
      <w:tr w:rsidR="00CF75BE" w:rsidRPr="002E7E50" w14:paraId="6E435972" w14:textId="77777777" w:rsidTr="000F086E">
        <w:trPr>
          <w:cantSplit/>
          <w:trHeight w:val="570"/>
          <w:tblHeader/>
          <w:tblCellSpacing w:w="7" w:type="dxa"/>
        </w:trPr>
        <w:tc>
          <w:tcPr>
            <w:tcW w:w="1827" w:type="dxa"/>
            <w:shd w:val="clear" w:color="auto" w:fill="D9D9D9"/>
            <w:vAlign w:val="center"/>
          </w:tcPr>
          <w:p w14:paraId="44D955B5" w14:textId="77777777" w:rsidR="00CF75BE" w:rsidRPr="002E7E50" w:rsidRDefault="00CF75BE" w:rsidP="000F086E">
            <w:pPr>
              <w:spacing w:after="0" w:line="240" w:lineRule="auto"/>
              <w:ind w:left="88"/>
              <w:jc w:val="center"/>
              <w:rPr>
                <w:b/>
                <w:bCs/>
                <w:color w:val="000000"/>
                <w:szCs w:val="20"/>
                <w:lang w:eastAsia="en-AU"/>
              </w:rPr>
            </w:pPr>
            <w:r w:rsidRPr="002E7E50">
              <w:rPr>
                <w:b/>
                <w:bCs/>
                <w:color w:val="000000"/>
                <w:szCs w:val="20"/>
                <w:lang w:eastAsia="en-AU"/>
              </w:rPr>
              <w:t>Number</w:t>
            </w:r>
          </w:p>
        </w:tc>
        <w:tc>
          <w:tcPr>
            <w:tcW w:w="5231" w:type="dxa"/>
            <w:shd w:val="clear" w:color="auto" w:fill="D9D9D9"/>
            <w:vAlign w:val="center"/>
          </w:tcPr>
          <w:p w14:paraId="60B9D186" w14:textId="77777777" w:rsidR="00CF75BE" w:rsidRPr="002E7E50" w:rsidRDefault="00CF75BE" w:rsidP="000F086E">
            <w:pPr>
              <w:spacing w:after="0" w:line="240" w:lineRule="auto"/>
              <w:ind w:left="515" w:right="231" w:hanging="425"/>
              <w:jc w:val="center"/>
              <w:rPr>
                <w:b/>
                <w:bCs/>
                <w:color w:val="000000"/>
                <w:szCs w:val="20"/>
                <w:lang w:eastAsia="en-AU"/>
              </w:rPr>
            </w:pPr>
            <w:r w:rsidRPr="002E7E50">
              <w:rPr>
                <w:b/>
                <w:bCs/>
                <w:color w:val="000000"/>
                <w:szCs w:val="20"/>
                <w:lang w:eastAsia="en-AU"/>
              </w:rPr>
              <w:t>Name</w:t>
            </w:r>
          </w:p>
        </w:tc>
        <w:tc>
          <w:tcPr>
            <w:tcW w:w="2105" w:type="dxa"/>
            <w:shd w:val="clear" w:color="auto" w:fill="D9D9D9"/>
            <w:vAlign w:val="center"/>
          </w:tcPr>
          <w:p w14:paraId="53A7FA8A" w14:textId="77777777" w:rsidR="00CF75BE" w:rsidRPr="002E7E50" w:rsidRDefault="00CF75BE" w:rsidP="000F086E">
            <w:pPr>
              <w:spacing w:after="0" w:line="240" w:lineRule="auto"/>
              <w:jc w:val="center"/>
              <w:rPr>
                <w:b/>
                <w:color w:val="000000"/>
                <w:szCs w:val="20"/>
                <w:lang w:eastAsia="en-AU"/>
              </w:rPr>
            </w:pPr>
            <w:r w:rsidRPr="002E7E50">
              <w:rPr>
                <w:b/>
                <w:color w:val="000000"/>
                <w:szCs w:val="20"/>
                <w:lang w:eastAsia="en-AU"/>
              </w:rPr>
              <w:t xml:space="preserve">Relevant </w:t>
            </w:r>
            <w:r>
              <w:rPr>
                <w:b/>
                <w:color w:val="000000"/>
                <w:szCs w:val="20"/>
                <w:lang w:eastAsia="en-AU"/>
              </w:rPr>
              <w:br/>
            </w:r>
            <w:r w:rsidRPr="002E7E50">
              <w:rPr>
                <w:b/>
                <w:color w:val="000000"/>
                <w:szCs w:val="20"/>
                <w:lang w:eastAsia="en-AU"/>
              </w:rPr>
              <w:t>maintenance body</w:t>
            </w:r>
          </w:p>
        </w:tc>
      </w:tr>
      <w:tr w:rsidR="00E67BA9" w:rsidRPr="002E7E50" w14:paraId="1D00FB7B" w14:textId="77777777" w:rsidTr="000F086E">
        <w:trPr>
          <w:cantSplit/>
          <w:trHeight w:val="475"/>
          <w:tblCellSpacing w:w="7" w:type="dxa"/>
        </w:trPr>
        <w:tc>
          <w:tcPr>
            <w:tcW w:w="1827" w:type="dxa"/>
            <w:vAlign w:val="center"/>
          </w:tcPr>
          <w:p w14:paraId="462462D7" w14:textId="08413EA8" w:rsidR="00E67BA9" w:rsidRDefault="00E67BA9" w:rsidP="000F086E">
            <w:pPr>
              <w:spacing w:after="0" w:line="240" w:lineRule="auto"/>
              <w:ind w:left="88"/>
              <w:rPr>
                <w:b/>
                <w:bCs/>
                <w:color w:val="000000"/>
                <w:szCs w:val="20"/>
                <w:lang w:eastAsia="en-AU"/>
              </w:rPr>
            </w:pPr>
          </w:p>
        </w:tc>
        <w:tc>
          <w:tcPr>
            <w:tcW w:w="5231" w:type="dxa"/>
            <w:vAlign w:val="center"/>
          </w:tcPr>
          <w:p w14:paraId="7CF0BA07" w14:textId="4A0D799D" w:rsidR="00E67BA9" w:rsidRDefault="00E67BA9" w:rsidP="000F086E">
            <w:pPr>
              <w:spacing w:after="0" w:line="240" w:lineRule="auto"/>
              <w:ind w:left="91"/>
              <w:rPr>
                <w:color w:val="000000"/>
                <w:szCs w:val="20"/>
              </w:rPr>
            </w:pPr>
          </w:p>
        </w:tc>
        <w:tc>
          <w:tcPr>
            <w:tcW w:w="2105" w:type="dxa"/>
            <w:vAlign w:val="center"/>
          </w:tcPr>
          <w:p w14:paraId="3A1D9C46" w14:textId="77777777" w:rsidR="00E67BA9" w:rsidRDefault="00E67BA9" w:rsidP="000F086E">
            <w:pPr>
              <w:spacing w:after="0" w:line="240" w:lineRule="auto"/>
              <w:jc w:val="center"/>
              <w:rPr>
                <w:color w:val="000000"/>
                <w:szCs w:val="20"/>
                <w:lang w:eastAsia="en-AU"/>
              </w:rPr>
            </w:pPr>
          </w:p>
        </w:tc>
      </w:tr>
      <w:tr w:rsidR="00CF75BE" w:rsidRPr="002E7E50" w14:paraId="1204784B" w14:textId="77777777" w:rsidTr="000F086E">
        <w:trPr>
          <w:cantSplit/>
          <w:trHeight w:val="475"/>
          <w:tblCellSpacing w:w="7" w:type="dxa"/>
        </w:trPr>
        <w:tc>
          <w:tcPr>
            <w:tcW w:w="1827" w:type="dxa"/>
            <w:vAlign w:val="center"/>
          </w:tcPr>
          <w:p w14:paraId="28CB5809" w14:textId="791EF301" w:rsidR="00CF75BE" w:rsidRPr="002E7E50" w:rsidRDefault="002F7BD0" w:rsidP="000F086E">
            <w:pPr>
              <w:spacing w:after="0" w:line="240" w:lineRule="auto"/>
              <w:ind w:left="88"/>
              <w:rPr>
                <w:b/>
                <w:bCs/>
                <w:color w:val="000000"/>
                <w:szCs w:val="20"/>
                <w:lang w:eastAsia="en-AU"/>
              </w:rPr>
            </w:pPr>
            <w:r>
              <w:rPr>
                <w:b/>
                <w:bCs/>
                <w:color w:val="000000"/>
                <w:szCs w:val="20"/>
                <w:lang w:eastAsia="en-AU"/>
              </w:rPr>
              <w:t>B-12</w:t>
            </w:r>
          </w:p>
        </w:tc>
        <w:tc>
          <w:tcPr>
            <w:tcW w:w="5231" w:type="dxa"/>
            <w:vAlign w:val="center"/>
          </w:tcPr>
          <w:p w14:paraId="1BFD2138" w14:textId="55C81CB6" w:rsidR="00CF75BE" w:rsidRPr="002E7E50" w:rsidRDefault="00E67BA9" w:rsidP="000F086E">
            <w:pPr>
              <w:spacing w:after="0" w:line="240" w:lineRule="auto"/>
              <w:ind w:left="91"/>
              <w:rPr>
                <w:color w:val="000000"/>
                <w:szCs w:val="20"/>
              </w:rPr>
            </w:pPr>
            <w:r>
              <w:rPr>
                <w:color w:val="000000"/>
                <w:szCs w:val="20"/>
              </w:rPr>
              <w:t>Guidance on Crowdsourced Bathymetry</w:t>
            </w:r>
          </w:p>
        </w:tc>
        <w:tc>
          <w:tcPr>
            <w:tcW w:w="2105" w:type="dxa"/>
            <w:vAlign w:val="center"/>
          </w:tcPr>
          <w:p w14:paraId="58F033EA" w14:textId="335D6361" w:rsidR="00CF75BE" w:rsidRPr="002E7E50" w:rsidRDefault="002F7BD0" w:rsidP="000F086E">
            <w:pPr>
              <w:spacing w:after="0" w:line="240" w:lineRule="auto"/>
              <w:jc w:val="center"/>
              <w:rPr>
                <w:color w:val="000000"/>
                <w:szCs w:val="20"/>
                <w:lang w:eastAsia="en-AU"/>
              </w:rPr>
            </w:pPr>
            <w:r>
              <w:rPr>
                <w:color w:val="000000"/>
                <w:szCs w:val="20"/>
                <w:lang w:eastAsia="en-AU"/>
              </w:rPr>
              <w:t>CSBWG</w:t>
            </w:r>
          </w:p>
        </w:tc>
      </w:tr>
      <w:tr w:rsidR="00F76332" w:rsidRPr="002E7E50" w14:paraId="669A6B2C" w14:textId="77777777" w:rsidTr="00CC26ED">
        <w:trPr>
          <w:cantSplit/>
          <w:trHeight w:val="712"/>
          <w:tblCellSpacing w:w="7" w:type="dxa"/>
        </w:trPr>
        <w:tc>
          <w:tcPr>
            <w:tcW w:w="1827" w:type="dxa"/>
            <w:vAlign w:val="center"/>
          </w:tcPr>
          <w:p w14:paraId="31DFEDF5" w14:textId="7137629B" w:rsidR="00F76332" w:rsidRPr="002D20C3" w:rsidRDefault="00F76332" w:rsidP="00CC26ED">
            <w:pPr>
              <w:spacing w:after="0" w:line="240" w:lineRule="auto"/>
              <w:ind w:left="88"/>
              <w:rPr>
                <w:b/>
                <w:bCs/>
                <w:color w:val="000000"/>
                <w:szCs w:val="20"/>
                <w:lang w:eastAsia="en-AU"/>
              </w:rPr>
            </w:pPr>
            <w:r w:rsidRPr="002D20C3">
              <w:rPr>
                <w:b/>
                <w:bCs/>
                <w:color w:val="000000"/>
                <w:szCs w:val="20"/>
                <w:lang w:eastAsia="en-AU"/>
              </w:rPr>
              <w:t>S-5</w:t>
            </w:r>
            <w:r>
              <w:rPr>
                <w:b/>
                <w:bCs/>
                <w:color w:val="000000"/>
                <w:szCs w:val="20"/>
                <w:lang w:eastAsia="en-AU"/>
              </w:rPr>
              <w:t>A</w:t>
            </w:r>
          </w:p>
        </w:tc>
        <w:tc>
          <w:tcPr>
            <w:tcW w:w="5231" w:type="dxa"/>
            <w:vAlign w:val="center"/>
          </w:tcPr>
          <w:p w14:paraId="76B8941C" w14:textId="4F1BC309" w:rsidR="00F76332" w:rsidRPr="002D20C3" w:rsidRDefault="00F76332" w:rsidP="00CC26ED">
            <w:pPr>
              <w:spacing w:after="0" w:line="240" w:lineRule="auto"/>
              <w:ind w:left="90"/>
              <w:rPr>
                <w:color w:val="000000"/>
                <w:szCs w:val="20"/>
              </w:rPr>
            </w:pPr>
            <w:r w:rsidRPr="002D20C3">
              <w:rPr>
                <w:color w:val="000000"/>
                <w:szCs w:val="20"/>
              </w:rPr>
              <w:t xml:space="preserve">Standards of Competence for </w:t>
            </w:r>
            <w:r>
              <w:rPr>
                <w:color w:val="000000"/>
                <w:szCs w:val="20"/>
              </w:rPr>
              <w:t xml:space="preserve">Category "A" </w:t>
            </w:r>
            <w:r w:rsidRPr="002D20C3">
              <w:rPr>
                <w:color w:val="000000"/>
                <w:szCs w:val="20"/>
              </w:rPr>
              <w:t>Hydrographic Surveyors</w:t>
            </w:r>
          </w:p>
        </w:tc>
        <w:tc>
          <w:tcPr>
            <w:tcW w:w="2105" w:type="dxa"/>
            <w:vAlign w:val="center"/>
          </w:tcPr>
          <w:p w14:paraId="2216FAA6" w14:textId="77777777" w:rsidR="00F76332" w:rsidRPr="002E7E50" w:rsidRDefault="00F76332" w:rsidP="00CC26ED">
            <w:pPr>
              <w:spacing w:after="0" w:line="240" w:lineRule="auto"/>
              <w:jc w:val="center"/>
              <w:rPr>
                <w:color w:val="000000"/>
                <w:szCs w:val="20"/>
                <w:lang w:eastAsia="en-AU"/>
              </w:rPr>
            </w:pPr>
            <w:r>
              <w:rPr>
                <w:color w:val="000000"/>
                <w:szCs w:val="20"/>
                <w:lang w:eastAsia="en-AU"/>
              </w:rPr>
              <w:t>IBSC</w:t>
            </w:r>
          </w:p>
        </w:tc>
      </w:tr>
      <w:tr w:rsidR="00CF75BE" w:rsidRPr="002E7E50" w14:paraId="1ACD5740" w14:textId="77777777" w:rsidTr="000F086E">
        <w:trPr>
          <w:cantSplit/>
          <w:trHeight w:val="712"/>
          <w:tblCellSpacing w:w="7" w:type="dxa"/>
        </w:trPr>
        <w:tc>
          <w:tcPr>
            <w:tcW w:w="1827" w:type="dxa"/>
            <w:vAlign w:val="center"/>
          </w:tcPr>
          <w:p w14:paraId="1BF2F099" w14:textId="74CEBC88"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w:t>
            </w:r>
            <w:r w:rsidR="00F76332">
              <w:rPr>
                <w:b/>
                <w:bCs/>
                <w:color w:val="000000"/>
                <w:szCs w:val="20"/>
                <w:lang w:eastAsia="en-AU"/>
              </w:rPr>
              <w:t>B</w:t>
            </w:r>
          </w:p>
        </w:tc>
        <w:tc>
          <w:tcPr>
            <w:tcW w:w="5231" w:type="dxa"/>
            <w:vAlign w:val="center"/>
          </w:tcPr>
          <w:p w14:paraId="5204D780" w14:textId="771606A9" w:rsidR="00CF75BE" w:rsidRPr="002D20C3" w:rsidRDefault="00CF75BE" w:rsidP="000F086E">
            <w:pPr>
              <w:spacing w:after="0" w:line="240" w:lineRule="auto"/>
              <w:ind w:left="90"/>
              <w:rPr>
                <w:color w:val="000000"/>
                <w:szCs w:val="20"/>
              </w:rPr>
            </w:pPr>
            <w:r w:rsidRPr="002D20C3">
              <w:rPr>
                <w:color w:val="000000"/>
                <w:szCs w:val="20"/>
              </w:rPr>
              <w:t xml:space="preserve">Standards of Competence for </w:t>
            </w:r>
            <w:r w:rsidR="00F76332">
              <w:rPr>
                <w:color w:val="000000"/>
                <w:szCs w:val="20"/>
              </w:rPr>
              <w:t xml:space="preserve">Category "B" </w:t>
            </w:r>
            <w:r w:rsidRPr="002D20C3">
              <w:rPr>
                <w:color w:val="000000"/>
                <w:szCs w:val="20"/>
              </w:rPr>
              <w:t>Hydrographic Surveyors</w:t>
            </w:r>
          </w:p>
        </w:tc>
        <w:tc>
          <w:tcPr>
            <w:tcW w:w="2105" w:type="dxa"/>
            <w:vAlign w:val="center"/>
          </w:tcPr>
          <w:p w14:paraId="1ECC3300" w14:textId="77777777" w:rsidR="00CF75BE" w:rsidRPr="002E7E50" w:rsidRDefault="00CF75BE" w:rsidP="000F086E">
            <w:pPr>
              <w:spacing w:after="0" w:line="240" w:lineRule="auto"/>
              <w:jc w:val="center"/>
              <w:rPr>
                <w:color w:val="000000"/>
                <w:szCs w:val="20"/>
                <w:lang w:eastAsia="en-AU"/>
              </w:rPr>
            </w:pPr>
            <w:r>
              <w:rPr>
                <w:color w:val="000000"/>
                <w:szCs w:val="20"/>
                <w:lang w:eastAsia="en-AU"/>
              </w:rPr>
              <w:t>IBSC</w:t>
            </w:r>
          </w:p>
        </w:tc>
      </w:tr>
      <w:tr w:rsidR="00F76332" w:rsidRPr="002E7E50" w14:paraId="475A6091" w14:textId="77777777" w:rsidTr="00CC26ED">
        <w:trPr>
          <w:cantSplit/>
          <w:trHeight w:val="712"/>
          <w:tblCellSpacing w:w="7" w:type="dxa"/>
        </w:trPr>
        <w:tc>
          <w:tcPr>
            <w:tcW w:w="1827" w:type="dxa"/>
            <w:vAlign w:val="center"/>
          </w:tcPr>
          <w:p w14:paraId="025783E7" w14:textId="3A23A0B9" w:rsidR="00F76332" w:rsidRPr="002D20C3" w:rsidRDefault="00F76332" w:rsidP="00CC26ED">
            <w:pPr>
              <w:spacing w:after="0" w:line="240" w:lineRule="auto"/>
              <w:ind w:left="88"/>
              <w:rPr>
                <w:b/>
                <w:bCs/>
                <w:color w:val="000000"/>
                <w:szCs w:val="20"/>
                <w:lang w:eastAsia="en-AU"/>
              </w:rPr>
            </w:pPr>
            <w:r w:rsidRPr="002D20C3">
              <w:rPr>
                <w:b/>
                <w:bCs/>
                <w:color w:val="000000"/>
                <w:szCs w:val="20"/>
                <w:lang w:eastAsia="en-AU"/>
              </w:rPr>
              <w:t>S-8</w:t>
            </w:r>
            <w:r>
              <w:rPr>
                <w:b/>
                <w:bCs/>
                <w:color w:val="000000"/>
                <w:szCs w:val="20"/>
                <w:lang w:eastAsia="en-AU"/>
              </w:rPr>
              <w:t>A</w:t>
            </w:r>
          </w:p>
        </w:tc>
        <w:tc>
          <w:tcPr>
            <w:tcW w:w="5231" w:type="dxa"/>
            <w:vAlign w:val="center"/>
          </w:tcPr>
          <w:p w14:paraId="726BE146" w14:textId="230A6BCB" w:rsidR="00F76332" w:rsidRPr="002D20C3" w:rsidRDefault="00F76332" w:rsidP="00CC26ED">
            <w:pPr>
              <w:spacing w:after="0" w:line="240" w:lineRule="auto"/>
              <w:ind w:left="90"/>
              <w:rPr>
                <w:color w:val="000000"/>
                <w:szCs w:val="20"/>
              </w:rPr>
            </w:pPr>
            <w:r w:rsidRPr="002D20C3">
              <w:rPr>
                <w:color w:val="000000"/>
                <w:szCs w:val="20"/>
              </w:rPr>
              <w:t>Standards of Competence for</w:t>
            </w:r>
            <w:r>
              <w:rPr>
                <w:color w:val="000000"/>
                <w:szCs w:val="20"/>
              </w:rPr>
              <w:t xml:space="preserve"> Category "A"</w:t>
            </w:r>
            <w:r w:rsidRPr="002D20C3">
              <w:rPr>
                <w:color w:val="000000"/>
                <w:szCs w:val="20"/>
              </w:rPr>
              <w:t xml:space="preserve"> Nautical Cartographers</w:t>
            </w:r>
          </w:p>
        </w:tc>
        <w:tc>
          <w:tcPr>
            <w:tcW w:w="2105" w:type="dxa"/>
            <w:vAlign w:val="center"/>
          </w:tcPr>
          <w:p w14:paraId="2FAE28A7" w14:textId="77777777" w:rsidR="00F76332" w:rsidRPr="002E7E50" w:rsidRDefault="00F76332" w:rsidP="00CC26ED">
            <w:pPr>
              <w:spacing w:after="0" w:line="240" w:lineRule="auto"/>
              <w:jc w:val="center"/>
              <w:rPr>
                <w:color w:val="000000"/>
                <w:szCs w:val="20"/>
                <w:lang w:eastAsia="en-AU"/>
              </w:rPr>
            </w:pPr>
            <w:r>
              <w:rPr>
                <w:color w:val="000000"/>
                <w:szCs w:val="20"/>
                <w:lang w:eastAsia="en-AU"/>
              </w:rPr>
              <w:t>IBSC</w:t>
            </w:r>
          </w:p>
        </w:tc>
      </w:tr>
      <w:tr w:rsidR="00CF75BE" w:rsidRPr="002E7E50" w14:paraId="01EB2FFF" w14:textId="77777777" w:rsidTr="000F086E">
        <w:trPr>
          <w:cantSplit/>
          <w:trHeight w:val="712"/>
          <w:tblCellSpacing w:w="7" w:type="dxa"/>
        </w:trPr>
        <w:tc>
          <w:tcPr>
            <w:tcW w:w="1827" w:type="dxa"/>
            <w:vAlign w:val="center"/>
          </w:tcPr>
          <w:p w14:paraId="5298FA55" w14:textId="03D9A1AB"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S-8</w:t>
            </w:r>
            <w:r w:rsidR="00F76332">
              <w:rPr>
                <w:b/>
                <w:bCs/>
                <w:color w:val="000000"/>
                <w:szCs w:val="20"/>
                <w:lang w:eastAsia="en-AU"/>
              </w:rPr>
              <w:t>B</w:t>
            </w:r>
          </w:p>
        </w:tc>
        <w:tc>
          <w:tcPr>
            <w:tcW w:w="5231" w:type="dxa"/>
            <w:vAlign w:val="center"/>
          </w:tcPr>
          <w:p w14:paraId="51C85EAD" w14:textId="61D621E3" w:rsidR="00CF75BE" w:rsidRPr="002D20C3" w:rsidRDefault="00CF75BE" w:rsidP="000F086E">
            <w:pPr>
              <w:spacing w:after="0" w:line="240" w:lineRule="auto"/>
              <w:ind w:left="90"/>
              <w:rPr>
                <w:color w:val="000000"/>
                <w:szCs w:val="20"/>
              </w:rPr>
            </w:pPr>
            <w:r w:rsidRPr="002D20C3">
              <w:rPr>
                <w:color w:val="000000"/>
                <w:szCs w:val="20"/>
              </w:rPr>
              <w:t>Standards of Competence for</w:t>
            </w:r>
            <w:r w:rsidR="00F76332">
              <w:rPr>
                <w:color w:val="000000"/>
                <w:szCs w:val="20"/>
              </w:rPr>
              <w:t xml:space="preserve"> Category "B"</w:t>
            </w:r>
            <w:r w:rsidRPr="002D20C3">
              <w:rPr>
                <w:color w:val="000000"/>
                <w:szCs w:val="20"/>
              </w:rPr>
              <w:t xml:space="preserve"> Nautical Cartographers</w:t>
            </w:r>
          </w:p>
        </w:tc>
        <w:tc>
          <w:tcPr>
            <w:tcW w:w="2105" w:type="dxa"/>
            <w:vAlign w:val="center"/>
          </w:tcPr>
          <w:p w14:paraId="0EE4FDD9" w14:textId="77777777" w:rsidR="00CF75BE" w:rsidRPr="002E7E50" w:rsidRDefault="00CF75BE" w:rsidP="000F086E">
            <w:pPr>
              <w:spacing w:after="0" w:line="240" w:lineRule="auto"/>
              <w:jc w:val="center"/>
              <w:rPr>
                <w:color w:val="000000"/>
                <w:szCs w:val="20"/>
                <w:lang w:eastAsia="en-AU"/>
              </w:rPr>
            </w:pPr>
            <w:r>
              <w:rPr>
                <w:color w:val="000000"/>
                <w:szCs w:val="20"/>
                <w:lang w:eastAsia="en-AU"/>
              </w:rPr>
              <w:t>IBSC</w:t>
            </w:r>
          </w:p>
        </w:tc>
      </w:tr>
      <w:tr w:rsidR="00CF75BE" w:rsidRPr="002E7E50" w14:paraId="1BA8A5D1" w14:textId="77777777" w:rsidTr="000F086E">
        <w:trPr>
          <w:cantSplit/>
          <w:trHeight w:val="712"/>
          <w:tblCellSpacing w:w="7" w:type="dxa"/>
        </w:trPr>
        <w:tc>
          <w:tcPr>
            <w:tcW w:w="1827" w:type="dxa"/>
            <w:vAlign w:val="center"/>
          </w:tcPr>
          <w:p w14:paraId="369D0C06"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S-11 Part A</w:t>
            </w:r>
          </w:p>
        </w:tc>
        <w:tc>
          <w:tcPr>
            <w:tcW w:w="5231" w:type="dxa"/>
            <w:vAlign w:val="center"/>
          </w:tcPr>
          <w:p w14:paraId="41E31979" w14:textId="06695DAD" w:rsidR="00CF75BE" w:rsidRPr="002D20C3" w:rsidRDefault="00CF75BE" w:rsidP="000F086E">
            <w:pPr>
              <w:spacing w:after="0" w:line="240" w:lineRule="auto"/>
              <w:ind w:left="90"/>
              <w:rPr>
                <w:color w:val="000000"/>
                <w:szCs w:val="20"/>
              </w:rPr>
            </w:pPr>
            <w:r w:rsidRPr="002D20C3">
              <w:rPr>
                <w:color w:val="000000"/>
                <w:szCs w:val="20"/>
              </w:rPr>
              <w:t xml:space="preserve">Guidance for the Preparation and Maintenance of INT Chart </w:t>
            </w:r>
            <w:r w:rsidR="00281EA9" w:rsidRPr="002D20C3">
              <w:rPr>
                <w:color w:val="000000"/>
                <w:szCs w:val="20"/>
              </w:rPr>
              <w:t xml:space="preserve">and ENC </w:t>
            </w:r>
            <w:r w:rsidRPr="002D20C3">
              <w:rPr>
                <w:color w:val="000000"/>
                <w:szCs w:val="20"/>
              </w:rPr>
              <w:t>schemes</w:t>
            </w:r>
          </w:p>
        </w:tc>
        <w:tc>
          <w:tcPr>
            <w:tcW w:w="2105" w:type="dxa"/>
            <w:vAlign w:val="center"/>
          </w:tcPr>
          <w:p w14:paraId="405518E3" w14:textId="77777777" w:rsidR="00CF75BE" w:rsidRPr="002E7E50" w:rsidRDefault="00CF75BE" w:rsidP="000F086E">
            <w:pPr>
              <w:spacing w:after="0" w:line="240" w:lineRule="auto"/>
              <w:jc w:val="center"/>
              <w:rPr>
                <w:color w:val="000000"/>
                <w:szCs w:val="20"/>
                <w:lang w:eastAsia="en-AU"/>
              </w:rPr>
            </w:pPr>
            <w:r>
              <w:rPr>
                <w:color w:val="000000"/>
                <w:szCs w:val="20"/>
                <w:lang w:eastAsia="en-AU"/>
              </w:rPr>
              <w:t>NCWG</w:t>
            </w:r>
          </w:p>
        </w:tc>
      </w:tr>
      <w:tr w:rsidR="00CF75BE" w:rsidRPr="002E7E50" w14:paraId="263E8BC3" w14:textId="77777777" w:rsidTr="000F086E">
        <w:trPr>
          <w:cantSplit/>
          <w:tblCellSpacing w:w="7" w:type="dxa"/>
        </w:trPr>
        <w:tc>
          <w:tcPr>
            <w:tcW w:w="1827" w:type="dxa"/>
            <w:vAlign w:val="center"/>
          </w:tcPr>
          <w:p w14:paraId="2FEE053D" w14:textId="77777777" w:rsidR="00CF75BE" w:rsidRPr="002D20C3" w:rsidRDefault="00CF75BE" w:rsidP="000F086E">
            <w:pPr>
              <w:spacing w:after="0" w:line="240" w:lineRule="auto"/>
              <w:ind w:left="88"/>
              <w:rPr>
                <w:b/>
                <w:bCs/>
                <w:color w:val="000000"/>
                <w:szCs w:val="20"/>
                <w:lang w:eastAsia="en-AU"/>
              </w:rPr>
            </w:pPr>
          </w:p>
        </w:tc>
        <w:tc>
          <w:tcPr>
            <w:tcW w:w="5231" w:type="dxa"/>
            <w:vAlign w:val="center"/>
          </w:tcPr>
          <w:p w14:paraId="594BC57B" w14:textId="77777777" w:rsidR="00CF75BE" w:rsidRPr="002D20C3" w:rsidRDefault="00CF75BE" w:rsidP="000F086E">
            <w:pPr>
              <w:spacing w:after="0" w:line="240" w:lineRule="auto"/>
              <w:ind w:left="90"/>
              <w:rPr>
                <w:color w:val="000000"/>
                <w:szCs w:val="20"/>
              </w:rPr>
            </w:pPr>
          </w:p>
        </w:tc>
        <w:tc>
          <w:tcPr>
            <w:tcW w:w="2105" w:type="dxa"/>
            <w:vAlign w:val="center"/>
          </w:tcPr>
          <w:p w14:paraId="4AE3F519" w14:textId="77777777" w:rsidR="00CF75BE" w:rsidRPr="006B4EEE" w:rsidRDefault="00CF75BE" w:rsidP="000F086E">
            <w:pPr>
              <w:spacing w:after="0" w:line="240" w:lineRule="auto"/>
              <w:jc w:val="center"/>
              <w:rPr>
                <w:color w:val="000000"/>
                <w:szCs w:val="20"/>
                <w:lang w:eastAsia="en-AU"/>
              </w:rPr>
            </w:pPr>
          </w:p>
        </w:tc>
      </w:tr>
      <w:tr w:rsidR="00CF75BE" w:rsidRPr="002E7E50" w14:paraId="55425F52" w14:textId="77777777" w:rsidTr="000F086E">
        <w:trPr>
          <w:cantSplit/>
          <w:tblCellSpacing w:w="7" w:type="dxa"/>
        </w:trPr>
        <w:tc>
          <w:tcPr>
            <w:tcW w:w="1827" w:type="dxa"/>
            <w:vAlign w:val="center"/>
          </w:tcPr>
          <w:p w14:paraId="48847CD9"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S-23</w:t>
            </w:r>
          </w:p>
        </w:tc>
        <w:tc>
          <w:tcPr>
            <w:tcW w:w="5231" w:type="dxa"/>
            <w:vAlign w:val="center"/>
          </w:tcPr>
          <w:p w14:paraId="1DB675D6"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Limits of Oceans and Seas</w:t>
            </w:r>
          </w:p>
        </w:tc>
        <w:tc>
          <w:tcPr>
            <w:tcW w:w="2105" w:type="dxa"/>
            <w:vAlign w:val="center"/>
          </w:tcPr>
          <w:p w14:paraId="7BD366E2" w14:textId="77777777" w:rsidR="00CF75BE" w:rsidRDefault="00CF75BE" w:rsidP="000F086E">
            <w:pPr>
              <w:spacing w:after="0" w:line="240" w:lineRule="auto"/>
              <w:jc w:val="center"/>
              <w:rPr>
                <w:color w:val="000000"/>
                <w:szCs w:val="20"/>
                <w:lang w:eastAsia="en-AU"/>
              </w:rPr>
            </w:pPr>
            <w:r>
              <w:rPr>
                <w:color w:val="000000"/>
                <w:szCs w:val="20"/>
                <w:lang w:eastAsia="en-AU"/>
              </w:rPr>
              <w:t>Informal Consultation</w:t>
            </w:r>
          </w:p>
          <w:p w14:paraId="781EEBA0" w14:textId="77777777" w:rsidR="00CF75BE" w:rsidRPr="006B4EEE" w:rsidRDefault="00CF75BE" w:rsidP="000F086E">
            <w:pPr>
              <w:spacing w:after="0" w:line="240" w:lineRule="auto"/>
              <w:jc w:val="center"/>
              <w:rPr>
                <w:color w:val="000000"/>
                <w:szCs w:val="20"/>
                <w:lang w:eastAsia="en-AU"/>
              </w:rPr>
            </w:pPr>
            <w:r w:rsidRPr="006B4EEE">
              <w:rPr>
                <w:color w:val="000000"/>
                <w:szCs w:val="20"/>
                <w:lang w:eastAsia="en-AU"/>
              </w:rPr>
              <w:t>when/if required</w:t>
            </w:r>
          </w:p>
        </w:tc>
      </w:tr>
      <w:tr w:rsidR="00CF75BE" w:rsidRPr="002E7E50" w14:paraId="2B5BBBDE" w14:textId="77777777" w:rsidTr="000F086E">
        <w:trPr>
          <w:cantSplit/>
          <w:tblCellSpacing w:w="7" w:type="dxa"/>
        </w:trPr>
        <w:tc>
          <w:tcPr>
            <w:tcW w:w="1827" w:type="dxa"/>
            <w:vAlign w:val="center"/>
          </w:tcPr>
          <w:p w14:paraId="7442651C" w14:textId="77777777" w:rsidR="00CF75BE" w:rsidRPr="002D20C3" w:rsidRDefault="00CF75BE" w:rsidP="000F086E">
            <w:pPr>
              <w:spacing w:after="0" w:line="240" w:lineRule="auto"/>
              <w:ind w:left="88"/>
              <w:rPr>
                <w:color w:val="000000"/>
                <w:szCs w:val="20"/>
                <w:lang w:eastAsia="en-AU"/>
              </w:rPr>
            </w:pPr>
            <w:bookmarkStart w:id="2" w:name="S-32"/>
            <w:bookmarkStart w:id="3" w:name="S-44"/>
            <w:bookmarkEnd w:id="2"/>
            <w:bookmarkEnd w:id="3"/>
            <w:r w:rsidRPr="002D20C3">
              <w:rPr>
                <w:b/>
                <w:bCs/>
                <w:color w:val="000000"/>
                <w:szCs w:val="20"/>
                <w:lang w:eastAsia="en-AU"/>
              </w:rPr>
              <w:t>S-44</w:t>
            </w:r>
          </w:p>
        </w:tc>
        <w:tc>
          <w:tcPr>
            <w:tcW w:w="5231" w:type="dxa"/>
            <w:vAlign w:val="center"/>
          </w:tcPr>
          <w:p w14:paraId="322DDD62"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IHO Standards for Hydrographic Surveys</w:t>
            </w:r>
          </w:p>
        </w:tc>
        <w:tc>
          <w:tcPr>
            <w:tcW w:w="2105" w:type="dxa"/>
            <w:vAlign w:val="center"/>
          </w:tcPr>
          <w:p w14:paraId="2492B5F8"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WG/PT when/if required</w:t>
            </w:r>
          </w:p>
        </w:tc>
      </w:tr>
      <w:tr w:rsidR="00CF75BE" w:rsidRPr="002E7E50" w14:paraId="0519A933" w14:textId="77777777" w:rsidTr="000F086E">
        <w:trPr>
          <w:cantSplit/>
          <w:tblCellSpacing w:w="7" w:type="dxa"/>
        </w:trPr>
        <w:tc>
          <w:tcPr>
            <w:tcW w:w="1827" w:type="dxa"/>
            <w:vAlign w:val="center"/>
          </w:tcPr>
          <w:p w14:paraId="370D2A97" w14:textId="77777777" w:rsidR="00CF75BE" w:rsidRPr="002D20C3" w:rsidRDefault="00CF75BE" w:rsidP="000F086E">
            <w:pPr>
              <w:spacing w:after="0" w:line="240" w:lineRule="auto"/>
              <w:ind w:left="88"/>
              <w:rPr>
                <w:color w:val="000000"/>
                <w:szCs w:val="20"/>
                <w:lang w:eastAsia="en-AU"/>
              </w:rPr>
            </w:pPr>
            <w:bookmarkStart w:id="4" w:name="S-47"/>
            <w:bookmarkStart w:id="5" w:name="S-52"/>
            <w:bookmarkEnd w:id="4"/>
            <w:bookmarkEnd w:id="5"/>
            <w:r w:rsidRPr="002D20C3">
              <w:rPr>
                <w:b/>
                <w:bCs/>
                <w:color w:val="000000"/>
                <w:szCs w:val="20"/>
                <w:lang w:eastAsia="en-AU"/>
              </w:rPr>
              <w:t>S-52</w:t>
            </w:r>
          </w:p>
        </w:tc>
        <w:tc>
          <w:tcPr>
            <w:tcW w:w="5231" w:type="dxa"/>
            <w:vAlign w:val="center"/>
          </w:tcPr>
          <w:p w14:paraId="0F27A0E6"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Specifications for Chart Content and Display Aspects of ECDIS</w:t>
            </w:r>
          </w:p>
        </w:tc>
        <w:tc>
          <w:tcPr>
            <w:tcW w:w="2105" w:type="dxa"/>
            <w:vAlign w:val="center"/>
          </w:tcPr>
          <w:p w14:paraId="7E545A50"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78053CBA" w14:textId="77777777" w:rsidTr="000F086E">
        <w:trPr>
          <w:cantSplit/>
          <w:tblCellSpacing w:w="7" w:type="dxa"/>
        </w:trPr>
        <w:tc>
          <w:tcPr>
            <w:tcW w:w="1827" w:type="dxa"/>
            <w:vAlign w:val="center"/>
          </w:tcPr>
          <w:p w14:paraId="447CC000"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S-52 Annex A</w:t>
            </w:r>
          </w:p>
        </w:tc>
        <w:tc>
          <w:tcPr>
            <w:tcW w:w="5231" w:type="dxa"/>
            <w:vAlign w:val="center"/>
          </w:tcPr>
          <w:p w14:paraId="00DE9BDE" w14:textId="77777777" w:rsidR="00CF75BE" w:rsidRPr="002D20C3" w:rsidRDefault="00CF75BE" w:rsidP="000F086E">
            <w:pPr>
              <w:spacing w:after="0" w:line="240" w:lineRule="auto"/>
              <w:ind w:left="90"/>
              <w:rPr>
                <w:color w:val="000000"/>
                <w:szCs w:val="20"/>
                <w:lang w:eastAsia="en-AU"/>
              </w:rPr>
            </w:pPr>
            <w:r w:rsidRPr="002D20C3">
              <w:rPr>
                <w:color w:val="000000"/>
                <w:szCs w:val="20"/>
              </w:rPr>
              <w:t>IHO ECDIS Presentation Library</w:t>
            </w:r>
          </w:p>
        </w:tc>
        <w:tc>
          <w:tcPr>
            <w:tcW w:w="2105" w:type="dxa"/>
            <w:vAlign w:val="center"/>
          </w:tcPr>
          <w:p w14:paraId="770E3B48"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44A38B66" w14:textId="77777777" w:rsidTr="000F086E">
        <w:trPr>
          <w:cantSplit/>
          <w:tblCellSpacing w:w="7" w:type="dxa"/>
        </w:trPr>
        <w:tc>
          <w:tcPr>
            <w:tcW w:w="1827" w:type="dxa"/>
            <w:vAlign w:val="center"/>
          </w:tcPr>
          <w:p w14:paraId="7BF7B5CF"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S-52 Appendix 1</w:t>
            </w:r>
          </w:p>
        </w:tc>
        <w:tc>
          <w:tcPr>
            <w:tcW w:w="5231" w:type="dxa"/>
            <w:vAlign w:val="center"/>
          </w:tcPr>
          <w:p w14:paraId="6906CB58" w14:textId="77777777" w:rsidR="00CF75BE" w:rsidRPr="002D20C3" w:rsidRDefault="00CF75BE" w:rsidP="000F086E">
            <w:pPr>
              <w:spacing w:after="0" w:line="240" w:lineRule="auto"/>
              <w:ind w:left="90"/>
              <w:rPr>
                <w:color w:val="000000"/>
                <w:szCs w:val="20"/>
              </w:rPr>
            </w:pPr>
            <w:r w:rsidRPr="002D20C3">
              <w:rPr>
                <w:color w:val="000000"/>
                <w:szCs w:val="20"/>
              </w:rPr>
              <w:t>Guidance on Updating the ENC</w:t>
            </w:r>
          </w:p>
        </w:tc>
        <w:tc>
          <w:tcPr>
            <w:tcW w:w="2105" w:type="dxa"/>
            <w:vAlign w:val="center"/>
          </w:tcPr>
          <w:p w14:paraId="44B3E6A1" w14:textId="77777777" w:rsidR="00CF75BE" w:rsidRPr="006B4EEE" w:rsidRDefault="00CF75BE" w:rsidP="000F086E">
            <w:pPr>
              <w:spacing w:after="0" w:line="240" w:lineRule="auto"/>
              <w:jc w:val="center"/>
              <w:rPr>
                <w:color w:val="000000"/>
                <w:szCs w:val="20"/>
                <w:lang w:eastAsia="en-AU"/>
              </w:rPr>
            </w:pPr>
            <w:r w:rsidRPr="006B4EEE">
              <w:rPr>
                <w:color w:val="000000"/>
                <w:szCs w:val="20"/>
                <w:lang w:eastAsia="en-AU"/>
              </w:rPr>
              <w:t>WG</w:t>
            </w:r>
            <w:r>
              <w:rPr>
                <w:color w:val="000000"/>
                <w:szCs w:val="20"/>
                <w:lang w:eastAsia="en-AU"/>
              </w:rPr>
              <w:t xml:space="preserve">/PT </w:t>
            </w:r>
            <w:r w:rsidRPr="006B4EEE">
              <w:rPr>
                <w:color w:val="000000"/>
                <w:szCs w:val="20"/>
                <w:lang w:eastAsia="en-AU"/>
              </w:rPr>
              <w:t>when/if required</w:t>
            </w:r>
          </w:p>
        </w:tc>
      </w:tr>
      <w:tr w:rsidR="00CF75BE" w:rsidRPr="002E7E50" w14:paraId="12A00656" w14:textId="77777777" w:rsidTr="000F086E">
        <w:trPr>
          <w:cantSplit/>
          <w:tblCellSpacing w:w="7" w:type="dxa"/>
        </w:trPr>
        <w:tc>
          <w:tcPr>
            <w:tcW w:w="1827" w:type="dxa"/>
            <w:vAlign w:val="center"/>
          </w:tcPr>
          <w:p w14:paraId="165A71CF" w14:textId="77777777" w:rsidR="00CF75BE" w:rsidRPr="002D20C3" w:rsidRDefault="00CF75BE" w:rsidP="000F086E">
            <w:pPr>
              <w:spacing w:after="0" w:line="240" w:lineRule="auto"/>
              <w:ind w:left="88"/>
              <w:rPr>
                <w:color w:val="000000"/>
                <w:szCs w:val="20"/>
                <w:lang w:eastAsia="en-AU"/>
              </w:rPr>
            </w:pPr>
            <w:bookmarkStart w:id="6" w:name="S-53"/>
            <w:bookmarkStart w:id="7" w:name="S-55"/>
            <w:bookmarkStart w:id="8" w:name="S-57"/>
            <w:bookmarkEnd w:id="6"/>
            <w:bookmarkEnd w:id="7"/>
            <w:bookmarkEnd w:id="8"/>
            <w:r w:rsidRPr="002D20C3">
              <w:rPr>
                <w:b/>
                <w:bCs/>
                <w:color w:val="000000"/>
                <w:szCs w:val="20"/>
                <w:lang w:eastAsia="en-AU"/>
              </w:rPr>
              <w:t>S-57</w:t>
            </w:r>
          </w:p>
        </w:tc>
        <w:tc>
          <w:tcPr>
            <w:tcW w:w="5231" w:type="dxa"/>
            <w:vAlign w:val="center"/>
          </w:tcPr>
          <w:p w14:paraId="26CCC8AD"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IHO Transfer Standard for Digital Hydrographic Data</w:t>
            </w:r>
          </w:p>
        </w:tc>
        <w:tc>
          <w:tcPr>
            <w:tcW w:w="2105" w:type="dxa"/>
            <w:vAlign w:val="center"/>
          </w:tcPr>
          <w:p w14:paraId="193B4A59"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208DEC78" w14:textId="77777777" w:rsidTr="000F086E">
        <w:trPr>
          <w:cantSplit/>
          <w:trHeight w:val="566"/>
          <w:tblCellSpacing w:w="7" w:type="dxa"/>
        </w:trPr>
        <w:tc>
          <w:tcPr>
            <w:tcW w:w="1827" w:type="dxa"/>
            <w:vAlign w:val="center"/>
          </w:tcPr>
          <w:p w14:paraId="201FC818"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S-57 Appendix B.1</w:t>
            </w:r>
          </w:p>
        </w:tc>
        <w:tc>
          <w:tcPr>
            <w:tcW w:w="5231" w:type="dxa"/>
            <w:vAlign w:val="center"/>
          </w:tcPr>
          <w:p w14:paraId="7E4BF2B1"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ENC Product Specification</w:t>
            </w:r>
          </w:p>
        </w:tc>
        <w:tc>
          <w:tcPr>
            <w:tcW w:w="2105" w:type="dxa"/>
            <w:vAlign w:val="center"/>
          </w:tcPr>
          <w:p w14:paraId="42AA766C"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5D460CB9" w14:textId="77777777" w:rsidTr="000F086E">
        <w:trPr>
          <w:cantSplit/>
          <w:trHeight w:val="862"/>
          <w:tblCellSpacing w:w="7" w:type="dxa"/>
        </w:trPr>
        <w:tc>
          <w:tcPr>
            <w:tcW w:w="1827" w:type="dxa"/>
            <w:vAlign w:val="center"/>
          </w:tcPr>
          <w:p w14:paraId="7FB58C42"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S-57 Appendix B.1</w:t>
            </w:r>
            <w:r w:rsidRPr="002D20C3">
              <w:rPr>
                <w:b/>
                <w:bCs/>
                <w:color w:val="000000"/>
                <w:szCs w:val="20"/>
                <w:lang w:eastAsia="en-AU"/>
              </w:rPr>
              <w:br/>
              <w:t>Annex A</w:t>
            </w:r>
          </w:p>
        </w:tc>
        <w:tc>
          <w:tcPr>
            <w:tcW w:w="5231" w:type="dxa"/>
            <w:vAlign w:val="center"/>
          </w:tcPr>
          <w:p w14:paraId="72D2C9EB" w14:textId="77777777" w:rsidR="00CF75BE" w:rsidRPr="002D20C3" w:rsidRDefault="00CF75BE" w:rsidP="000F086E">
            <w:pPr>
              <w:spacing w:after="0" w:line="240" w:lineRule="auto"/>
              <w:ind w:left="90"/>
              <w:rPr>
                <w:color w:val="000000"/>
                <w:szCs w:val="20"/>
                <w:lang w:eastAsia="en-AU"/>
              </w:rPr>
            </w:pPr>
            <w:r w:rsidRPr="002D20C3">
              <w:rPr>
                <w:color w:val="000000"/>
                <w:szCs w:val="20"/>
              </w:rPr>
              <w:t>Use of the Object Catalogue for ENC</w:t>
            </w:r>
          </w:p>
        </w:tc>
        <w:tc>
          <w:tcPr>
            <w:tcW w:w="2105" w:type="dxa"/>
          </w:tcPr>
          <w:p w14:paraId="1B9925A6" w14:textId="77777777" w:rsidR="00CF75BE" w:rsidRPr="006B4EEE" w:rsidRDefault="00CF75BE" w:rsidP="000F086E">
            <w:pPr>
              <w:spacing w:after="0" w:line="240" w:lineRule="auto"/>
              <w:jc w:val="center"/>
              <w:rPr>
                <w:color w:val="000000"/>
                <w:szCs w:val="20"/>
                <w:lang w:eastAsia="en-AU"/>
              </w:rPr>
            </w:pPr>
            <w:r w:rsidRPr="00E65CC6">
              <w:rPr>
                <w:color w:val="000000"/>
                <w:szCs w:val="20"/>
                <w:lang w:eastAsia="en-AU"/>
              </w:rPr>
              <w:t>ENCWG</w:t>
            </w:r>
          </w:p>
        </w:tc>
      </w:tr>
      <w:tr w:rsidR="00CF75BE" w:rsidRPr="002E7E50" w14:paraId="6E03DB17" w14:textId="77777777" w:rsidTr="000F086E">
        <w:trPr>
          <w:cantSplit/>
          <w:tblCellSpacing w:w="7" w:type="dxa"/>
        </w:trPr>
        <w:tc>
          <w:tcPr>
            <w:tcW w:w="1827" w:type="dxa"/>
            <w:vAlign w:val="center"/>
          </w:tcPr>
          <w:p w14:paraId="6362F09E"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S-57 Supplementary Information N°3</w:t>
            </w:r>
          </w:p>
        </w:tc>
        <w:tc>
          <w:tcPr>
            <w:tcW w:w="5231" w:type="dxa"/>
            <w:vAlign w:val="center"/>
          </w:tcPr>
          <w:p w14:paraId="65B5CE50" w14:textId="77777777" w:rsidR="00CF75BE" w:rsidRPr="002D20C3" w:rsidRDefault="00CF75BE" w:rsidP="000F086E">
            <w:pPr>
              <w:spacing w:after="0" w:line="240" w:lineRule="auto"/>
              <w:ind w:left="90"/>
              <w:rPr>
                <w:color w:val="000000"/>
                <w:szCs w:val="20"/>
                <w:lang w:eastAsia="en-AU"/>
              </w:rPr>
            </w:pPr>
            <w:r w:rsidRPr="002D20C3">
              <w:rPr>
                <w:bCs/>
                <w:color w:val="000000"/>
                <w:szCs w:val="20"/>
                <w:lang w:eastAsia="en-AU"/>
              </w:rPr>
              <w:t>Supplementary Information for the encoding of S-57 Edition 3.1 ENC Data</w:t>
            </w:r>
          </w:p>
        </w:tc>
        <w:tc>
          <w:tcPr>
            <w:tcW w:w="2105" w:type="dxa"/>
          </w:tcPr>
          <w:p w14:paraId="0AB8C901" w14:textId="77777777" w:rsidR="00CF75BE" w:rsidRPr="006B4EEE" w:rsidRDefault="00CF75BE" w:rsidP="000F086E">
            <w:pPr>
              <w:spacing w:after="0" w:line="240" w:lineRule="auto"/>
              <w:jc w:val="center"/>
              <w:rPr>
                <w:color w:val="000000"/>
                <w:szCs w:val="20"/>
                <w:lang w:eastAsia="en-AU"/>
              </w:rPr>
            </w:pPr>
            <w:r w:rsidRPr="00E65CC6">
              <w:rPr>
                <w:color w:val="000000"/>
                <w:szCs w:val="20"/>
                <w:lang w:eastAsia="en-AU"/>
              </w:rPr>
              <w:t>ENCWG</w:t>
            </w:r>
          </w:p>
        </w:tc>
      </w:tr>
      <w:tr w:rsidR="00CF75BE" w:rsidRPr="002E7E50" w14:paraId="231BACED" w14:textId="77777777" w:rsidTr="000F086E">
        <w:trPr>
          <w:cantSplit/>
          <w:tblCellSpacing w:w="7" w:type="dxa"/>
        </w:trPr>
        <w:tc>
          <w:tcPr>
            <w:tcW w:w="1827" w:type="dxa"/>
            <w:vAlign w:val="center"/>
          </w:tcPr>
          <w:p w14:paraId="24F8F63F" w14:textId="77777777" w:rsidR="00CF75BE" w:rsidRPr="002D20C3" w:rsidRDefault="00CF75BE" w:rsidP="000F086E">
            <w:pPr>
              <w:spacing w:after="0" w:line="240" w:lineRule="auto"/>
              <w:ind w:left="88"/>
              <w:rPr>
                <w:color w:val="000000"/>
                <w:szCs w:val="20"/>
                <w:lang w:eastAsia="en-AU"/>
              </w:rPr>
            </w:pPr>
            <w:bookmarkStart w:id="9" w:name="S-58"/>
            <w:bookmarkEnd w:id="9"/>
            <w:r w:rsidRPr="002D20C3">
              <w:rPr>
                <w:b/>
                <w:bCs/>
                <w:color w:val="000000"/>
                <w:szCs w:val="20"/>
                <w:lang w:eastAsia="en-AU"/>
              </w:rPr>
              <w:t>S-58</w:t>
            </w:r>
          </w:p>
        </w:tc>
        <w:tc>
          <w:tcPr>
            <w:tcW w:w="5231" w:type="dxa"/>
            <w:vAlign w:val="center"/>
          </w:tcPr>
          <w:p w14:paraId="7E0B9025"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Recommended ENC Validation Checks</w:t>
            </w:r>
          </w:p>
        </w:tc>
        <w:tc>
          <w:tcPr>
            <w:tcW w:w="2105" w:type="dxa"/>
          </w:tcPr>
          <w:p w14:paraId="1CA5E3AA" w14:textId="77777777" w:rsidR="00CF75BE" w:rsidRPr="006B4EEE" w:rsidRDefault="00CF75BE" w:rsidP="000F086E">
            <w:pPr>
              <w:spacing w:after="0" w:line="240" w:lineRule="auto"/>
              <w:jc w:val="center"/>
              <w:rPr>
                <w:color w:val="000000"/>
                <w:szCs w:val="20"/>
                <w:lang w:eastAsia="en-AU"/>
              </w:rPr>
            </w:pPr>
            <w:r w:rsidRPr="00E65CC6">
              <w:rPr>
                <w:color w:val="000000"/>
                <w:szCs w:val="20"/>
                <w:lang w:eastAsia="en-AU"/>
              </w:rPr>
              <w:t>ENCWG</w:t>
            </w:r>
          </w:p>
        </w:tc>
      </w:tr>
      <w:tr w:rsidR="00CF75BE" w:rsidRPr="002E7E50" w14:paraId="0AFAE8FC" w14:textId="77777777" w:rsidTr="000F086E">
        <w:trPr>
          <w:cantSplit/>
          <w:tblCellSpacing w:w="7" w:type="dxa"/>
        </w:trPr>
        <w:tc>
          <w:tcPr>
            <w:tcW w:w="1827" w:type="dxa"/>
            <w:vAlign w:val="center"/>
          </w:tcPr>
          <w:p w14:paraId="43F6AB76" w14:textId="77777777" w:rsidR="00CF75BE" w:rsidRPr="002D20C3" w:rsidRDefault="00CF75BE" w:rsidP="000F086E">
            <w:pPr>
              <w:spacing w:after="0" w:line="240" w:lineRule="auto"/>
              <w:ind w:left="88"/>
              <w:rPr>
                <w:color w:val="000000"/>
                <w:szCs w:val="20"/>
                <w:lang w:eastAsia="en-AU"/>
              </w:rPr>
            </w:pPr>
            <w:bookmarkStart w:id="10" w:name="S-59"/>
            <w:bookmarkStart w:id="11" w:name="S-60"/>
            <w:bookmarkStart w:id="12" w:name="S-61"/>
            <w:bookmarkEnd w:id="10"/>
            <w:bookmarkEnd w:id="11"/>
            <w:bookmarkEnd w:id="12"/>
            <w:r w:rsidRPr="002D20C3">
              <w:rPr>
                <w:b/>
                <w:bCs/>
                <w:color w:val="000000"/>
                <w:szCs w:val="20"/>
                <w:lang w:eastAsia="en-AU"/>
              </w:rPr>
              <w:t>S-61</w:t>
            </w:r>
          </w:p>
        </w:tc>
        <w:tc>
          <w:tcPr>
            <w:tcW w:w="5231" w:type="dxa"/>
            <w:vAlign w:val="center"/>
          </w:tcPr>
          <w:p w14:paraId="691C9E1D"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Product Specifications for Raster Navigational Charts (RNC</w:t>
            </w:r>
            <w:r w:rsidRPr="002D20C3">
              <w:rPr>
                <w:i/>
                <w:iCs/>
                <w:color w:val="000000"/>
                <w:szCs w:val="20"/>
                <w:lang w:eastAsia="en-AU"/>
              </w:rPr>
              <w:t>)</w:t>
            </w:r>
          </w:p>
        </w:tc>
        <w:tc>
          <w:tcPr>
            <w:tcW w:w="2105" w:type="dxa"/>
            <w:vAlign w:val="center"/>
          </w:tcPr>
          <w:p w14:paraId="09EAACFC" w14:textId="77777777" w:rsidR="00CF75BE" w:rsidRPr="002E7E50"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0A8B654E" w14:textId="77777777" w:rsidTr="000F086E">
        <w:trPr>
          <w:cantSplit/>
          <w:trHeight w:val="297"/>
          <w:tblCellSpacing w:w="7" w:type="dxa"/>
        </w:trPr>
        <w:tc>
          <w:tcPr>
            <w:tcW w:w="1827" w:type="dxa"/>
            <w:vAlign w:val="center"/>
          </w:tcPr>
          <w:p w14:paraId="56C8D02E" w14:textId="77777777" w:rsidR="00CF75BE" w:rsidRPr="002D20C3" w:rsidRDefault="00CF75BE" w:rsidP="000F086E">
            <w:pPr>
              <w:spacing w:after="0" w:line="240" w:lineRule="auto"/>
              <w:ind w:left="88"/>
              <w:rPr>
                <w:b/>
                <w:bCs/>
                <w:color w:val="000000"/>
                <w:szCs w:val="20"/>
                <w:lang w:eastAsia="en-AU"/>
              </w:rPr>
            </w:pPr>
            <w:bookmarkStart w:id="13" w:name="S-63"/>
            <w:bookmarkStart w:id="14" w:name="s62"/>
            <w:bookmarkEnd w:id="13"/>
            <w:bookmarkEnd w:id="14"/>
            <w:r w:rsidRPr="002D20C3">
              <w:rPr>
                <w:b/>
                <w:bCs/>
                <w:color w:val="000000"/>
                <w:szCs w:val="20"/>
                <w:lang w:eastAsia="en-AU"/>
              </w:rPr>
              <w:t>S-63</w:t>
            </w:r>
          </w:p>
        </w:tc>
        <w:tc>
          <w:tcPr>
            <w:tcW w:w="5231" w:type="dxa"/>
            <w:vAlign w:val="center"/>
          </w:tcPr>
          <w:p w14:paraId="70E75D3C"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IHO Data Protection Scheme</w:t>
            </w:r>
          </w:p>
        </w:tc>
        <w:tc>
          <w:tcPr>
            <w:tcW w:w="2105" w:type="dxa"/>
            <w:vAlign w:val="center"/>
          </w:tcPr>
          <w:p w14:paraId="76F0AF8B" w14:textId="77777777" w:rsidR="00CF75BE" w:rsidRPr="002E7E50" w:rsidRDefault="00CF75BE" w:rsidP="000F086E">
            <w:pPr>
              <w:spacing w:after="0" w:line="240" w:lineRule="auto"/>
              <w:jc w:val="center"/>
              <w:rPr>
                <w:color w:val="000000"/>
                <w:szCs w:val="20"/>
                <w:lang w:eastAsia="en-AU"/>
              </w:rPr>
            </w:pPr>
            <w:r>
              <w:rPr>
                <w:color w:val="000000"/>
                <w:szCs w:val="20"/>
                <w:lang w:eastAsia="en-AU"/>
              </w:rPr>
              <w:t>ENCWG/S-100WG</w:t>
            </w:r>
          </w:p>
        </w:tc>
      </w:tr>
      <w:tr w:rsidR="008E4CC9" w:rsidRPr="002E7E50" w14:paraId="14910E09" w14:textId="77777777" w:rsidTr="008F50CA">
        <w:trPr>
          <w:cantSplit/>
          <w:tblCellSpacing w:w="7" w:type="dxa"/>
        </w:trPr>
        <w:tc>
          <w:tcPr>
            <w:tcW w:w="1827" w:type="dxa"/>
            <w:vAlign w:val="center"/>
          </w:tcPr>
          <w:p w14:paraId="153DBDF4" w14:textId="77777777" w:rsidR="008E4CC9" w:rsidRPr="002D20C3" w:rsidRDefault="008E4CC9" w:rsidP="008F50CA">
            <w:pPr>
              <w:spacing w:after="0" w:line="240" w:lineRule="auto"/>
              <w:ind w:left="88"/>
              <w:rPr>
                <w:b/>
                <w:bCs/>
                <w:color w:val="000000"/>
                <w:szCs w:val="20"/>
                <w:lang w:eastAsia="en-AU"/>
              </w:rPr>
            </w:pPr>
            <w:bookmarkStart w:id="15" w:name="S-64"/>
            <w:bookmarkEnd w:id="15"/>
            <w:r w:rsidRPr="002D20C3">
              <w:rPr>
                <w:b/>
                <w:bCs/>
                <w:color w:val="000000"/>
                <w:szCs w:val="20"/>
                <w:lang w:eastAsia="en-AU"/>
              </w:rPr>
              <w:t>S-98</w:t>
            </w:r>
          </w:p>
        </w:tc>
        <w:tc>
          <w:tcPr>
            <w:tcW w:w="5231" w:type="dxa"/>
            <w:vAlign w:val="center"/>
          </w:tcPr>
          <w:p w14:paraId="7CAD0996" w14:textId="77777777" w:rsidR="008E4CC9" w:rsidRPr="002D20C3" w:rsidRDefault="008E4CC9" w:rsidP="008F50CA">
            <w:pPr>
              <w:spacing w:after="0" w:line="240" w:lineRule="auto"/>
              <w:ind w:left="90"/>
              <w:rPr>
                <w:color w:val="000000"/>
                <w:szCs w:val="20"/>
                <w:lang w:eastAsia="en-AU"/>
              </w:rPr>
            </w:pPr>
            <w:r w:rsidRPr="002D20C3">
              <w:rPr>
                <w:color w:val="000000"/>
                <w:szCs w:val="20"/>
                <w:lang w:eastAsia="en-AU"/>
              </w:rPr>
              <w:t>Interoperability Specification for Navigation Systems</w:t>
            </w:r>
          </w:p>
        </w:tc>
        <w:tc>
          <w:tcPr>
            <w:tcW w:w="2105" w:type="dxa"/>
            <w:vAlign w:val="center"/>
          </w:tcPr>
          <w:p w14:paraId="1555B86E" w14:textId="77777777" w:rsidR="008E4CC9" w:rsidRDefault="008E4CC9" w:rsidP="008F50CA">
            <w:pPr>
              <w:spacing w:after="0" w:line="240" w:lineRule="auto"/>
              <w:jc w:val="center"/>
              <w:rPr>
                <w:color w:val="000000"/>
                <w:szCs w:val="20"/>
                <w:lang w:eastAsia="en-AU"/>
              </w:rPr>
            </w:pPr>
            <w:r>
              <w:rPr>
                <w:color w:val="000000"/>
                <w:szCs w:val="20"/>
                <w:lang w:eastAsia="en-AU"/>
              </w:rPr>
              <w:t>S-100WG</w:t>
            </w:r>
          </w:p>
        </w:tc>
      </w:tr>
      <w:tr w:rsidR="00CF75BE" w:rsidRPr="002E7E50" w14:paraId="2942E252" w14:textId="77777777" w:rsidTr="000F086E">
        <w:trPr>
          <w:cantSplit/>
          <w:tblCellSpacing w:w="7" w:type="dxa"/>
        </w:trPr>
        <w:tc>
          <w:tcPr>
            <w:tcW w:w="1827" w:type="dxa"/>
            <w:vAlign w:val="center"/>
          </w:tcPr>
          <w:p w14:paraId="0C3B99F2" w14:textId="77777777" w:rsidR="00CF75BE" w:rsidRPr="002D20C3" w:rsidRDefault="00CF75BE" w:rsidP="000F086E">
            <w:pPr>
              <w:spacing w:after="0" w:line="240" w:lineRule="auto"/>
              <w:ind w:left="88"/>
              <w:rPr>
                <w:b/>
                <w:bCs/>
                <w:color w:val="000000"/>
                <w:szCs w:val="20"/>
                <w:lang w:eastAsia="en-AU"/>
              </w:rPr>
            </w:pPr>
            <w:bookmarkStart w:id="16" w:name="s65"/>
            <w:bookmarkEnd w:id="16"/>
            <w:r w:rsidRPr="002D20C3">
              <w:rPr>
                <w:b/>
                <w:bCs/>
                <w:color w:val="000000"/>
                <w:szCs w:val="20"/>
                <w:lang w:eastAsia="en-AU"/>
              </w:rPr>
              <w:t>S-99</w:t>
            </w:r>
          </w:p>
        </w:tc>
        <w:tc>
          <w:tcPr>
            <w:tcW w:w="5231" w:type="dxa"/>
            <w:vAlign w:val="center"/>
          </w:tcPr>
          <w:p w14:paraId="658D9C33" w14:textId="77777777" w:rsidR="00CF75BE" w:rsidRPr="002D20C3" w:rsidRDefault="00CF75BE" w:rsidP="000F086E">
            <w:pPr>
              <w:spacing w:after="0" w:line="240" w:lineRule="auto"/>
              <w:ind w:left="90"/>
              <w:rPr>
                <w:color w:val="000000"/>
                <w:szCs w:val="20"/>
                <w:lang w:eastAsia="en-AU"/>
              </w:rPr>
            </w:pPr>
            <w:bookmarkStart w:id="17" w:name="_Toc257314540"/>
            <w:bookmarkStart w:id="18" w:name="_Toc257314692"/>
            <w:r w:rsidRPr="002D20C3">
              <w:rPr>
                <w:color w:val="000000"/>
                <w:szCs w:val="20"/>
                <w:lang w:eastAsia="en-AU"/>
              </w:rPr>
              <w:t>Operational Procedures for the Organization and Management of the S-100 IHO Geospatial Information Registry</w:t>
            </w:r>
            <w:bookmarkEnd w:id="17"/>
            <w:bookmarkEnd w:id="18"/>
          </w:p>
        </w:tc>
        <w:tc>
          <w:tcPr>
            <w:tcW w:w="2105" w:type="dxa"/>
            <w:vAlign w:val="center"/>
          </w:tcPr>
          <w:p w14:paraId="04AE2EB7"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S-100WG</w:t>
            </w:r>
          </w:p>
        </w:tc>
      </w:tr>
      <w:tr w:rsidR="00CF75BE" w:rsidRPr="002E7E50" w14:paraId="39D9D6A8" w14:textId="77777777" w:rsidTr="000F086E">
        <w:trPr>
          <w:cantSplit/>
          <w:tblCellSpacing w:w="7" w:type="dxa"/>
        </w:trPr>
        <w:tc>
          <w:tcPr>
            <w:tcW w:w="1827" w:type="dxa"/>
            <w:vAlign w:val="center"/>
          </w:tcPr>
          <w:p w14:paraId="05F13457"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S-100</w:t>
            </w:r>
          </w:p>
        </w:tc>
        <w:tc>
          <w:tcPr>
            <w:tcW w:w="5231" w:type="dxa"/>
            <w:vAlign w:val="center"/>
          </w:tcPr>
          <w:p w14:paraId="1171AB33" w14:textId="77777777" w:rsidR="00CF75BE" w:rsidRPr="002D20C3" w:rsidRDefault="00CF75BE" w:rsidP="000F086E">
            <w:pPr>
              <w:spacing w:after="0" w:line="240" w:lineRule="auto"/>
              <w:ind w:left="90"/>
              <w:rPr>
                <w:color w:val="000000"/>
                <w:szCs w:val="20"/>
                <w:lang w:val="it-IT" w:eastAsia="en-AU"/>
              </w:rPr>
            </w:pPr>
            <w:r w:rsidRPr="002D20C3">
              <w:rPr>
                <w:color w:val="000000"/>
                <w:szCs w:val="20"/>
                <w:lang w:val="it-IT" w:eastAsia="en-AU"/>
              </w:rPr>
              <w:t>IHO Universal Hydrographic Data Model</w:t>
            </w:r>
          </w:p>
          <w:p w14:paraId="50C182D7" w14:textId="77777777" w:rsidR="00CF75BE" w:rsidRPr="002D20C3" w:rsidRDefault="00CF75BE" w:rsidP="000F086E">
            <w:pPr>
              <w:spacing w:after="0" w:line="240" w:lineRule="auto"/>
              <w:ind w:left="90"/>
              <w:rPr>
                <w:color w:val="000000"/>
                <w:szCs w:val="20"/>
                <w:lang w:val="it-IT" w:eastAsia="en-AU"/>
              </w:rPr>
            </w:pPr>
            <w:r w:rsidRPr="002D20C3">
              <w:rPr>
                <w:color w:val="000000"/>
                <w:szCs w:val="20"/>
                <w:lang w:val="it-IT" w:eastAsia="en-AU"/>
              </w:rPr>
              <w:t>Section 9 and other Portrayal related elements of S-100</w:t>
            </w:r>
          </w:p>
          <w:p w14:paraId="2AC55E9A" w14:textId="77777777" w:rsidR="00CF75BE" w:rsidRPr="002D20C3" w:rsidRDefault="00CF75BE" w:rsidP="000F086E">
            <w:pPr>
              <w:spacing w:after="0" w:line="240" w:lineRule="auto"/>
              <w:ind w:left="90"/>
              <w:rPr>
                <w:color w:val="000000"/>
                <w:szCs w:val="20"/>
                <w:lang w:val="it-IT" w:eastAsia="en-AU"/>
              </w:rPr>
            </w:pPr>
            <w:r w:rsidRPr="002D20C3">
              <w:rPr>
                <w:color w:val="000000"/>
                <w:szCs w:val="20"/>
                <w:lang w:val="it-IT" w:eastAsia="en-AU"/>
              </w:rPr>
              <w:t>Quality related elements of S-100</w:t>
            </w:r>
          </w:p>
        </w:tc>
        <w:tc>
          <w:tcPr>
            <w:tcW w:w="2105" w:type="dxa"/>
            <w:vAlign w:val="center"/>
          </w:tcPr>
          <w:p w14:paraId="70CB1462"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S-100WG</w:t>
            </w:r>
          </w:p>
        </w:tc>
      </w:tr>
      <w:tr w:rsidR="00CF75BE" w:rsidRPr="002E7E50" w14:paraId="0C339949" w14:textId="77777777" w:rsidTr="000F086E">
        <w:trPr>
          <w:cantSplit/>
          <w:tblCellSpacing w:w="7" w:type="dxa"/>
        </w:trPr>
        <w:tc>
          <w:tcPr>
            <w:tcW w:w="1827" w:type="dxa"/>
            <w:vAlign w:val="center"/>
          </w:tcPr>
          <w:p w14:paraId="659CCAA1"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S-1</w:t>
            </w:r>
            <w:r w:rsidRPr="002D20C3">
              <w:rPr>
                <w:b/>
                <w:bCs/>
                <w:i/>
                <w:color w:val="000000"/>
                <w:szCs w:val="20"/>
                <w:lang w:eastAsia="en-AU"/>
              </w:rPr>
              <w:t>nn</w:t>
            </w:r>
            <w:r w:rsidRPr="002D20C3">
              <w:rPr>
                <w:b/>
                <w:bCs/>
                <w:color w:val="000000"/>
                <w:szCs w:val="20"/>
                <w:lang w:eastAsia="en-AU"/>
              </w:rPr>
              <w:br/>
            </w:r>
            <w:r w:rsidRPr="002D20C3">
              <w:rPr>
                <w:bCs/>
                <w:color w:val="000000"/>
                <w:szCs w:val="20"/>
                <w:lang w:eastAsia="en-AU"/>
              </w:rPr>
              <w:t>(when adopted)</w:t>
            </w:r>
          </w:p>
        </w:tc>
        <w:tc>
          <w:tcPr>
            <w:tcW w:w="5231" w:type="dxa"/>
            <w:vAlign w:val="center"/>
          </w:tcPr>
          <w:p w14:paraId="4B16617F"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 xml:space="preserve">S-100 based </w:t>
            </w:r>
            <w:r w:rsidR="005B7090" w:rsidRPr="002D20C3">
              <w:rPr>
                <w:color w:val="000000"/>
                <w:szCs w:val="20"/>
                <w:lang w:eastAsia="en-AU"/>
              </w:rPr>
              <w:t xml:space="preserve">IHO </w:t>
            </w:r>
            <w:r w:rsidRPr="002D20C3">
              <w:rPr>
                <w:color w:val="000000"/>
                <w:szCs w:val="20"/>
                <w:lang w:eastAsia="en-AU"/>
              </w:rPr>
              <w:t>Product Specifications</w:t>
            </w:r>
          </w:p>
        </w:tc>
        <w:tc>
          <w:tcPr>
            <w:tcW w:w="2105" w:type="dxa"/>
            <w:vAlign w:val="center"/>
          </w:tcPr>
          <w:p w14:paraId="34A72B44"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Ad hoc WGs and PTs</w:t>
            </w:r>
          </w:p>
        </w:tc>
      </w:tr>
    </w:tbl>
    <w:p w14:paraId="064B3AF1" w14:textId="6A45EF1C" w:rsidR="006C1D61" w:rsidRDefault="006C1D61" w:rsidP="002C3BCC">
      <w:pPr>
        <w:jc w:val="center"/>
        <w:rPr>
          <w:b/>
          <w:color w:val="000000"/>
          <w:szCs w:val="20"/>
        </w:rPr>
      </w:pPr>
    </w:p>
    <w:p w14:paraId="17F2F8A4" w14:textId="77777777" w:rsidR="006C1D61" w:rsidRDefault="006C1D61">
      <w:pPr>
        <w:spacing w:after="160" w:line="259" w:lineRule="auto"/>
        <w:rPr>
          <w:b/>
          <w:color w:val="000000"/>
          <w:szCs w:val="20"/>
        </w:rPr>
      </w:pPr>
      <w:r>
        <w:rPr>
          <w:b/>
          <w:color w:val="000000"/>
          <w:szCs w:val="20"/>
        </w:rPr>
        <w:br w:type="page"/>
      </w:r>
    </w:p>
    <w:p w14:paraId="795C701D" w14:textId="77777777" w:rsidR="006C1D61" w:rsidRDefault="006C1D61" w:rsidP="002C3BCC">
      <w:pPr>
        <w:jc w:val="center"/>
        <w:rPr>
          <w:b/>
          <w:color w:val="000000"/>
          <w:szCs w:val="20"/>
        </w:rPr>
      </w:pPr>
    </w:p>
    <w:p w14:paraId="65852750" w14:textId="5B891896" w:rsidR="002C3BCC" w:rsidRPr="002E7E50" w:rsidRDefault="002C3BCC" w:rsidP="002C3BCC">
      <w:pPr>
        <w:jc w:val="center"/>
        <w:rPr>
          <w:b/>
          <w:color w:val="000000"/>
          <w:szCs w:val="20"/>
        </w:rPr>
      </w:pPr>
      <w:r>
        <w:rPr>
          <w:b/>
          <w:color w:val="000000"/>
          <w:szCs w:val="20"/>
        </w:rPr>
        <w:t>APPENDIX 2</w:t>
      </w:r>
    </w:p>
    <w:p w14:paraId="4042171B" w14:textId="7B8FD95D" w:rsidR="002C3BCC" w:rsidRPr="002E7E50" w:rsidRDefault="002C3BCC" w:rsidP="002C3BCC">
      <w:pPr>
        <w:pStyle w:val="Title"/>
        <w:spacing w:after="120"/>
        <w:rPr>
          <w:color w:val="000000"/>
        </w:rPr>
      </w:pPr>
      <w:r w:rsidRPr="002E7E50">
        <w:rPr>
          <w:color w:val="000000"/>
        </w:rPr>
        <w:t xml:space="preserve">IHO standards </w:t>
      </w:r>
      <w:r w:rsidR="00EA2E6A" w:rsidRPr="002E7E50">
        <w:rPr>
          <w:color w:val="000000"/>
        </w:rPr>
        <w:t xml:space="preserve">that </w:t>
      </w:r>
      <w:r w:rsidR="00EA2E6A">
        <w:rPr>
          <w:color w:val="000000"/>
        </w:rPr>
        <w:t>are</w:t>
      </w:r>
      <w:r w:rsidR="00EA2E6A" w:rsidRPr="002E7E50">
        <w:rPr>
          <w:color w:val="000000"/>
        </w:rPr>
        <w:t xml:space="preserve"> subject to the</w:t>
      </w:r>
      <w:r w:rsidR="00EA2E6A">
        <w:rPr>
          <w:color w:val="000000"/>
        </w:rPr>
        <w:t xml:space="preserve"> approval process as described in paragraph 1.2.b.</w:t>
      </w:r>
      <w:r w:rsidR="00EA2E6A" w:rsidRPr="002E7E50">
        <w:rPr>
          <w:color w:val="000000"/>
          <w:u w:val="single"/>
        </w:rPr>
        <w:br/>
      </w:r>
      <w:r w:rsidRPr="002E7E50">
        <w:rPr>
          <w:color w:val="000000"/>
          <w:u w:val="single"/>
        </w:rPr>
        <w:br/>
      </w:r>
    </w:p>
    <w:tbl>
      <w:tblPr>
        <w:tblW w:w="9219" w:type="dxa"/>
        <w:tblCellSpacing w:w="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48"/>
        <w:gridCol w:w="5245"/>
        <w:gridCol w:w="2126"/>
      </w:tblGrid>
      <w:tr w:rsidR="002C3BCC" w:rsidRPr="002E7E50" w14:paraId="5129E2B6" w14:textId="77777777" w:rsidTr="000F086E">
        <w:trPr>
          <w:cantSplit/>
          <w:trHeight w:val="570"/>
          <w:tblHeader/>
          <w:tblCellSpacing w:w="7" w:type="dxa"/>
        </w:trPr>
        <w:tc>
          <w:tcPr>
            <w:tcW w:w="1827" w:type="dxa"/>
            <w:shd w:val="clear" w:color="auto" w:fill="D9D9D9"/>
            <w:vAlign w:val="center"/>
          </w:tcPr>
          <w:p w14:paraId="427D47FE" w14:textId="77777777" w:rsidR="002C3BCC" w:rsidRPr="002E7E50" w:rsidRDefault="002C3BCC" w:rsidP="000F086E">
            <w:pPr>
              <w:spacing w:after="0" w:line="240" w:lineRule="auto"/>
              <w:ind w:left="88"/>
              <w:jc w:val="center"/>
              <w:rPr>
                <w:b/>
                <w:bCs/>
                <w:color w:val="000000"/>
                <w:szCs w:val="20"/>
                <w:lang w:eastAsia="en-AU"/>
              </w:rPr>
            </w:pPr>
            <w:r w:rsidRPr="002E7E50">
              <w:rPr>
                <w:b/>
                <w:bCs/>
                <w:color w:val="000000"/>
                <w:szCs w:val="20"/>
                <w:lang w:eastAsia="en-AU"/>
              </w:rPr>
              <w:t>Number</w:t>
            </w:r>
          </w:p>
        </w:tc>
        <w:tc>
          <w:tcPr>
            <w:tcW w:w="5231" w:type="dxa"/>
            <w:shd w:val="clear" w:color="auto" w:fill="D9D9D9"/>
            <w:vAlign w:val="center"/>
          </w:tcPr>
          <w:p w14:paraId="5B3FA54D" w14:textId="77777777" w:rsidR="002C3BCC" w:rsidRPr="002E7E50" w:rsidRDefault="002C3BCC" w:rsidP="000F086E">
            <w:pPr>
              <w:spacing w:after="0" w:line="240" w:lineRule="auto"/>
              <w:ind w:left="515" w:right="231" w:hanging="425"/>
              <w:jc w:val="center"/>
              <w:rPr>
                <w:b/>
                <w:bCs/>
                <w:color w:val="000000"/>
                <w:szCs w:val="20"/>
                <w:lang w:eastAsia="en-AU"/>
              </w:rPr>
            </w:pPr>
            <w:r w:rsidRPr="002E7E50">
              <w:rPr>
                <w:b/>
                <w:bCs/>
                <w:color w:val="000000"/>
                <w:szCs w:val="20"/>
                <w:lang w:eastAsia="en-AU"/>
              </w:rPr>
              <w:t>Name</w:t>
            </w:r>
          </w:p>
        </w:tc>
        <w:tc>
          <w:tcPr>
            <w:tcW w:w="2105" w:type="dxa"/>
            <w:shd w:val="clear" w:color="auto" w:fill="D9D9D9"/>
            <w:vAlign w:val="center"/>
          </w:tcPr>
          <w:p w14:paraId="33B5667F" w14:textId="77777777" w:rsidR="002C3BCC" w:rsidRPr="002E7E50" w:rsidRDefault="002C3BCC" w:rsidP="000F086E">
            <w:pPr>
              <w:spacing w:after="0" w:line="240" w:lineRule="auto"/>
              <w:jc w:val="center"/>
              <w:rPr>
                <w:b/>
                <w:color w:val="000000"/>
                <w:szCs w:val="20"/>
                <w:lang w:eastAsia="en-AU"/>
              </w:rPr>
            </w:pPr>
            <w:r w:rsidRPr="002E7E50">
              <w:rPr>
                <w:b/>
                <w:color w:val="000000"/>
                <w:szCs w:val="20"/>
                <w:lang w:eastAsia="en-AU"/>
              </w:rPr>
              <w:t xml:space="preserve">Relevant </w:t>
            </w:r>
            <w:r>
              <w:rPr>
                <w:b/>
                <w:color w:val="000000"/>
                <w:szCs w:val="20"/>
                <w:lang w:eastAsia="en-AU"/>
              </w:rPr>
              <w:br/>
            </w:r>
            <w:r w:rsidRPr="002E7E50">
              <w:rPr>
                <w:b/>
                <w:color w:val="000000"/>
                <w:szCs w:val="20"/>
                <w:lang w:eastAsia="en-AU"/>
              </w:rPr>
              <w:t>maintenance body</w:t>
            </w:r>
          </w:p>
        </w:tc>
      </w:tr>
      <w:tr w:rsidR="002C3BCC" w:rsidRPr="002E7E50" w14:paraId="1A29E77D" w14:textId="77777777" w:rsidTr="000F086E">
        <w:trPr>
          <w:cantSplit/>
          <w:trHeight w:val="475"/>
          <w:tblCellSpacing w:w="7" w:type="dxa"/>
        </w:trPr>
        <w:tc>
          <w:tcPr>
            <w:tcW w:w="1827" w:type="dxa"/>
            <w:vAlign w:val="center"/>
          </w:tcPr>
          <w:p w14:paraId="4EEB5262"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B-6</w:t>
            </w:r>
          </w:p>
        </w:tc>
        <w:tc>
          <w:tcPr>
            <w:tcW w:w="5231" w:type="dxa"/>
            <w:vAlign w:val="center"/>
          </w:tcPr>
          <w:p w14:paraId="34C45384" w14:textId="77777777" w:rsidR="002C3BCC" w:rsidRPr="000625CC" w:rsidRDefault="002C3BCC" w:rsidP="000F086E">
            <w:pPr>
              <w:spacing w:after="0" w:line="240" w:lineRule="auto"/>
              <w:ind w:left="91"/>
              <w:rPr>
                <w:color w:val="000000"/>
                <w:szCs w:val="20"/>
              </w:rPr>
            </w:pPr>
            <w:r w:rsidRPr="000625CC">
              <w:rPr>
                <w:color w:val="000000"/>
                <w:szCs w:val="20"/>
              </w:rPr>
              <w:t>Standardization of Undersea Feature Names (Guidelines Proposal Form Terminology )</w:t>
            </w:r>
          </w:p>
        </w:tc>
        <w:tc>
          <w:tcPr>
            <w:tcW w:w="2105" w:type="dxa"/>
            <w:vAlign w:val="center"/>
          </w:tcPr>
          <w:p w14:paraId="6AC4C797" w14:textId="77777777" w:rsidR="002C3BCC" w:rsidRPr="002E7E50" w:rsidRDefault="002C3BCC" w:rsidP="000F086E">
            <w:pPr>
              <w:spacing w:after="0" w:line="240" w:lineRule="auto"/>
              <w:jc w:val="center"/>
              <w:rPr>
                <w:color w:val="000000"/>
                <w:szCs w:val="20"/>
                <w:lang w:eastAsia="en-AU"/>
              </w:rPr>
            </w:pPr>
            <w:r>
              <w:rPr>
                <w:color w:val="000000"/>
                <w:szCs w:val="20"/>
                <w:lang w:eastAsia="en-AU"/>
              </w:rPr>
              <w:t>SCUFN</w:t>
            </w:r>
          </w:p>
        </w:tc>
      </w:tr>
      <w:tr w:rsidR="002C3BCC" w:rsidRPr="002E7E50" w14:paraId="3794BE83" w14:textId="77777777" w:rsidTr="000F086E">
        <w:trPr>
          <w:cantSplit/>
          <w:trHeight w:val="712"/>
          <w:tblCellSpacing w:w="7" w:type="dxa"/>
        </w:trPr>
        <w:tc>
          <w:tcPr>
            <w:tcW w:w="1827" w:type="dxa"/>
            <w:vAlign w:val="center"/>
          </w:tcPr>
          <w:p w14:paraId="54A27502"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S-4</w:t>
            </w:r>
          </w:p>
        </w:tc>
        <w:tc>
          <w:tcPr>
            <w:tcW w:w="5231" w:type="dxa"/>
            <w:vAlign w:val="center"/>
          </w:tcPr>
          <w:p w14:paraId="776FBC51" w14:textId="77777777" w:rsidR="002C3BCC" w:rsidRPr="000625CC" w:rsidRDefault="002C3BCC" w:rsidP="000F086E">
            <w:pPr>
              <w:spacing w:after="0" w:line="240" w:lineRule="auto"/>
              <w:ind w:left="90"/>
              <w:rPr>
                <w:color w:val="000000"/>
                <w:szCs w:val="20"/>
              </w:rPr>
            </w:pPr>
            <w:r w:rsidRPr="000625CC">
              <w:rPr>
                <w:color w:val="000000"/>
                <w:szCs w:val="20"/>
              </w:rPr>
              <w:t>Regulations for INT Charts and IHO Chart Specifications</w:t>
            </w:r>
          </w:p>
        </w:tc>
        <w:tc>
          <w:tcPr>
            <w:tcW w:w="2105" w:type="dxa"/>
            <w:vAlign w:val="center"/>
          </w:tcPr>
          <w:p w14:paraId="14987387" w14:textId="77777777" w:rsidR="002C3BCC" w:rsidRPr="006B4EEE" w:rsidRDefault="002C3BCC" w:rsidP="000F086E">
            <w:pPr>
              <w:spacing w:after="0" w:line="240" w:lineRule="auto"/>
              <w:jc w:val="center"/>
              <w:rPr>
                <w:color w:val="000000"/>
                <w:szCs w:val="20"/>
                <w:lang w:eastAsia="en-AU"/>
              </w:rPr>
            </w:pPr>
            <w:r>
              <w:rPr>
                <w:color w:val="000000"/>
                <w:szCs w:val="20"/>
                <w:lang w:eastAsia="en-AU"/>
              </w:rPr>
              <w:t>NCWG</w:t>
            </w:r>
          </w:p>
        </w:tc>
      </w:tr>
      <w:tr w:rsidR="002C3BCC" w:rsidRPr="002E7E50" w14:paraId="61D0AABF" w14:textId="77777777" w:rsidTr="000F086E">
        <w:trPr>
          <w:cantSplit/>
          <w:tblCellSpacing w:w="7" w:type="dxa"/>
        </w:trPr>
        <w:tc>
          <w:tcPr>
            <w:tcW w:w="1827" w:type="dxa"/>
            <w:vAlign w:val="center"/>
          </w:tcPr>
          <w:p w14:paraId="6CC997FC"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S-12</w:t>
            </w:r>
          </w:p>
        </w:tc>
        <w:tc>
          <w:tcPr>
            <w:tcW w:w="5231" w:type="dxa"/>
            <w:vAlign w:val="center"/>
          </w:tcPr>
          <w:p w14:paraId="0CD87E75" w14:textId="77777777" w:rsidR="002C3BCC" w:rsidRPr="000625CC" w:rsidRDefault="002C3BCC" w:rsidP="000F086E">
            <w:pPr>
              <w:spacing w:after="0" w:line="240" w:lineRule="auto"/>
              <w:ind w:left="90"/>
              <w:rPr>
                <w:color w:val="000000"/>
                <w:szCs w:val="20"/>
              </w:rPr>
            </w:pPr>
            <w:r w:rsidRPr="000625CC">
              <w:rPr>
                <w:color w:val="000000"/>
                <w:szCs w:val="20"/>
              </w:rPr>
              <w:t>Standardization of List of Lights and Fog Signals</w:t>
            </w:r>
          </w:p>
        </w:tc>
        <w:tc>
          <w:tcPr>
            <w:tcW w:w="2105" w:type="dxa"/>
            <w:vAlign w:val="center"/>
          </w:tcPr>
          <w:p w14:paraId="68781529" w14:textId="77777777" w:rsidR="002C3BCC" w:rsidRPr="006B4EEE" w:rsidRDefault="002C3BCC" w:rsidP="000F086E">
            <w:pPr>
              <w:spacing w:after="0" w:line="240" w:lineRule="auto"/>
              <w:jc w:val="center"/>
              <w:rPr>
                <w:color w:val="000000"/>
                <w:szCs w:val="20"/>
                <w:lang w:eastAsia="en-AU"/>
              </w:rPr>
            </w:pPr>
            <w:r>
              <w:rPr>
                <w:color w:val="000000"/>
                <w:szCs w:val="20"/>
                <w:lang w:eastAsia="en-AU"/>
              </w:rPr>
              <w:t>NIPWG</w:t>
            </w:r>
          </w:p>
        </w:tc>
      </w:tr>
      <w:tr w:rsidR="002C3BCC" w:rsidRPr="002E7E50" w14:paraId="6ED79977" w14:textId="77777777" w:rsidTr="000F086E">
        <w:trPr>
          <w:cantSplit/>
          <w:tblCellSpacing w:w="7" w:type="dxa"/>
        </w:trPr>
        <w:tc>
          <w:tcPr>
            <w:tcW w:w="1827" w:type="dxa"/>
            <w:vAlign w:val="center"/>
          </w:tcPr>
          <w:p w14:paraId="3491B850" w14:textId="77777777" w:rsidR="002C3BCC" w:rsidRPr="000625CC" w:rsidRDefault="002C3BCC" w:rsidP="000F086E">
            <w:pPr>
              <w:spacing w:after="0" w:line="240" w:lineRule="auto"/>
              <w:ind w:left="88"/>
              <w:rPr>
                <w:color w:val="000000"/>
                <w:szCs w:val="20"/>
                <w:lang w:eastAsia="en-AU"/>
              </w:rPr>
            </w:pPr>
            <w:r w:rsidRPr="000625CC">
              <w:rPr>
                <w:b/>
                <w:bCs/>
                <w:color w:val="000000"/>
                <w:szCs w:val="20"/>
                <w:lang w:eastAsia="en-AU"/>
              </w:rPr>
              <w:t>S-32</w:t>
            </w:r>
          </w:p>
        </w:tc>
        <w:tc>
          <w:tcPr>
            <w:tcW w:w="5231" w:type="dxa"/>
            <w:vAlign w:val="center"/>
          </w:tcPr>
          <w:p w14:paraId="55589786"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Hydrographic Dictionary</w:t>
            </w:r>
          </w:p>
        </w:tc>
        <w:tc>
          <w:tcPr>
            <w:tcW w:w="2105" w:type="dxa"/>
            <w:vAlign w:val="center"/>
          </w:tcPr>
          <w:p w14:paraId="42B9D971" w14:textId="77777777" w:rsidR="002C3BCC" w:rsidRPr="006B4EEE" w:rsidRDefault="002C3BCC" w:rsidP="000F086E">
            <w:pPr>
              <w:spacing w:after="0" w:line="240" w:lineRule="auto"/>
              <w:jc w:val="center"/>
              <w:rPr>
                <w:color w:val="000000"/>
                <w:szCs w:val="20"/>
                <w:lang w:eastAsia="en-AU"/>
              </w:rPr>
            </w:pPr>
            <w:r w:rsidRPr="006B4EEE">
              <w:rPr>
                <w:color w:val="000000"/>
                <w:szCs w:val="20"/>
                <w:lang w:eastAsia="en-AU"/>
              </w:rPr>
              <w:t>HDWG</w:t>
            </w:r>
          </w:p>
        </w:tc>
      </w:tr>
      <w:tr w:rsidR="002C3BCC" w:rsidRPr="002E7E50" w14:paraId="5497B8F5" w14:textId="77777777" w:rsidTr="000F086E">
        <w:trPr>
          <w:cantSplit/>
          <w:tblCellSpacing w:w="7" w:type="dxa"/>
        </w:trPr>
        <w:tc>
          <w:tcPr>
            <w:tcW w:w="1827" w:type="dxa"/>
            <w:vAlign w:val="center"/>
          </w:tcPr>
          <w:p w14:paraId="60276D21"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S-32 Appendix 1</w:t>
            </w:r>
          </w:p>
        </w:tc>
        <w:tc>
          <w:tcPr>
            <w:tcW w:w="5231" w:type="dxa"/>
            <w:vAlign w:val="center"/>
          </w:tcPr>
          <w:p w14:paraId="6392716A" w14:textId="77777777" w:rsidR="002C3BCC" w:rsidRPr="000625CC" w:rsidRDefault="002C3BCC" w:rsidP="000F086E">
            <w:pPr>
              <w:spacing w:after="0" w:line="240" w:lineRule="auto"/>
              <w:ind w:left="90"/>
              <w:rPr>
                <w:color w:val="000000"/>
                <w:szCs w:val="20"/>
                <w:lang w:eastAsia="en-AU"/>
              </w:rPr>
            </w:pPr>
            <w:r w:rsidRPr="000625CC">
              <w:rPr>
                <w:color w:val="000000"/>
                <w:szCs w:val="20"/>
              </w:rPr>
              <w:t>Glossary of ECDIS-Related Terms</w:t>
            </w:r>
          </w:p>
        </w:tc>
        <w:tc>
          <w:tcPr>
            <w:tcW w:w="2105" w:type="dxa"/>
            <w:vAlign w:val="center"/>
          </w:tcPr>
          <w:p w14:paraId="0415D4F7" w14:textId="77777777" w:rsidR="002C3BCC" w:rsidRPr="006B4EEE" w:rsidRDefault="002C3BCC" w:rsidP="000F086E">
            <w:pPr>
              <w:spacing w:after="0" w:line="240" w:lineRule="auto"/>
              <w:jc w:val="center"/>
              <w:rPr>
                <w:color w:val="000000"/>
                <w:szCs w:val="20"/>
                <w:lang w:eastAsia="en-AU"/>
              </w:rPr>
            </w:pPr>
            <w:r w:rsidRPr="006B4EEE">
              <w:rPr>
                <w:color w:val="000000"/>
                <w:szCs w:val="20"/>
                <w:lang w:eastAsia="en-AU"/>
              </w:rPr>
              <w:t>HDWG</w:t>
            </w:r>
          </w:p>
        </w:tc>
      </w:tr>
      <w:tr w:rsidR="002C3BCC" w:rsidRPr="002E7E50" w14:paraId="3E8904EA" w14:textId="77777777" w:rsidTr="000F086E">
        <w:trPr>
          <w:cantSplit/>
          <w:tblCellSpacing w:w="7" w:type="dxa"/>
        </w:trPr>
        <w:tc>
          <w:tcPr>
            <w:tcW w:w="1827" w:type="dxa"/>
            <w:vAlign w:val="center"/>
          </w:tcPr>
          <w:p w14:paraId="525959F4"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S-49</w:t>
            </w:r>
          </w:p>
        </w:tc>
        <w:tc>
          <w:tcPr>
            <w:tcW w:w="5231" w:type="dxa"/>
            <w:vAlign w:val="center"/>
          </w:tcPr>
          <w:p w14:paraId="48DCBBBC"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Standardization of Mariners' Routeing Guides</w:t>
            </w:r>
          </w:p>
        </w:tc>
        <w:tc>
          <w:tcPr>
            <w:tcW w:w="2105" w:type="dxa"/>
            <w:vAlign w:val="center"/>
          </w:tcPr>
          <w:p w14:paraId="571AE9D2" w14:textId="77777777" w:rsidR="002C3BCC" w:rsidRPr="006B4EEE" w:rsidRDefault="002C3BCC" w:rsidP="000F086E">
            <w:pPr>
              <w:spacing w:after="0" w:line="240" w:lineRule="auto"/>
              <w:jc w:val="center"/>
              <w:rPr>
                <w:color w:val="000000"/>
                <w:szCs w:val="20"/>
                <w:lang w:eastAsia="en-AU"/>
              </w:rPr>
            </w:pPr>
            <w:r>
              <w:rPr>
                <w:color w:val="000000"/>
                <w:szCs w:val="20"/>
                <w:lang w:eastAsia="en-AU"/>
              </w:rPr>
              <w:t>NIPWG</w:t>
            </w:r>
          </w:p>
        </w:tc>
      </w:tr>
      <w:tr w:rsidR="002C3BCC" w:rsidRPr="002E7E50" w14:paraId="4ACE7D43" w14:textId="77777777" w:rsidTr="000F086E">
        <w:trPr>
          <w:cantSplit/>
          <w:tblCellSpacing w:w="7" w:type="dxa"/>
        </w:trPr>
        <w:tc>
          <w:tcPr>
            <w:tcW w:w="1827" w:type="dxa"/>
            <w:vAlign w:val="center"/>
          </w:tcPr>
          <w:p w14:paraId="5C4015D2"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S-60</w:t>
            </w:r>
          </w:p>
        </w:tc>
        <w:tc>
          <w:tcPr>
            <w:tcW w:w="5231" w:type="dxa"/>
            <w:vAlign w:val="center"/>
          </w:tcPr>
          <w:p w14:paraId="2192075C"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 xml:space="preserve">Users Handbook on Datum </w:t>
            </w:r>
            <w:smartTag w:uri="urn:schemas-microsoft-com:office:smarttags" w:element="stockticker">
              <w:r w:rsidRPr="000625CC">
                <w:rPr>
                  <w:color w:val="000000"/>
                  <w:szCs w:val="20"/>
                  <w:lang w:eastAsia="en-AU"/>
                </w:rPr>
                <w:t>Transformation</w:t>
              </w:r>
            </w:smartTag>
            <w:r w:rsidRPr="000625CC">
              <w:rPr>
                <w:color w:val="000000"/>
                <w:szCs w:val="20"/>
                <w:lang w:eastAsia="en-AU"/>
              </w:rPr>
              <w:t>s involving WGS 84</w:t>
            </w:r>
          </w:p>
        </w:tc>
        <w:tc>
          <w:tcPr>
            <w:tcW w:w="2105" w:type="dxa"/>
            <w:vAlign w:val="center"/>
          </w:tcPr>
          <w:p w14:paraId="7A3127BD" w14:textId="77777777" w:rsidR="002C3BCC" w:rsidRPr="002E7E50" w:rsidRDefault="002C3BCC" w:rsidP="000F086E">
            <w:pPr>
              <w:spacing w:after="0" w:line="240" w:lineRule="auto"/>
              <w:jc w:val="center"/>
              <w:rPr>
                <w:color w:val="000000"/>
                <w:szCs w:val="20"/>
                <w:lang w:eastAsia="en-AU"/>
              </w:rPr>
            </w:pPr>
            <w:r w:rsidRPr="002E7E50">
              <w:rPr>
                <w:color w:val="000000"/>
                <w:szCs w:val="20"/>
                <w:lang w:eastAsia="en-AU"/>
              </w:rPr>
              <w:t>WG when/if required</w:t>
            </w:r>
          </w:p>
        </w:tc>
      </w:tr>
      <w:tr w:rsidR="002C3BCC" w:rsidRPr="002E7E50" w14:paraId="77F8501D" w14:textId="77777777" w:rsidTr="000F086E">
        <w:trPr>
          <w:cantSplit/>
          <w:tblCellSpacing w:w="7" w:type="dxa"/>
        </w:trPr>
        <w:tc>
          <w:tcPr>
            <w:tcW w:w="1827" w:type="dxa"/>
            <w:vAlign w:val="center"/>
          </w:tcPr>
          <w:p w14:paraId="6EA85A10" w14:textId="77777777" w:rsidR="002C3BCC" w:rsidRPr="000625CC" w:rsidRDefault="002C3BCC" w:rsidP="000F086E">
            <w:pPr>
              <w:spacing w:after="0" w:line="240" w:lineRule="auto"/>
              <w:ind w:left="88"/>
              <w:rPr>
                <w:color w:val="000000"/>
                <w:szCs w:val="20"/>
                <w:lang w:eastAsia="en-AU"/>
              </w:rPr>
            </w:pPr>
            <w:r w:rsidRPr="000625CC">
              <w:rPr>
                <w:b/>
                <w:bCs/>
                <w:color w:val="000000"/>
                <w:szCs w:val="20"/>
                <w:lang w:eastAsia="en-AU"/>
              </w:rPr>
              <w:t>S-61</w:t>
            </w:r>
          </w:p>
        </w:tc>
        <w:tc>
          <w:tcPr>
            <w:tcW w:w="5231" w:type="dxa"/>
            <w:vAlign w:val="center"/>
          </w:tcPr>
          <w:p w14:paraId="4B941923"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Product Specifications for Raster Navigational Charts (RNC</w:t>
            </w:r>
            <w:r w:rsidRPr="000625CC">
              <w:rPr>
                <w:i/>
                <w:iCs/>
                <w:color w:val="000000"/>
                <w:szCs w:val="20"/>
                <w:lang w:eastAsia="en-AU"/>
              </w:rPr>
              <w:t>)</w:t>
            </w:r>
          </w:p>
        </w:tc>
        <w:tc>
          <w:tcPr>
            <w:tcW w:w="2105" w:type="dxa"/>
            <w:vAlign w:val="center"/>
          </w:tcPr>
          <w:p w14:paraId="0B954157" w14:textId="77777777" w:rsidR="002C3BCC" w:rsidRPr="002E7E50" w:rsidRDefault="002C3BCC" w:rsidP="000F086E">
            <w:pPr>
              <w:spacing w:after="0" w:line="240" w:lineRule="auto"/>
              <w:jc w:val="center"/>
              <w:rPr>
                <w:color w:val="000000"/>
                <w:szCs w:val="20"/>
                <w:lang w:eastAsia="en-AU"/>
              </w:rPr>
            </w:pPr>
            <w:r>
              <w:rPr>
                <w:color w:val="000000"/>
                <w:szCs w:val="20"/>
                <w:lang w:eastAsia="en-AU"/>
              </w:rPr>
              <w:t>ENCWG</w:t>
            </w:r>
          </w:p>
        </w:tc>
      </w:tr>
      <w:tr w:rsidR="002C3BCC" w:rsidRPr="002E7E50" w14:paraId="3084CC22" w14:textId="77777777" w:rsidTr="000F086E">
        <w:trPr>
          <w:cantSplit/>
          <w:tblCellSpacing w:w="7" w:type="dxa"/>
        </w:trPr>
        <w:tc>
          <w:tcPr>
            <w:tcW w:w="1827" w:type="dxa"/>
            <w:vAlign w:val="center"/>
          </w:tcPr>
          <w:p w14:paraId="48C1CBDE"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S-66</w:t>
            </w:r>
          </w:p>
        </w:tc>
        <w:tc>
          <w:tcPr>
            <w:tcW w:w="5231" w:type="dxa"/>
            <w:vAlign w:val="center"/>
          </w:tcPr>
          <w:p w14:paraId="4DB6E235"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Facts about Electronic Charting and Carriage Requirements</w:t>
            </w:r>
          </w:p>
        </w:tc>
        <w:tc>
          <w:tcPr>
            <w:tcW w:w="2105" w:type="dxa"/>
            <w:vAlign w:val="center"/>
          </w:tcPr>
          <w:p w14:paraId="7C10EDEE" w14:textId="77777777" w:rsidR="002C3BCC" w:rsidRPr="006B4EEE" w:rsidRDefault="002C3BCC" w:rsidP="000F086E">
            <w:pPr>
              <w:spacing w:after="0" w:line="240" w:lineRule="auto"/>
              <w:jc w:val="center"/>
              <w:rPr>
                <w:strike/>
                <w:color w:val="000000"/>
                <w:szCs w:val="20"/>
                <w:lang w:eastAsia="en-AU"/>
              </w:rPr>
            </w:pPr>
            <w:r>
              <w:rPr>
                <w:color w:val="000000"/>
                <w:szCs w:val="20"/>
                <w:lang w:eastAsia="en-AU"/>
              </w:rPr>
              <w:t>ENCWG</w:t>
            </w:r>
          </w:p>
        </w:tc>
      </w:tr>
      <w:tr w:rsidR="00E67BA9" w:rsidRPr="002E7E50" w14:paraId="5D2493D3" w14:textId="77777777" w:rsidTr="000F086E">
        <w:trPr>
          <w:cantSplit/>
          <w:tblCellSpacing w:w="7" w:type="dxa"/>
        </w:trPr>
        <w:tc>
          <w:tcPr>
            <w:tcW w:w="1827" w:type="dxa"/>
            <w:vAlign w:val="center"/>
          </w:tcPr>
          <w:p w14:paraId="0CC25533" w14:textId="67DF0232" w:rsidR="00E67BA9" w:rsidRPr="000625CC" w:rsidRDefault="00E67BA9" w:rsidP="000F086E">
            <w:pPr>
              <w:spacing w:after="0" w:line="240" w:lineRule="auto"/>
              <w:ind w:left="88"/>
              <w:rPr>
                <w:b/>
                <w:bCs/>
                <w:color w:val="000000"/>
                <w:szCs w:val="20"/>
                <w:lang w:eastAsia="en-AU"/>
              </w:rPr>
            </w:pPr>
            <w:r w:rsidRPr="000625CC">
              <w:rPr>
                <w:b/>
                <w:bCs/>
                <w:color w:val="000000"/>
                <w:szCs w:val="20"/>
                <w:lang w:eastAsia="en-AU"/>
              </w:rPr>
              <w:t>S-67</w:t>
            </w:r>
          </w:p>
        </w:tc>
        <w:tc>
          <w:tcPr>
            <w:tcW w:w="5231" w:type="dxa"/>
            <w:vAlign w:val="center"/>
          </w:tcPr>
          <w:p w14:paraId="38461CFD" w14:textId="77777777" w:rsidR="00E67BA9" w:rsidRPr="000625CC" w:rsidRDefault="00E67BA9" w:rsidP="00E67BA9">
            <w:pPr>
              <w:spacing w:after="0" w:line="240" w:lineRule="auto"/>
              <w:ind w:left="90"/>
              <w:rPr>
                <w:color w:val="000000"/>
                <w:szCs w:val="20"/>
                <w:lang w:eastAsia="en-AU"/>
              </w:rPr>
            </w:pPr>
            <w:r w:rsidRPr="000625CC">
              <w:rPr>
                <w:color w:val="000000"/>
                <w:szCs w:val="20"/>
                <w:lang w:eastAsia="en-AU"/>
              </w:rPr>
              <w:t xml:space="preserve">MARINERS’ GUIDE TO </w:t>
            </w:r>
          </w:p>
          <w:p w14:paraId="74D2E661" w14:textId="77777777" w:rsidR="00E67BA9" w:rsidRPr="000625CC" w:rsidRDefault="00E67BA9" w:rsidP="00E67BA9">
            <w:pPr>
              <w:spacing w:after="0" w:line="240" w:lineRule="auto"/>
              <w:ind w:left="90"/>
              <w:rPr>
                <w:color w:val="000000"/>
                <w:szCs w:val="20"/>
                <w:lang w:eastAsia="en-AU"/>
              </w:rPr>
            </w:pPr>
            <w:r w:rsidRPr="000625CC">
              <w:rPr>
                <w:color w:val="000000"/>
                <w:szCs w:val="20"/>
                <w:lang w:eastAsia="en-AU"/>
              </w:rPr>
              <w:t>ACCURACY OF DEPTH INFORMATION IN</w:t>
            </w:r>
          </w:p>
          <w:p w14:paraId="164B320A" w14:textId="59DD1A96" w:rsidR="00E67BA9" w:rsidRPr="000625CC" w:rsidRDefault="00E67BA9" w:rsidP="00E67BA9">
            <w:pPr>
              <w:spacing w:after="0" w:line="240" w:lineRule="auto"/>
              <w:ind w:left="90"/>
              <w:rPr>
                <w:color w:val="000000"/>
                <w:szCs w:val="20"/>
                <w:lang w:eastAsia="en-AU"/>
              </w:rPr>
            </w:pPr>
            <w:r w:rsidRPr="000625CC">
              <w:rPr>
                <w:color w:val="000000"/>
                <w:szCs w:val="20"/>
                <w:lang w:eastAsia="en-AU"/>
              </w:rPr>
              <w:t>ELECTRONIC NAVIGATIONAL CHARTS (ENC)</w:t>
            </w:r>
          </w:p>
        </w:tc>
        <w:tc>
          <w:tcPr>
            <w:tcW w:w="2105" w:type="dxa"/>
            <w:vAlign w:val="center"/>
          </w:tcPr>
          <w:p w14:paraId="5DCB5910" w14:textId="716428A1" w:rsidR="00E67BA9" w:rsidRDefault="00E67BA9" w:rsidP="000F086E">
            <w:pPr>
              <w:spacing w:after="0" w:line="240" w:lineRule="auto"/>
              <w:jc w:val="center"/>
              <w:rPr>
                <w:color w:val="000000"/>
                <w:szCs w:val="20"/>
                <w:lang w:eastAsia="en-AU"/>
              </w:rPr>
            </w:pPr>
            <w:r>
              <w:rPr>
                <w:color w:val="000000"/>
                <w:szCs w:val="20"/>
                <w:lang w:eastAsia="en-AU"/>
              </w:rPr>
              <w:t>DQWG</w:t>
            </w:r>
          </w:p>
        </w:tc>
      </w:tr>
      <w:tr w:rsidR="00BE5D46" w:rsidRPr="002E7E50" w14:paraId="7ABC1256" w14:textId="77777777" w:rsidTr="000F086E">
        <w:trPr>
          <w:cantSplit/>
          <w:tblCellSpacing w:w="7" w:type="dxa"/>
        </w:trPr>
        <w:tc>
          <w:tcPr>
            <w:tcW w:w="1827" w:type="dxa"/>
            <w:vAlign w:val="center"/>
          </w:tcPr>
          <w:p w14:paraId="0F3A1E57" w14:textId="1C18564B" w:rsidR="00BE5D46" w:rsidRPr="000625CC" w:rsidRDefault="00BE5D46" w:rsidP="000F086E">
            <w:pPr>
              <w:spacing w:after="0" w:line="240" w:lineRule="auto"/>
              <w:ind w:left="88"/>
              <w:rPr>
                <w:b/>
                <w:bCs/>
                <w:color w:val="000000"/>
                <w:szCs w:val="20"/>
                <w:lang w:eastAsia="en-AU"/>
              </w:rPr>
            </w:pPr>
            <w:r w:rsidRPr="000625CC">
              <w:rPr>
                <w:b/>
                <w:bCs/>
                <w:color w:val="000000"/>
                <w:szCs w:val="20"/>
                <w:lang w:eastAsia="en-AU"/>
              </w:rPr>
              <w:t>S-97</w:t>
            </w:r>
          </w:p>
        </w:tc>
        <w:tc>
          <w:tcPr>
            <w:tcW w:w="5231" w:type="dxa"/>
            <w:vAlign w:val="center"/>
          </w:tcPr>
          <w:p w14:paraId="43AAB01E" w14:textId="6CB34832" w:rsidR="00BE5D46" w:rsidRPr="000625CC" w:rsidRDefault="00BE5D46" w:rsidP="000F086E">
            <w:pPr>
              <w:spacing w:after="0" w:line="240" w:lineRule="auto"/>
              <w:ind w:left="90"/>
              <w:rPr>
                <w:color w:val="000000"/>
                <w:szCs w:val="20"/>
                <w:lang w:eastAsia="en-AU"/>
              </w:rPr>
            </w:pPr>
            <w:r w:rsidRPr="000625CC">
              <w:rPr>
                <w:color w:val="000000"/>
                <w:szCs w:val="20"/>
                <w:lang w:eastAsia="en-AU"/>
              </w:rPr>
              <w:t>Product Specification Guide Book</w:t>
            </w:r>
          </w:p>
        </w:tc>
        <w:tc>
          <w:tcPr>
            <w:tcW w:w="2105" w:type="dxa"/>
            <w:vAlign w:val="center"/>
          </w:tcPr>
          <w:p w14:paraId="063357CD" w14:textId="0208F1E6" w:rsidR="00BE5D46" w:rsidRDefault="00BE5D46" w:rsidP="000F086E">
            <w:pPr>
              <w:spacing w:after="0" w:line="240" w:lineRule="auto"/>
              <w:jc w:val="center"/>
              <w:rPr>
                <w:color w:val="000000"/>
                <w:szCs w:val="20"/>
                <w:lang w:eastAsia="en-AU"/>
              </w:rPr>
            </w:pPr>
            <w:r>
              <w:rPr>
                <w:color w:val="000000"/>
                <w:szCs w:val="20"/>
                <w:lang w:eastAsia="en-AU"/>
              </w:rPr>
              <w:t>S-100WG</w:t>
            </w:r>
          </w:p>
        </w:tc>
      </w:tr>
      <w:tr w:rsidR="002C3BCC" w:rsidRPr="002E7E50" w14:paraId="4EB64300" w14:textId="77777777" w:rsidTr="000F086E">
        <w:trPr>
          <w:cantSplit/>
          <w:tblCellSpacing w:w="7" w:type="dxa"/>
        </w:trPr>
        <w:tc>
          <w:tcPr>
            <w:tcW w:w="1827" w:type="dxa"/>
            <w:vAlign w:val="center"/>
          </w:tcPr>
          <w:p w14:paraId="7197F3D0"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S-99</w:t>
            </w:r>
          </w:p>
        </w:tc>
        <w:tc>
          <w:tcPr>
            <w:tcW w:w="5231" w:type="dxa"/>
            <w:vAlign w:val="center"/>
          </w:tcPr>
          <w:p w14:paraId="6D716CFE"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Operational Procedures for the Organization and Management of the S-100 IHO Geospatial Information Registry</w:t>
            </w:r>
          </w:p>
        </w:tc>
        <w:tc>
          <w:tcPr>
            <w:tcW w:w="2105" w:type="dxa"/>
            <w:vAlign w:val="center"/>
          </w:tcPr>
          <w:p w14:paraId="336F44FC" w14:textId="77777777" w:rsidR="002C3BCC" w:rsidRPr="006B4EEE" w:rsidRDefault="002C3BCC" w:rsidP="000F086E">
            <w:pPr>
              <w:spacing w:after="0" w:line="240" w:lineRule="auto"/>
              <w:jc w:val="center"/>
              <w:rPr>
                <w:color w:val="000000"/>
                <w:szCs w:val="20"/>
                <w:lang w:eastAsia="en-AU"/>
              </w:rPr>
            </w:pPr>
            <w:r>
              <w:rPr>
                <w:color w:val="000000"/>
                <w:szCs w:val="20"/>
                <w:lang w:eastAsia="en-AU"/>
              </w:rPr>
              <w:t>S-100WG</w:t>
            </w:r>
          </w:p>
        </w:tc>
      </w:tr>
      <w:tr w:rsidR="002C3BCC" w:rsidRPr="002E7E50" w14:paraId="5AA04D68" w14:textId="77777777" w:rsidTr="000F086E">
        <w:trPr>
          <w:cantSplit/>
          <w:tblCellSpacing w:w="7" w:type="dxa"/>
        </w:trPr>
        <w:tc>
          <w:tcPr>
            <w:tcW w:w="1827" w:type="dxa"/>
            <w:vAlign w:val="center"/>
          </w:tcPr>
          <w:p w14:paraId="41352D78" w14:textId="454ECAB1" w:rsidR="002C3BCC" w:rsidRPr="000625CC" w:rsidRDefault="002C3BCC" w:rsidP="000F086E">
            <w:pPr>
              <w:spacing w:after="0" w:line="240" w:lineRule="auto"/>
              <w:ind w:left="88"/>
              <w:rPr>
                <w:b/>
                <w:bCs/>
                <w:color w:val="000000"/>
                <w:szCs w:val="20"/>
                <w:lang w:eastAsia="en-AU"/>
              </w:rPr>
            </w:pPr>
          </w:p>
        </w:tc>
        <w:tc>
          <w:tcPr>
            <w:tcW w:w="5231" w:type="dxa"/>
            <w:vAlign w:val="center"/>
          </w:tcPr>
          <w:p w14:paraId="6B2A0EAC" w14:textId="6F0BF0FB" w:rsidR="002C3BCC" w:rsidRPr="000625CC" w:rsidRDefault="002C3BCC" w:rsidP="000F086E">
            <w:pPr>
              <w:spacing w:after="0" w:line="240" w:lineRule="auto"/>
              <w:ind w:left="90"/>
              <w:rPr>
                <w:color w:val="000000"/>
                <w:szCs w:val="20"/>
                <w:lang w:val="it-IT" w:eastAsia="en-AU"/>
              </w:rPr>
            </w:pPr>
          </w:p>
        </w:tc>
        <w:tc>
          <w:tcPr>
            <w:tcW w:w="2105" w:type="dxa"/>
            <w:vAlign w:val="center"/>
          </w:tcPr>
          <w:p w14:paraId="4781D39F" w14:textId="3828CF69" w:rsidR="002C3BCC" w:rsidRPr="006B4EEE" w:rsidRDefault="002C3BCC" w:rsidP="000F086E">
            <w:pPr>
              <w:spacing w:after="0" w:line="240" w:lineRule="auto"/>
              <w:jc w:val="center"/>
              <w:rPr>
                <w:color w:val="000000"/>
                <w:szCs w:val="20"/>
                <w:lang w:eastAsia="en-AU"/>
              </w:rPr>
            </w:pPr>
          </w:p>
        </w:tc>
      </w:tr>
      <w:tr w:rsidR="002C3BCC" w:rsidRPr="002E7E50" w14:paraId="7DB2AF3A" w14:textId="1D1F3167" w:rsidTr="000F086E">
        <w:trPr>
          <w:cantSplit/>
          <w:tblCellSpacing w:w="7" w:type="dxa"/>
        </w:trPr>
        <w:tc>
          <w:tcPr>
            <w:tcW w:w="1827" w:type="dxa"/>
            <w:vAlign w:val="center"/>
          </w:tcPr>
          <w:p w14:paraId="03337088" w14:textId="44B95ECF" w:rsidR="002C3BCC" w:rsidRPr="00DA2BF2" w:rsidRDefault="002C3BCC" w:rsidP="000F086E">
            <w:pPr>
              <w:spacing w:after="0" w:line="240" w:lineRule="auto"/>
              <w:ind w:left="88"/>
              <w:rPr>
                <w:b/>
                <w:bCs/>
                <w:color w:val="000000"/>
                <w:szCs w:val="20"/>
                <w:lang w:eastAsia="en-AU"/>
              </w:rPr>
            </w:pPr>
            <w:r w:rsidRPr="00DA2BF2">
              <w:rPr>
                <w:b/>
                <w:bCs/>
                <w:color w:val="000000"/>
                <w:szCs w:val="20"/>
                <w:lang w:eastAsia="en-AU"/>
              </w:rPr>
              <w:t>C-17</w:t>
            </w:r>
          </w:p>
        </w:tc>
        <w:tc>
          <w:tcPr>
            <w:tcW w:w="5231" w:type="dxa"/>
            <w:vAlign w:val="center"/>
          </w:tcPr>
          <w:p w14:paraId="6770CA6D" w14:textId="6F53DEF1" w:rsidR="002C3BCC" w:rsidRPr="00DA2BF2" w:rsidRDefault="002C3BCC" w:rsidP="000F086E">
            <w:pPr>
              <w:spacing w:after="0" w:line="240" w:lineRule="auto"/>
              <w:ind w:left="90"/>
              <w:rPr>
                <w:color w:val="000000"/>
                <w:szCs w:val="20"/>
                <w:lang w:eastAsia="en-AU"/>
              </w:rPr>
            </w:pPr>
            <w:r w:rsidRPr="00DA2BF2">
              <w:rPr>
                <w:color w:val="000000"/>
                <w:szCs w:val="20"/>
              </w:rPr>
              <w:t>Spatial Data Infrastructures: “The Marine Dimension” - Guidance For Hydrographic Offices</w:t>
            </w:r>
          </w:p>
        </w:tc>
        <w:tc>
          <w:tcPr>
            <w:tcW w:w="2105" w:type="dxa"/>
            <w:vAlign w:val="center"/>
          </w:tcPr>
          <w:p w14:paraId="6D129A34" w14:textId="376E4A25" w:rsidR="002C3BCC" w:rsidRPr="00DA2BF2" w:rsidRDefault="002C3BCC" w:rsidP="000F086E">
            <w:pPr>
              <w:spacing w:after="0" w:line="240" w:lineRule="auto"/>
              <w:jc w:val="center"/>
              <w:rPr>
                <w:color w:val="000000"/>
                <w:szCs w:val="20"/>
                <w:lang w:eastAsia="en-AU"/>
              </w:rPr>
            </w:pPr>
            <w:r w:rsidRPr="00DA2BF2">
              <w:rPr>
                <w:color w:val="000000"/>
                <w:szCs w:val="20"/>
                <w:lang w:eastAsia="en-AU"/>
              </w:rPr>
              <w:t>MSDIWG</w:t>
            </w:r>
          </w:p>
        </w:tc>
      </w:tr>
      <w:tr w:rsidR="002C3BCC" w:rsidRPr="002E7E50" w14:paraId="42F8BE53" w14:textId="77777777" w:rsidTr="000F086E">
        <w:trPr>
          <w:cantSplit/>
          <w:tblCellSpacing w:w="7" w:type="dxa"/>
        </w:trPr>
        <w:tc>
          <w:tcPr>
            <w:tcW w:w="1827" w:type="dxa"/>
            <w:vAlign w:val="center"/>
          </w:tcPr>
          <w:p w14:paraId="4AF94B77"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C-51</w:t>
            </w:r>
          </w:p>
        </w:tc>
        <w:tc>
          <w:tcPr>
            <w:tcW w:w="5231" w:type="dxa"/>
            <w:vAlign w:val="center"/>
          </w:tcPr>
          <w:p w14:paraId="58D0F6C3" w14:textId="77777777" w:rsidR="002C3BCC" w:rsidRPr="000625CC" w:rsidRDefault="002C3BCC" w:rsidP="000F086E">
            <w:pPr>
              <w:spacing w:after="0" w:line="240" w:lineRule="auto"/>
              <w:ind w:left="90"/>
              <w:rPr>
                <w:color w:val="000000"/>
                <w:szCs w:val="20"/>
              </w:rPr>
            </w:pPr>
            <w:r w:rsidRPr="000625CC">
              <w:rPr>
                <w:bCs/>
                <w:color w:val="000000"/>
                <w:szCs w:val="20"/>
                <w:lang w:eastAsia="fr-FR"/>
              </w:rPr>
              <w:t>A Manual on Technical Aspects of The United Nations Convention on the Law of The Sea - 1982</w:t>
            </w:r>
          </w:p>
        </w:tc>
        <w:tc>
          <w:tcPr>
            <w:tcW w:w="2105" w:type="dxa"/>
            <w:vAlign w:val="center"/>
          </w:tcPr>
          <w:p w14:paraId="63976B35" w14:textId="77777777" w:rsidR="002C3BCC" w:rsidRPr="002E7E50" w:rsidRDefault="002C3BCC" w:rsidP="000F086E">
            <w:pPr>
              <w:spacing w:after="0" w:line="240" w:lineRule="auto"/>
              <w:jc w:val="center"/>
              <w:rPr>
                <w:color w:val="000000"/>
                <w:szCs w:val="20"/>
                <w:lang w:eastAsia="en-AU"/>
              </w:rPr>
            </w:pPr>
            <w:r w:rsidRPr="002E7E50">
              <w:rPr>
                <w:color w:val="000000"/>
                <w:szCs w:val="20"/>
                <w:lang w:eastAsia="en-AU"/>
              </w:rPr>
              <w:t>ABLOS</w:t>
            </w:r>
          </w:p>
        </w:tc>
      </w:tr>
    </w:tbl>
    <w:p w14:paraId="5BAA4979" w14:textId="77777777" w:rsidR="002C3BCC" w:rsidRPr="002E7E50" w:rsidRDefault="002C3BCC" w:rsidP="002C3BCC">
      <w:pPr>
        <w:spacing w:after="0" w:line="240" w:lineRule="auto"/>
        <w:rPr>
          <w:color w:val="000000"/>
          <w:szCs w:val="20"/>
        </w:rPr>
      </w:pPr>
    </w:p>
    <w:p w14:paraId="2ED18033" w14:textId="77777777" w:rsidR="006F499B" w:rsidRDefault="006F499B">
      <w:pPr>
        <w:spacing w:after="160" w:line="259" w:lineRule="auto"/>
      </w:pPr>
      <w:r>
        <w:br w:type="page"/>
      </w:r>
    </w:p>
    <w:p w14:paraId="362FE4D1" w14:textId="77777777" w:rsidR="006F499B" w:rsidRPr="006247EC" w:rsidRDefault="006F499B" w:rsidP="006247EC">
      <w:pPr>
        <w:jc w:val="center"/>
        <w:rPr>
          <w:b/>
          <w:szCs w:val="20"/>
        </w:rPr>
      </w:pPr>
      <w:r w:rsidRPr="006247EC">
        <w:rPr>
          <w:b/>
          <w:szCs w:val="20"/>
        </w:rPr>
        <w:t>A</w:t>
      </w:r>
      <w:r w:rsidR="00354FB4">
        <w:rPr>
          <w:b/>
          <w:szCs w:val="20"/>
        </w:rPr>
        <w:t>PPENDIX</w:t>
      </w:r>
      <w:r w:rsidRPr="006247EC">
        <w:rPr>
          <w:b/>
          <w:szCs w:val="20"/>
        </w:rPr>
        <w:t xml:space="preserve"> 3</w:t>
      </w:r>
    </w:p>
    <w:p w14:paraId="6669F9EB" w14:textId="77777777" w:rsidR="006F499B" w:rsidRPr="006247EC" w:rsidRDefault="006F499B" w:rsidP="006247EC">
      <w:pPr>
        <w:jc w:val="center"/>
        <w:rPr>
          <w:b/>
          <w:szCs w:val="20"/>
        </w:rPr>
      </w:pPr>
      <w:r w:rsidRPr="006247EC">
        <w:rPr>
          <w:b/>
          <w:szCs w:val="20"/>
        </w:rPr>
        <w:t>G</w:t>
      </w:r>
      <w:r w:rsidR="00354FB4">
        <w:rPr>
          <w:b/>
          <w:szCs w:val="20"/>
        </w:rPr>
        <w:t>uidance</w:t>
      </w:r>
      <w:r w:rsidRPr="006247EC">
        <w:rPr>
          <w:b/>
          <w:szCs w:val="20"/>
        </w:rPr>
        <w:t xml:space="preserve"> </w:t>
      </w:r>
      <w:r w:rsidR="00354FB4">
        <w:rPr>
          <w:b/>
          <w:szCs w:val="20"/>
        </w:rPr>
        <w:t>on</w:t>
      </w:r>
      <w:r w:rsidRPr="006247EC">
        <w:rPr>
          <w:b/>
          <w:szCs w:val="20"/>
        </w:rPr>
        <w:t xml:space="preserve"> C</w:t>
      </w:r>
      <w:r w:rsidR="00354FB4">
        <w:rPr>
          <w:b/>
          <w:szCs w:val="20"/>
        </w:rPr>
        <w:t>onduction</w:t>
      </w:r>
      <w:r w:rsidRPr="006247EC">
        <w:rPr>
          <w:b/>
          <w:szCs w:val="20"/>
        </w:rPr>
        <w:t xml:space="preserve"> </w:t>
      </w:r>
      <w:r w:rsidR="00354FB4">
        <w:rPr>
          <w:b/>
          <w:szCs w:val="20"/>
        </w:rPr>
        <w:t>of an</w:t>
      </w:r>
      <w:r w:rsidRPr="006247EC">
        <w:rPr>
          <w:b/>
          <w:szCs w:val="20"/>
        </w:rPr>
        <w:t xml:space="preserve"> I</w:t>
      </w:r>
      <w:r w:rsidR="00354FB4">
        <w:rPr>
          <w:b/>
          <w:szCs w:val="20"/>
        </w:rPr>
        <w:t>mpact</w:t>
      </w:r>
      <w:r w:rsidRPr="006247EC">
        <w:rPr>
          <w:b/>
          <w:szCs w:val="20"/>
        </w:rPr>
        <w:t xml:space="preserve"> S</w:t>
      </w:r>
      <w:r w:rsidR="00354FB4">
        <w:rPr>
          <w:b/>
          <w:szCs w:val="20"/>
        </w:rPr>
        <w:t>tudy</w:t>
      </w:r>
    </w:p>
    <w:p w14:paraId="0AA59DF7" w14:textId="77777777" w:rsidR="006F499B" w:rsidRPr="006247EC" w:rsidRDefault="006F499B" w:rsidP="006F499B">
      <w:pPr>
        <w:rPr>
          <w:b/>
          <w:szCs w:val="20"/>
        </w:rPr>
      </w:pPr>
      <w:r w:rsidRPr="006247EC">
        <w:rPr>
          <w:b/>
          <w:szCs w:val="20"/>
        </w:rPr>
        <w:t xml:space="preserve">Description of the purpose of the study (testable hypotheses) </w:t>
      </w:r>
    </w:p>
    <w:p w14:paraId="0EA9CE4C" w14:textId="77777777" w:rsidR="006F499B" w:rsidRDefault="006F499B" w:rsidP="006247EC">
      <w:pPr>
        <w:jc w:val="both"/>
      </w:pPr>
      <w:r>
        <w:t xml:space="preserve">An impact study plan should include the general description of the impact assessment and a plan to conduct the study. The general description should specify a set of hypotheses about the outcomes and impacts of the study.  The impact should consider all the outcomes, also the updating process of existing data. </w:t>
      </w:r>
    </w:p>
    <w:p w14:paraId="235BEA9D" w14:textId="77777777" w:rsidR="006F499B" w:rsidRDefault="006F499B" w:rsidP="006247EC">
      <w:pPr>
        <w:spacing w:after="0"/>
        <w:jc w:val="both"/>
      </w:pPr>
      <w:r>
        <w:t>There are three distinct levels of potential impact that a change to the standard might have:</w:t>
      </w:r>
    </w:p>
    <w:p w14:paraId="18445AEF"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Does the new version of a standard impact on the market and business procedures? </w:t>
      </w:r>
    </w:p>
    <w:p w14:paraId="11614AC2"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Does the new version of a standard impact on producing offices/agencies?</w:t>
      </w:r>
    </w:p>
    <w:p w14:paraId="5C7DB656"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Does the new version of a standard impact on the stakeholders? </w:t>
      </w:r>
    </w:p>
    <w:p w14:paraId="5DC8F47B" w14:textId="77777777" w:rsidR="006F499B" w:rsidRPr="00CD60FA" w:rsidRDefault="006F499B" w:rsidP="006F499B">
      <w:pPr>
        <w:spacing w:after="0" w:line="240" w:lineRule="auto"/>
        <w:rPr>
          <w:szCs w:val="20"/>
        </w:rPr>
      </w:pPr>
    </w:p>
    <w:p w14:paraId="0157FA77" w14:textId="77777777" w:rsidR="006F499B" w:rsidRPr="006247EC" w:rsidRDefault="006F499B" w:rsidP="006F499B">
      <w:pPr>
        <w:rPr>
          <w:b/>
          <w:szCs w:val="20"/>
        </w:rPr>
      </w:pPr>
      <w:r w:rsidRPr="006247EC">
        <w:rPr>
          <w:b/>
          <w:szCs w:val="20"/>
        </w:rPr>
        <w:t xml:space="preserve">Specification of the result assessment methods </w:t>
      </w:r>
    </w:p>
    <w:p w14:paraId="27304A4C" w14:textId="77777777" w:rsidR="006F499B" w:rsidRDefault="006F499B" w:rsidP="006247EC">
      <w:pPr>
        <w:jc w:val="both"/>
      </w:pPr>
      <w:r>
        <w:t xml:space="preserve">The intended assessment method should be proposed by the WG for HSSC endorsement before the survey </w:t>
      </w:r>
      <w:r w:rsidR="00A83292">
        <w:t>is</w:t>
      </w:r>
      <w:r>
        <w:t xml:space="preserve"> initiated.  This ensures that the assessed results are transparent and that misinterpretations will be prevented. </w:t>
      </w:r>
    </w:p>
    <w:p w14:paraId="029F1FC1" w14:textId="77777777" w:rsidR="006F499B" w:rsidRPr="006247EC" w:rsidRDefault="006F499B" w:rsidP="006F499B">
      <w:pPr>
        <w:rPr>
          <w:b/>
          <w:szCs w:val="20"/>
        </w:rPr>
      </w:pPr>
      <w:r w:rsidRPr="006247EC">
        <w:rPr>
          <w:b/>
          <w:szCs w:val="20"/>
        </w:rPr>
        <w:t xml:space="preserve">Identification of a minimum of measurable indicators </w:t>
      </w:r>
    </w:p>
    <w:p w14:paraId="2D91DB6F" w14:textId="77777777" w:rsidR="006F499B" w:rsidRDefault="006F499B" w:rsidP="006247EC">
      <w:pPr>
        <w:spacing w:after="0"/>
        <w:jc w:val="both"/>
      </w:pPr>
      <w:r>
        <w:t>Measurable indicators should be defined that can be used to determine potential impacts to the community.  The results of the survey questionnaire will populate the indicators. The impact study shall take into consideration the following minimum set of subject items:</w:t>
      </w:r>
    </w:p>
    <w:p w14:paraId="4F9C08E1"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Impact on software development;</w:t>
      </w:r>
    </w:p>
    <w:p w14:paraId="300D86E1"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Impact on equipment development; </w:t>
      </w:r>
    </w:p>
    <w:p w14:paraId="11FC2D86"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Impact on data distributors; </w:t>
      </w:r>
    </w:p>
    <w:p w14:paraId="126B219C"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Cost/effectiveness of the implementation;</w:t>
      </w:r>
    </w:p>
    <w:p w14:paraId="32F50C6E"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Readiness of implementation.</w:t>
      </w:r>
    </w:p>
    <w:p w14:paraId="7DEA989F" w14:textId="77777777" w:rsidR="006F499B" w:rsidRPr="006247EC" w:rsidRDefault="006F499B" w:rsidP="006247EC">
      <w:pPr>
        <w:pStyle w:val="ListParagraph"/>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 </w:t>
      </w:r>
    </w:p>
    <w:p w14:paraId="2BEE0299" w14:textId="77777777" w:rsidR="006F499B" w:rsidRPr="006247EC" w:rsidRDefault="006F499B" w:rsidP="006F499B">
      <w:pPr>
        <w:rPr>
          <w:b/>
          <w:szCs w:val="20"/>
        </w:rPr>
      </w:pPr>
      <w:r w:rsidRPr="006247EC">
        <w:rPr>
          <w:b/>
          <w:szCs w:val="20"/>
        </w:rPr>
        <w:t xml:space="preserve">Suitability of impact study questions </w:t>
      </w:r>
    </w:p>
    <w:p w14:paraId="64E684B7" w14:textId="77777777" w:rsidR="006F499B" w:rsidRDefault="006F499B" w:rsidP="006247EC">
      <w:pPr>
        <w:jc w:val="both"/>
      </w:pPr>
      <w:r>
        <w:t xml:space="preserve">The success of a survey depends on the questions asked.  Thus, the set of the survey questions has to be checked to determine whether they are useful for this purpose.  This check </w:t>
      </w:r>
      <w:r w:rsidR="00A83292">
        <w:t>should</w:t>
      </w:r>
      <w:r>
        <w:t xml:space="preserve"> be conducted by professional survey experts. </w:t>
      </w:r>
    </w:p>
    <w:p w14:paraId="7A7E5836" w14:textId="77777777" w:rsidR="006F499B" w:rsidRPr="006247EC" w:rsidRDefault="006F499B" w:rsidP="006F499B">
      <w:pPr>
        <w:rPr>
          <w:b/>
          <w:szCs w:val="20"/>
        </w:rPr>
      </w:pPr>
      <w:r w:rsidRPr="006247EC">
        <w:rPr>
          <w:b/>
          <w:szCs w:val="20"/>
        </w:rPr>
        <w:t xml:space="preserve">Identification of potential stakeholders </w:t>
      </w:r>
    </w:p>
    <w:p w14:paraId="5C0B19DC" w14:textId="77777777" w:rsidR="006F499B" w:rsidRPr="00A83292" w:rsidRDefault="006F499B" w:rsidP="006247EC">
      <w:pPr>
        <w:jc w:val="both"/>
        <w:rPr>
          <w:szCs w:val="20"/>
        </w:rPr>
      </w:pPr>
      <w:r w:rsidRPr="00A83292">
        <w:rPr>
          <w:szCs w:val="20"/>
        </w:rPr>
        <w:t xml:space="preserve">An impact study should be done in two parts.  The first part should be the feasibility study and conducted before the development starts.  This study should address the feasibility of the intended </w:t>
      </w:r>
      <w:r w:rsidR="00A83292">
        <w:rPr>
          <w:szCs w:val="20"/>
        </w:rPr>
        <w:t>P</w:t>
      </w:r>
      <w:r w:rsidRPr="00A83292">
        <w:rPr>
          <w:szCs w:val="20"/>
        </w:rPr>
        <w:t xml:space="preserve">roduct </w:t>
      </w:r>
      <w:r w:rsidR="00A83292">
        <w:rPr>
          <w:szCs w:val="20"/>
        </w:rPr>
        <w:t>S</w:t>
      </w:r>
      <w:r w:rsidRPr="00A83292">
        <w:rPr>
          <w:szCs w:val="20"/>
        </w:rPr>
        <w:t xml:space="preserve">pecification.  The second part is an impact study should be initiated before the release and should address the potential users.  The audience of both studies can be different.  The first study should approach the interested parties, whereas the latter should approach software developers, OEMs and Member States. </w:t>
      </w:r>
    </w:p>
    <w:p w14:paraId="30EBEBB5" w14:textId="77777777" w:rsidR="006F499B" w:rsidRPr="00A83292" w:rsidRDefault="006F499B" w:rsidP="006247EC">
      <w:pPr>
        <w:spacing w:after="0"/>
        <w:jc w:val="both"/>
        <w:rPr>
          <w:szCs w:val="20"/>
        </w:rPr>
      </w:pPr>
      <w:r w:rsidRPr="003C149D">
        <w:rPr>
          <w:szCs w:val="20"/>
        </w:rPr>
        <w:t>A list of potential stakeholders is being maintained by the IHO Secretariat and should be available.  The initiator of the impact study shoul</w:t>
      </w:r>
      <w:r w:rsidRPr="00926127">
        <w:rPr>
          <w:szCs w:val="20"/>
        </w:rPr>
        <w:t xml:space="preserve">d select those stakeholders on which the intended new </w:t>
      </w:r>
      <w:r w:rsidR="00A83292">
        <w:rPr>
          <w:szCs w:val="20"/>
        </w:rPr>
        <w:t>S</w:t>
      </w:r>
      <w:r w:rsidRPr="00A83292">
        <w:rPr>
          <w:szCs w:val="20"/>
        </w:rPr>
        <w:t xml:space="preserve">tandard has significant impact. It is recommended to approach the following stakeholders: </w:t>
      </w:r>
    </w:p>
    <w:p w14:paraId="65BE4FF9"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IHO Member States,</w:t>
      </w:r>
    </w:p>
    <w:p w14:paraId="510EFFC3"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International organizations, </w:t>
      </w:r>
    </w:p>
    <w:p w14:paraId="4776C2CB"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Software developers, </w:t>
      </w:r>
    </w:p>
    <w:p w14:paraId="321BAF40"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Equipment manufacturers, </w:t>
      </w:r>
    </w:p>
    <w:p w14:paraId="6B1F0B5B"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RENCs, </w:t>
      </w:r>
    </w:p>
    <w:p w14:paraId="21038B7C"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Product/data distributers, </w:t>
      </w:r>
    </w:p>
    <w:p w14:paraId="200ADD67"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End users (hydrographic community), </w:t>
      </w:r>
    </w:p>
    <w:p w14:paraId="5BDC8B96"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End users (marine community). </w:t>
      </w:r>
    </w:p>
    <w:p w14:paraId="36E3EB29" w14:textId="77777777" w:rsidR="006F499B" w:rsidRDefault="006F499B" w:rsidP="006F499B">
      <w:pPr>
        <w:pStyle w:val="ListParagraph"/>
        <w:spacing w:after="0" w:line="240" w:lineRule="auto"/>
      </w:pPr>
    </w:p>
    <w:p w14:paraId="60C14C6C" w14:textId="77777777" w:rsidR="006F499B" w:rsidRPr="006247EC" w:rsidRDefault="006F499B" w:rsidP="006F499B">
      <w:pPr>
        <w:rPr>
          <w:b/>
          <w:szCs w:val="20"/>
        </w:rPr>
      </w:pPr>
      <w:r w:rsidRPr="006247EC">
        <w:rPr>
          <w:b/>
          <w:szCs w:val="20"/>
        </w:rPr>
        <w:t xml:space="preserve">Identification of appropriate survey tools and methods </w:t>
      </w:r>
    </w:p>
    <w:p w14:paraId="729DC4D7" w14:textId="77777777" w:rsidR="006F499B" w:rsidRDefault="006F499B" w:rsidP="006247EC">
      <w:pPr>
        <w:jc w:val="both"/>
      </w:pPr>
      <w:r>
        <w:t xml:space="preserve">Professional online tools should be used for the survey.  Stakeholders should be approached by e-mail. The survey should be conducted under the supervision of the initiating </w:t>
      </w:r>
      <w:r w:rsidR="00A83292">
        <w:t>O</w:t>
      </w:r>
      <w:r>
        <w:t xml:space="preserve">rganisation or IHO Working Group. To assist stakeholders who are uncertain about specific survey questions, the initiating </w:t>
      </w:r>
      <w:r w:rsidR="00A83292">
        <w:t>O</w:t>
      </w:r>
      <w:r>
        <w:t xml:space="preserve">rganisation should provide point of contact information for the survey duration.  </w:t>
      </w:r>
    </w:p>
    <w:p w14:paraId="299564BE" w14:textId="77777777" w:rsidR="006F499B" w:rsidRPr="006247EC" w:rsidRDefault="006F499B" w:rsidP="006F499B">
      <w:pPr>
        <w:rPr>
          <w:b/>
          <w:szCs w:val="20"/>
        </w:rPr>
      </w:pPr>
      <w:r w:rsidRPr="006247EC">
        <w:rPr>
          <w:b/>
          <w:szCs w:val="20"/>
        </w:rPr>
        <w:t xml:space="preserve">Specification of the survey duration  </w:t>
      </w:r>
    </w:p>
    <w:p w14:paraId="63469195" w14:textId="77777777" w:rsidR="006F499B" w:rsidRDefault="006F499B" w:rsidP="006247EC">
      <w:pPr>
        <w:jc w:val="both"/>
      </w:pPr>
      <w:r>
        <w:t xml:space="preserve">The survey time should be limited to 3 months as the maximum duration. </w:t>
      </w:r>
    </w:p>
    <w:p w14:paraId="254BE2B0" w14:textId="77777777" w:rsidR="006F499B" w:rsidRPr="006247EC" w:rsidRDefault="006F499B" w:rsidP="006F499B">
      <w:pPr>
        <w:rPr>
          <w:b/>
          <w:szCs w:val="20"/>
        </w:rPr>
      </w:pPr>
      <w:r w:rsidRPr="006247EC">
        <w:rPr>
          <w:b/>
          <w:szCs w:val="20"/>
        </w:rPr>
        <w:t xml:space="preserve">Specification of requested actions and dissemination of the findings </w:t>
      </w:r>
    </w:p>
    <w:p w14:paraId="6B444071" w14:textId="77777777" w:rsidR="006F499B" w:rsidRDefault="006F499B" w:rsidP="006247EC">
      <w:pPr>
        <w:jc w:val="both"/>
      </w:pPr>
      <w:r>
        <w:t xml:space="preserve">The findings of the impact study should be summarized and the findings should be made public on the IHO website. The in-depth analyses should be conducted by the initiating </w:t>
      </w:r>
      <w:r w:rsidR="00736D2A">
        <w:t>O</w:t>
      </w:r>
      <w:r>
        <w:t>rganisation and be supervised by the IHO Secretariat.  Th</w:t>
      </w:r>
      <w:r w:rsidR="00736D2A">
        <w:t>is</w:t>
      </w:r>
      <w:r>
        <w:t xml:space="preserve"> ensures that the analytic capacity is available and that the results will be compiled correctly. The raw data should be stored for backward research and for transparency in a repository hosted by the IHO Secretariat.  The cleaned data should be provided in tables, diagrams or other appropriate formats.  The final report and the outcome of the study should be forwarded to the IHO</w:t>
      </w:r>
      <w:r w:rsidR="00736D2A">
        <w:t xml:space="preserve"> </w:t>
      </w:r>
      <w:r>
        <w:t xml:space="preserve">Secretariat and should be publicly available on the IHO website at an appropriate place.  This will ensure the further use of the study results.  </w:t>
      </w:r>
    </w:p>
    <w:p w14:paraId="34692C55" w14:textId="77777777" w:rsidR="006F499B" w:rsidRDefault="006F499B" w:rsidP="006F499B"/>
    <w:p w14:paraId="41D68754" w14:textId="77777777" w:rsidR="00EB2EDF" w:rsidRDefault="00EB2EDF" w:rsidP="00CF75BE"/>
    <w:sectPr w:rsidR="00EB2EDF">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11C7" w14:textId="77777777" w:rsidR="00757EBF" w:rsidRDefault="00757EBF" w:rsidP="00CF75BE">
      <w:pPr>
        <w:spacing w:after="0" w:line="240" w:lineRule="auto"/>
      </w:pPr>
      <w:r>
        <w:separator/>
      </w:r>
    </w:p>
  </w:endnote>
  <w:endnote w:type="continuationSeparator" w:id="0">
    <w:p w14:paraId="2CEAAF81" w14:textId="77777777" w:rsidR="00757EBF" w:rsidRDefault="00757EBF" w:rsidP="00CF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2C1D" w14:textId="77777777" w:rsidR="00757EBF" w:rsidRDefault="00757EBF" w:rsidP="00CF75BE">
      <w:pPr>
        <w:spacing w:after="0" w:line="240" w:lineRule="auto"/>
      </w:pPr>
      <w:r>
        <w:separator/>
      </w:r>
    </w:p>
  </w:footnote>
  <w:footnote w:type="continuationSeparator" w:id="0">
    <w:p w14:paraId="25F2FD2C" w14:textId="77777777" w:rsidR="00757EBF" w:rsidRDefault="00757EBF" w:rsidP="00CF75BE">
      <w:pPr>
        <w:spacing w:after="0" w:line="240" w:lineRule="auto"/>
      </w:pPr>
      <w:r>
        <w:continuationSeparator/>
      </w:r>
    </w:p>
  </w:footnote>
  <w:footnote w:id="1">
    <w:p w14:paraId="7F5F6C32" w14:textId="77777777" w:rsidR="008F50CA" w:rsidRPr="005A5E39" w:rsidRDefault="008F50CA" w:rsidP="00CF75BE">
      <w:pPr>
        <w:jc w:val="both"/>
        <w:rPr>
          <w:sz w:val="18"/>
          <w:szCs w:val="18"/>
        </w:rPr>
      </w:pPr>
      <w:r w:rsidRPr="005A5E39">
        <w:rPr>
          <w:rStyle w:val="FootnoteReference"/>
          <w:szCs w:val="20"/>
        </w:rPr>
        <w:footnoteRef/>
      </w:r>
      <w:r w:rsidRPr="005A5E39">
        <w:rPr>
          <w:szCs w:val="20"/>
        </w:rPr>
        <w:t xml:space="preserve"> </w:t>
      </w:r>
      <w:r w:rsidRPr="005A5E39">
        <w:rPr>
          <w:sz w:val="18"/>
          <w:szCs w:val="18"/>
        </w:rPr>
        <w:t xml:space="preserve">ISO/IEC Directives, Part 2 - Rules for the Structure and Drafting of International Standards defines a </w:t>
      </w:r>
      <w:r w:rsidRPr="005A5E39">
        <w:rPr>
          <w:sz w:val="18"/>
          <w:szCs w:val="18"/>
          <w:u w:val="single"/>
        </w:rPr>
        <w:t>standard</w:t>
      </w:r>
      <w:r w:rsidRPr="005A5E39">
        <w:rPr>
          <w:sz w:val="18"/>
          <w:szCs w:val="18"/>
        </w:rPr>
        <w:t xml:space="preserve"> as</w:t>
      </w:r>
    </w:p>
    <w:p w14:paraId="0AC6B6A0" w14:textId="77777777" w:rsidR="008F50CA" w:rsidRPr="005A5E39" w:rsidRDefault="008F50CA" w:rsidP="00CF75BE">
      <w:pPr>
        <w:ind w:left="426"/>
        <w:jc w:val="both"/>
        <w:rPr>
          <w:i/>
          <w:sz w:val="18"/>
          <w:szCs w:val="18"/>
        </w:rPr>
      </w:pPr>
      <w:r w:rsidRPr="005A5E39">
        <w:rPr>
          <w:i/>
          <w:sz w:val="18"/>
          <w:szCs w:val="18"/>
        </w:rPr>
        <w:t>… a document, established by consensus and approved by a recognized body, that provides for common and repeated use, rules, guidelines or characteristics for activities or their results, aimed at the achievement of the optimum degree of order in a given context.</w:t>
      </w:r>
    </w:p>
    <w:p w14:paraId="0458C05E" w14:textId="77777777" w:rsidR="008F50CA" w:rsidRPr="005A5E39" w:rsidRDefault="008F50CA" w:rsidP="00CF75BE">
      <w:pPr>
        <w:jc w:val="both"/>
        <w:rPr>
          <w:sz w:val="18"/>
          <w:szCs w:val="18"/>
        </w:rPr>
      </w:pPr>
      <w:r w:rsidRPr="005A5E39">
        <w:rPr>
          <w:sz w:val="18"/>
          <w:szCs w:val="18"/>
        </w:rPr>
        <w:t xml:space="preserve">The ISO defines a </w:t>
      </w:r>
      <w:r w:rsidRPr="005A5E39">
        <w:rPr>
          <w:sz w:val="18"/>
          <w:szCs w:val="18"/>
          <w:u w:val="single"/>
        </w:rPr>
        <w:t>guide</w:t>
      </w:r>
      <w:r w:rsidRPr="005A5E39">
        <w:rPr>
          <w:sz w:val="18"/>
          <w:szCs w:val="18"/>
        </w:rPr>
        <w:t xml:space="preserve"> as</w:t>
      </w:r>
    </w:p>
    <w:p w14:paraId="5BD87804" w14:textId="006E65DA" w:rsidR="008F50CA" w:rsidRPr="005A5E39" w:rsidRDefault="008F50CA" w:rsidP="00CF75BE">
      <w:pPr>
        <w:ind w:left="426"/>
        <w:jc w:val="both"/>
        <w:rPr>
          <w:i/>
          <w:sz w:val="18"/>
          <w:szCs w:val="18"/>
        </w:rPr>
      </w:pPr>
      <w:r w:rsidRPr="005A5E39">
        <w:rPr>
          <w:i/>
          <w:sz w:val="18"/>
          <w:szCs w:val="18"/>
        </w:rPr>
        <w:t>… a document giving orientation, advice or recommendations on non-normative matters relating to international standardization.</w:t>
      </w:r>
    </w:p>
  </w:footnote>
  <w:footnote w:id="2">
    <w:p w14:paraId="32D99F17" w14:textId="77777777" w:rsidR="002B7A59" w:rsidRPr="00077000" w:rsidRDefault="002B7A59" w:rsidP="002B7A59">
      <w:pPr>
        <w:pStyle w:val="FootnoteText"/>
      </w:pPr>
      <w:r>
        <w:rPr>
          <w:rStyle w:val="FootnoteReference"/>
        </w:rPr>
        <w:footnoteRef/>
      </w:r>
      <w:r>
        <w:t xml:space="preserve"> </w:t>
      </w:r>
      <w:r w:rsidRPr="007100E7">
        <w:rPr>
          <w:lang w:val="en-US"/>
        </w:rPr>
        <w:t>See HSSC and IRCC Terms of Reference and Rules of Procedure</w:t>
      </w:r>
      <w:r>
        <w:rPr>
          <w:lang w:val="en-US"/>
        </w:rPr>
        <w:t>.</w:t>
      </w:r>
    </w:p>
  </w:footnote>
  <w:footnote w:id="3">
    <w:p w14:paraId="1B36882D" w14:textId="1361622E" w:rsidR="008F50CA" w:rsidRPr="002D20C3" w:rsidRDefault="008F50CA">
      <w:pPr>
        <w:pStyle w:val="FootnoteText"/>
        <w:rPr>
          <w:lang w:val="en-US"/>
        </w:rPr>
      </w:pPr>
      <w:r>
        <w:rPr>
          <w:rStyle w:val="FootnoteReference"/>
        </w:rPr>
        <w:footnoteRef/>
      </w:r>
      <w:r>
        <w:t>“</w:t>
      </w:r>
      <w:r w:rsidRPr="002D20C3">
        <w:rPr>
          <w:lang w:val="en-US"/>
        </w:rPr>
        <w:t>n » is not limited to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C68A" w14:textId="77777777" w:rsidR="008F50CA" w:rsidRDefault="008F50CA" w:rsidP="000F086E">
    <w:pPr>
      <w:pStyle w:val="Header"/>
      <w:jc w:val="center"/>
      <w:rPr>
        <w:b/>
        <w:szCs w:val="20"/>
      </w:rPr>
    </w:pPr>
    <w:r w:rsidRPr="006D4356">
      <w:rPr>
        <w:b/>
        <w:szCs w:val="20"/>
      </w:rPr>
      <w:t>IH</w:t>
    </w:r>
    <w:r>
      <w:rPr>
        <w:b/>
        <w:szCs w:val="20"/>
      </w:rPr>
      <w:t>O Programme 2 “Hydrographic Services and Standards</w:t>
    </w:r>
    <w:r w:rsidRPr="006D4356">
      <w:rPr>
        <w:b/>
        <w:szCs w:val="20"/>
      </w:rPr>
      <w:t>”</w:t>
    </w:r>
  </w:p>
  <w:p w14:paraId="45BA8568" w14:textId="77777777" w:rsidR="008F50CA" w:rsidRPr="006D4356" w:rsidRDefault="008F50CA" w:rsidP="000F086E">
    <w:pPr>
      <w:pStyle w:val="Header"/>
      <w:jc w:val="center"/>
      <w:rPr>
        <w:b/>
        <w:szCs w:val="20"/>
      </w:rPr>
    </w:pPr>
    <w:r>
      <w:rPr>
        <w:b/>
        <w:szCs w:val="20"/>
      </w:rPr>
      <w:t>2.1 – General</w:t>
    </w:r>
  </w:p>
  <w:p w14:paraId="1F9CC891" w14:textId="77777777" w:rsidR="008F50CA" w:rsidRDefault="008F5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27F8"/>
    <w:multiLevelType w:val="hybridMultilevel"/>
    <w:tmpl w:val="0E58A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BE"/>
    <w:rsid w:val="00014BDE"/>
    <w:rsid w:val="000248B3"/>
    <w:rsid w:val="00052A2C"/>
    <w:rsid w:val="000625CC"/>
    <w:rsid w:val="00077000"/>
    <w:rsid w:val="00093C2B"/>
    <w:rsid w:val="000B2908"/>
    <w:rsid w:val="000B5956"/>
    <w:rsid w:val="000C0779"/>
    <w:rsid w:val="000C69FD"/>
    <w:rsid w:val="000E26CD"/>
    <w:rsid w:val="000E3BD8"/>
    <w:rsid w:val="000F086E"/>
    <w:rsid w:val="00110EC6"/>
    <w:rsid w:val="00124AAF"/>
    <w:rsid w:val="001365A0"/>
    <w:rsid w:val="001443A5"/>
    <w:rsid w:val="00161A04"/>
    <w:rsid w:val="001A26F0"/>
    <w:rsid w:val="001C4AB8"/>
    <w:rsid w:val="001E7DFE"/>
    <w:rsid w:val="001F5B1B"/>
    <w:rsid w:val="00211FA9"/>
    <w:rsid w:val="00281EA9"/>
    <w:rsid w:val="002A1F6C"/>
    <w:rsid w:val="002A6042"/>
    <w:rsid w:val="002A74CD"/>
    <w:rsid w:val="002B4FCD"/>
    <w:rsid w:val="002B7604"/>
    <w:rsid w:val="002B7A59"/>
    <w:rsid w:val="002C3BCC"/>
    <w:rsid w:val="002D20C3"/>
    <w:rsid w:val="002D42EA"/>
    <w:rsid w:val="002E4933"/>
    <w:rsid w:val="002E732D"/>
    <w:rsid w:val="002F662F"/>
    <w:rsid w:val="002F7BD0"/>
    <w:rsid w:val="00307792"/>
    <w:rsid w:val="003252F7"/>
    <w:rsid w:val="00325AAA"/>
    <w:rsid w:val="00330724"/>
    <w:rsid w:val="003410DD"/>
    <w:rsid w:val="00354FB4"/>
    <w:rsid w:val="00364ED1"/>
    <w:rsid w:val="00384242"/>
    <w:rsid w:val="003B4AE2"/>
    <w:rsid w:val="003C149D"/>
    <w:rsid w:val="003C77AF"/>
    <w:rsid w:val="003D238C"/>
    <w:rsid w:val="003E1A73"/>
    <w:rsid w:val="003F4704"/>
    <w:rsid w:val="00400B89"/>
    <w:rsid w:val="00400E31"/>
    <w:rsid w:val="00402BA6"/>
    <w:rsid w:val="00423281"/>
    <w:rsid w:val="00431F1C"/>
    <w:rsid w:val="00436964"/>
    <w:rsid w:val="00436ABF"/>
    <w:rsid w:val="00442F81"/>
    <w:rsid w:val="004433B9"/>
    <w:rsid w:val="00463DE1"/>
    <w:rsid w:val="00493002"/>
    <w:rsid w:val="004C03D7"/>
    <w:rsid w:val="004E0527"/>
    <w:rsid w:val="004E665B"/>
    <w:rsid w:val="004F2F51"/>
    <w:rsid w:val="00543904"/>
    <w:rsid w:val="005460E5"/>
    <w:rsid w:val="00584084"/>
    <w:rsid w:val="00590CC2"/>
    <w:rsid w:val="005A09D5"/>
    <w:rsid w:val="005B29CD"/>
    <w:rsid w:val="005B7090"/>
    <w:rsid w:val="005C793F"/>
    <w:rsid w:val="006107F9"/>
    <w:rsid w:val="006247EC"/>
    <w:rsid w:val="0062679C"/>
    <w:rsid w:val="00665276"/>
    <w:rsid w:val="00677446"/>
    <w:rsid w:val="00684E0A"/>
    <w:rsid w:val="006A1BD9"/>
    <w:rsid w:val="006C1D61"/>
    <w:rsid w:val="006D0385"/>
    <w:rsid w:val="006D3C73"/>
    <w:rsid w:val="006D4E68"/>
    <w:rsid w:val="006E2A42"/>
    <w:rsid w:val="006F2681"/>
    <w:rsid w:val="006F499B"/>
    <w:rsid w:val="006F4DD7"/>
    <w:rsid w:val="00702DA8"/>
    <w:rsid w:val="00702E04"/>
    <w:rsid w:val="007106B0"/>
    <w:rsid w:val="00726AB5"/>
    <w:rsid w:val="007331CC"/>
    <w:rsid w:val="00736D2A"/>
    <w:rsid w:val="00757EBF"/>
    <w:rsid w:val="00766949"/>
    <w:rsid w:val="007757E0"/>
    <w:rsid w:val="007A4A94"/>
    <w:rsid w:val="007B66B7"/>
    <w:rsid w:val="007C1BAE"/>
    <w:rsid w:val="007C5907"/>
    <w:rsid w:val="00837921"/>
    <w:rsid w:val="0084421C"/>
    <w:rsid w:val="00875078"/>
    <w:rsid w:val="0087729E"/>
    <w:rsid w:val="008B1E15"/>
    <w:rsid w:val="008B6ADA"/>
    <w:rsid w:val="008E4CC9"/>
    <w:rsid w:val="008F50CA"/>
    <w:rsid w:val="00900476"/>
    <w:rsid w:val="009065FC"/>
    <w:rsid w:val="0092051F"/>
    <w:rsid w:val="00926127"/>
    <w:rsid w:val="00926E2C"/>
    <w:rsid w:val="00927EE6"/>
    <w:rsid w:val="0093263B"/>
    <w:rsid w:val="009A34F2"/>
    <w:rsid w:val="009B63B0"/>
    <w:rsid w:val="009D7400"/>
    <w:rsid w:val="009E6BEA"/>
    <w:rsid w:val="009F189F"/>
    <w:rsid w:val="00A03988"/>
    <w:rsid w:val="00A113DA"/>
    <w:rsid w:val="00A11EA3"/>
    <w:rsid w:val="00A25097"/>
    <w:rsid w:val="00A272B5"/>
    <w:rsid w:val="00A607C6"/>
    <w:rsid w:val="00A83292"/>
    <w:rsid w:val="00A96A7E"/>
    <w:rsid w:val="00AB2D79"/>
    <w:rsid w:val="00AB75F8"/>
    <w:rsid w:val="00AC1F9D"/>
    <w:rsid w:val="00AC438A"/>
    <w:rsid w:val="00AE3BFB"/>
    <w:rsid w:val="00B05A92"/>
    <w:rsid w:val="00B11B68"/>
    <w:rsid w:val="00B2552F"/>
    <w:rsid w:val="00B32C2D"/>
    <w:rsid w:val="00B443FD"/>
    <w:rsid w:val="00B73277"/>
    <w:rsid w:val="00B7590C"/>
    <w:rsid w:val="00BB63BF"/>
    <w:rsid w:val="00BC1332"/>
    <w:rsid w:val="00BC3D57"/>
    <w:rsid w:val="00BE5D46"/>
    <w:rsid w:val="00BF51BB"/>
    <w:rsid w:val="00C64CE4"/>
    <w:rsid w:val="00C835C6"/>
    <w:rsid w:val="00C84C91"/>
    <w:rsid w:val="00C9302D"/>
    <w:rsid w:val="00CA580D"/>
    <w:rsid w:val="00CC414C"/>
    <w:rsid w:val="00CD60FA"/>
    <w:rsid w:val="00CD6639"/>
    <w:rsid w:val="00CE4A3A"/>
    <w:rsid w:val="00CF75BE"/>
    <w:rsid w:val="00D004C7"/>
    <w:rsid w:val="00D1259A"/>
    <w:rsid w:val="00D14B1B"/>
    <w:rsid w:val="00D21428"/>
    <w:rsid w:val="00D23246"/>
    <w:rsid w:val="00D469CC"/>
    <w:rsid w:val="00D66BB5"/>
    <w:rsid w:val="00D8720F"/>
    <w:rsid w:val="00DA2BF2"/>
    <w:rsid w:val="00DA4790"/>
    <w:rsid w:val="00DA5766"/>
    <w:rsid w:val="00DB277C"/>
    <w:rsid w:val="00DB497A"/>
    <w:rsid w:val="00DD53EE"/>
    <w:rsid w:val="00DF0FD0"/>
    <w:rsid w:val="00E5610D"/>
    <w:rsid w:val="00E67BA9"/>
    <w:rsid w:val="00E741CB"/>
    <w:rsid w:val="00EA2E6A"/>
    <w:rsid w:val="00EB2EDF"/>
    <w:rsid w:val="00EE1EA9"/>
    <w:rsid w:val="00EF1C81"/>
    <w:rsid w:val="00EF76EF"/>
    <w:rsid w:val="00F07F9E"/>
    <w:rsid w:val="00F10E16"/>
    <w:rsid w:val="00F23681"/>
    <w:rsid w:val="00F25651"/>
    <w:rsid w:val="00F44A21"/>
    <w:rsid w:val="00F626B4"/>
    <w:rsid w:val="00F76332"/>
    <w:rsid w:val="00F963C0"/>
    <w:rsid w:val="00FA37EE"/>
    <w:rsid w:val="00FD168A"/>
    <w:rsid w:val="00FF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88ACD6"/>
  <w15:docId w15:val="{C30F4E5B-502E-4659-BB45-5342825D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CC"/>
    <w:pPr>
      <w:spacing w:after="200" w:line="276" w:lineRule="auto"/>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F75BE"/>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rsid w:val="00CF75BE"/>
    <w:rPr>
      <w:rFonts w:ascii="CG Times" w:eastAsia="Times New Roman" w:hAnsi="CG Times" w:cs="Times New Roman"/>
      <w:spacing w:val="-2"/>
      <w:sz w:val="20"/>
      <w:szCs w:val="20"/>
      <w:lang w:val="en-US"/>
    </w:rPr>
  </w:style>
  <w:style w:type="paragraph" w:styleId="Header">
    <w:name w:val="header"/>
    <w:basedOn w:val="Normal"/>
    <w:link w:val="HeaderChar"/>
    <w:unhideWhenUsed/>
    <w:rsid w:val="00CF75BE"/>
    <w:pPr>
      <w:tabs>
        <w:tab w:val="center" w:pos="4513"/>
        <w:tab w:val="right" w:pos="9026"/>
      </w:tabs>
      <w:spacing w:after="0" w:line="240" w:lineRule="auto"/>
    </w:pPr>
  </w:style>
  <w:style w:type="character" w:customStyle="1" w:styleId="HeaderChar">
    <w:name w:val="Header Char"/>
    <w:basedOn w:val="DefaultParagraphFont"/>
    <w:link w:val="Header"/>
    <w:rsid w:val="00CF75BE"/>
    <w:rPr>
      <w:rFonts w:ascii="Times New Roman" w:eastAsia="Times New Roman" w:hAnsi="Times New Roman" w:cs="Times New Roman"/>
      <w:sz w:val="20"/>
    </w:rPr>
  </w:style>
  <w:style w:type="paragraph" w:styleId="Title">
    <w:name w:val="Title"/>
    <w:basedOn w:val="Normal"/>
    <w:link w:val="TitleChar"/>
    <w:qFormat/>
    <w:rsid w:val="00CF75BE"/>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rsid w:val="00CF75BE"/>
    <w:rPr>
      <w:rFonts w:ascii="Times New Roman" w:eastAsia="Times New Roman" w:hAnsi="Times New Roman" w:cs="Times New Roman"/>
      <w:b/>
      <w:spacing w:val="-2"/>
      <w:sz w:val="20"/>
      <w:szCs w:val="20"/>
    </w:rPr>
  </w:style>
  <w:style w:type="character" w:styleId="FootnoteReference">
    <w:name w:val="footnote reference"/>
    <w:rsid w:val="00CF75BE"/>
    <w:rPr>
      <w:rFonts w:cs="Times New Roman"/>
      <w:vertAlign w:val="superscript"/>
    </w:rPr>
  </w:style>
  <w:style w:type="paragraph" w:styleId="BalloonText">
    <w:name w:val="Balloon Text"/>
    <w:basedOn w:val="Normal"/>
    <w:link w:val="BalloonTextChar"/>
    <w:uiPriority w:val="99"/>
    <w:semiHidden/>
    <w:unhideWhenUsed/>
    <w:rsid w:val="0083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84242"/>
    <w:rPr>
      <w:sz w:val="16"/>
      <w:szCs w:val="16"/>
    </w:rPr>
  </w:style>
  <w:style w:type="paragraph" w:styleId="CommentText">
    <w:name w:val="annotation text"/>
    <w:basedOn w:val="Normal"/>
    <w:link w:val="CommentTextChar"/>
    <w:uiPriority w:val="99"/>
    <w:semiHidden/>
    <w:unhideWhenUsed/>
    <w:rsid w:val="00384242"/>
    <w:pPr>
      <w:spacing w:after="0" w:line="240" w:lineRule="auto"/>
    </w:pPr>
    <w:rPr>
      <w:rFonts w:ascii="Helvetica" w:hAnsi="Helvetica"/>
      <w:szCs w:val="20"/>
      <w:lang w:eastAsia="de-DE"/>
    </w:rPr>
  </w:style>
  <w:style w:type="character" w:customStyle="1" w:styleId="CommentTextChar">
    <w:name w:val="Comment Text Char"/>
    <w:basedOn w:val="DefaultParagraphFont"/>
    <w:link w:val="CommentText"/>
    <w:uiPriority w:val="99"/>
    <w:semiHidden/>
    <w:rsid w:val="00384242"/>
    <w:rPr>
      <w:rFonts w:ascii="Helvetica" w:eastAsia="Times New Roman" w:hAnsi="Helvetica" w:cs="Times New Roman"/>
      <w:sz w:val="20"/>
      <w:szCs w:val="20"/>
      <w:lang w:eastAsia="de-DE"/>
    </w:rPr>
  </w:style>
  <w:style w:type="paragraph" w:styleId="ListParagraph">
    <w:name w:val="List Paragraph"/>
    <w:basedOn w:val="Normal"/>
    <w:uiPriority w:val="34"/>
    <w:qFormat/>
    <w:rsid w:val="006F499B"/>
    <w:pPr>
      <w:ind w:left="720"/>
      <w:contextualSpacing/>
    </w:pPr>
    <w:rPr>
      <w:rFonts w:asciiTheme="minorHAnsi" w:eastAsiaTheme="minorHAnsi" w:hAnsiTheme="minorHAnsi" w:cstheme="minorBidi"/>
      <w:sz w:val="22"/>
      <w:lang w:val="it-IT"/>
    </w:rPr>
  </w:style>
  <w:style w:type="paragraph" w:styleId="CommentSubject">
    <w:name w:val="annotation subject"/>
    <w:basedOn w:val="CommentText"/>
    <w:next w:val="CommentText"/>
    <w:link w:val="CommentSubjectChar"/>
    <w:uiPriority w:val="99"/>
    <w:semiHidden/>
    <w:unhideWhenUsed/>
    <w:rsid w:val="008B1E15"/>
    <w:pPr>
      <w:spacing w:after="200"/>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8B1E15"/>
    <w:rPr>
      <w:rFonts w:ascii="Times New Roman" w:eastAsia="Times New Roman" w:hAnsi="Times New Roman" w:cs="Times New Roman"/>
      <w:b/>
      <w:bCs/>
      <w:sz w:val="20"/>
      <w:szCs w:val="20"/>
      <w:lang w:eastAsia="de-DE"/>
    </w:rPr>
  </w:style>
  <w:style w:type="paragraph" w:styleId="FootnoteText">
    <w:name w:val="footnote text"/>
    <w:basedOn w:val="Normal"/>
    <w:link w:val="FootnoteTextChar"/>
    <w:uiPriority w:val="99"/>
    <w:semiHidden/>
    <w:unhideWhenUsed/>
    <w:rsid w:val="00900476"/>
    <w:pPr>
      <w:spacing w:after="0" w:line="240" w:lineRule="auto"/>
    </w:pPr>
    <w:rPr>
      <w:szCs w:val="20"/>
    </w:rPr>
  </w:style>
  <w:style w:type="character" w:customStyle="1" w:styleId="FootnoteTextChar">
    <w:name w:val="Footnote Text Char"/>
    <w:basedOn w:val="DefaultParagraphFont"/>
    <w:link w:val="FootnoteText"/>
    <w:uiPriority w:val="99"/>
    <w:semiHidden/>
    <w:rsid w:val="009004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C497-77B4-4DA7-A321-D29065C9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3098</Words>
  <Characters>17663</Characters>
  <Application>Microsoft Office Word</Application>
  <DocSecurity>0</DocSecurity>
  <Lines>147</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IHO</Company>
  <LinksUpToDate>false</LinksUpToDate>
  <CharactersWithSpaces>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DTech</dc:creator>
  <cp:lastModifiedBy>Yves</cp:lastModifiedBy>
  <cp:revision>3</cp:revision>
  <dcterms:created xsi:type="dcterms:W3CDTF">2019-04-05T13:08:00Z</dcterms:created>
  <dcterms:modified xsi:type="dcterms:W3CDTF">2019-04-05T13:09:00Z</dcterms:modified>
</cp:coreProperties>
</file>