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14" w:rsidRPr="00FA6DAD" w:rsidRDefault="00BF4FB5" w:rsidP="00790E14">
      <w:pPr>
        <w:jc w:val="right"/>
        <w:rPr>
          <w:b/>
          <w:lang w:val="en-US"/>
        </w:rPr>
      </w:pPr>
      <w:r>
        <w:rPr>
          <w:b/>
          <w:bdr w:val="single" w:sz="4" w:space="0" w:color="auto"/>
          <w:lang w:val="en-US"/>
        </w:rPr>
        <w:t xml:space="preserve"> </w:t>
      </w:r>
      <w:r w:rsidR="00790E14" w:rsidRPr="00FA6DAD">
        <w:rPr>
          <w:b/>
          <w:bdr w:val="single" w:sz="4" w:space="0" w:color="auto"/>
          <w:lang w:val="en-US"/>
        </w:rPr>
        <w:t>SCUFN</w:t>
      </w:r>
      <w:r w:rsidR="00543711">
        <w:rPr>
          <w:b/>
          <w:bdr w:val="single" w:sz="4" w:space="0" w:color="auto"/>
          <w:lang w:val="en-US"/>
        </w:rPr>
        <w:t>30</w:t>
      </w:r>
      <w:r w:rsidR="00790E14" w:rsidRPr="00FA6DAD">
        <w:rPr>
          <w:b/>
          <w:bdr w:val="single" w:sz="4" w:space="0" w:color="auto"/>
          <w:lang w:val="en-US"/>
        </w:rPr>
        <w:t>-</w:t>
      </w:r>
      <w:r w:rsidR="00AD1B7D">
        <w:rPr>
          <w:b/>
          <w:bdr w:val="single" w:sz="4" w:space="0" w:color="auto"/>
          <w:lang w:val="en-US"/>
        </w:rPr>
        <w:t>07.1</w:t>
      </w:r>
      <w:r w:rsidR="00902BD6">
        <w:rPr>
          <w:b/>
          <w:bdr w:val="single" w:sz="4" w:space="0" w:color="auto"/>
          <w:lang w:val="en-US"/>
        </w:rPr>
        <w:t>A Rev1</w:t>
      </w:r>
    </w:p>
    <w:p w:rsidR="00790E14" w:rsidRDefault="00790E14" w:rsidP="003A3C47">
      <w:pPr>
        <w:pStyle w:val="Heading2"/>
        <w:spacing w:before="0" w:after="240"/>
        <w:jc w:val="center"/>
        <w:rPr>
          <w:rFonts w:asciiTheme="minorHAnsi" w:hAnsiTheme="minorHAnsi"/>
          <w:szCs w:val="22"/>
        </w:rPr>
      </w:pPr>
      <w:r w:rsidRPr="00FA6DAD">
        <w:rPr>
          <w:rFonts w:asciiTheme="minorHAnsi" w:hAnsiTheme="minorHAnsi"/>
          <w:szCs w:val="22"/>
        </w:rPr>
        <w:t>Paper for Consideration by SCUFN</w:t>
      </w:r>
    </w:p>
    <w:p w:rsidR="00790E14" w:rsidRPr="00FA6DAD" w:rsidRDefault="00790E14" w:rsidP="003A3C47">
      <w:pPr>
        <w:pStyle w:val="Heading2"/>
        <w:spacing w:before="0" w:after="240"/>
        <w:jc w:val="center"/>
        <w:rPr>
          <w:rFonts w:asciiTheme="minorHAnsi" w:hAnsiTheme="minorHAnsi" w:cs="Arial"/>
          <w:b w:val="0"/>
          <w:szCs w:val="22"/>
          <w:lang w:val="en-US"/>
        </w:rPr>
      </w:pPr>
      <w:r w:rsidRPr="00FA6DAD">
        <w:rPr>
          <w:rFonts w:asciiTheme="minorHAnsi" w:hAnsiTheme="minorHAnsi" w:cs="Arial"/>
          <w:szCs w:val="22"/>
          <w:lang w:val="en-US"/>
        </w:rPr>
        <w:t>Report of the work made during the inter-sessional period</w:t>
      </w:r>
    </w:p>
    <w:p w:rsidR="00790E14" w:rsidRPr="008960B7" w:rsidRDefault="00790E14" w:rsidP="003A3C47">
      <w:pPr>
        <w:spacing w:after="240" w:line="240" w:lineRule="auto"/>
        <w:jc w:val="center"/>
        <w:rPr>
          <w:rFonts w:cs="Arial"/>
          <w:b/>
          <w:sz w:val="24"/>
          <w:szCs w:val="24"/>
          <w:lang w:val="en-US"/>
        </w:rPr>
      </w:pPr>
      <w:r w:rsidRPr="008960B7">
        <w:rPr>
          <w:rFonts w:cs="Arial"/>
          <w:b/>
          <w:sz w:val="24"/>
          <w:szCs w:val="24"/>
          <w:lang w:val="en-US"/>
        </w:rPr>
        <w:t>Wish-List of Improvements to the On-line Interface of the GEBCO Gazetteer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790E14" w:rsidRPr="00154366" w:rsidTr="00884E29">
        <w:trPr>
          <w:jc w:val="center"/>
        </w:trPr>
        <w:tc>
          <w:tcPr>
            <w:tcW w:w="2634" w:type="dxa"/>
          </w:tcPr>
          <w:p w:rsidR="00790E14" w:rsidRPr="00FA6DAD" w:rsidRDefault="00790E14" w:rsidP="00E82D48">
            <w:pPr>
              <w:spacing w:before="120" w:after="120" w:line="240" w:lineRule="auto"/>
              <w:rPr>
                <w:b/>
                <w:i/>
                <w:lang w:val="en-AU"/>
              </w:rPr>
            </w:pPr>
            <w:r w:rsidRPr="00FA6DAD">
              <w:rPr>
                <w:lang w:val="en-AU"/>
              </w:rPr>
              <w:br w:type="page"/>
            </w:r>
            <w:r w:rsidRPr="00FA6DAD">
              <w:rPr>
                <w:b/>
                <w:i/>
                <w:lang w:val="en-AU"/>
              </w:rPr>
              <w:t>Submitted by:</w:t>
            </w:r>
          </w:p>
        </w:tc>
        <w:tc>
          <w:tcPr>
            <w:tcW w:w="6271" w:type="dxa"/>
          </w:tcPr>
          <w:p w:rsidR="00790E14" w:rsidRPr="00FA6DAD" w:rsidRDefault="00790E14" w:rsidP="00AD1B7D">
            <w:pPr>
              <w:spacing w:before="120" w:after="120" w:line="240" w:lineRule="auto"/>
              <w:rPr>
                <w:lang w:val="en-AU"/>
              </w:rPr>
            </w:pPr>
            <w:r w:rsidRPr="00FA6DAD">
              <w:rPr>
                <w:lang w:val="en-AU"/>
              </w:rPr>
              <w:t>IH</w:t>
            </w:r>
            <w:r w:rsidR="00AD1B7D">
              <w:rPr>
                <w:lang w:val="en-AU"/>
              </w:rPr>
              <w:t>O Secretariat</w:t>
            </w:r>
            <w:r w:rsidRPr="00FA6DAD">
              <w:rPr>
                <w:lang w:val="en-AU"/>
              </w:rPr>
              <w:t xml:space="preserve"> (as SCUFN Secretary)</w:t>
            </w:r>
          </w:p>
        </w:tc>
      </w:tr>
      <w:tr w:rsidR="00790E14" w:rsidRPr="00154366" w:rsidTr="00884E29">
        <w:trPr>
          <w:jc w:val="center"/>
        </w:trPr>
        <w:tc>
          <w:tcPr>
            <w:tcW w:w="2634" w:type="dxa"/>
          </w:tcPr>
          <w:p w:rsidR="00790E14" w:rsidRPr="00FA6DAD" w:rsidRDefault="00790E14" w:rsidP="00E82D48">
            <w:pPr>
              <w:spacing w:before="120" w:after="120" w:line="240" w:lineRule="auto"/>
              <w:rPr>
                <w:b/>
                <w:i/>
                <w:lang w:val="en-AU"/>
              </w:rPr>
            </w:pPr>
            <w:r w:rsidRPr="00FA6DAD">
              <w:rPr>
                <w:b/>
                <w:i/>
                <w:lang w:val="en-AU"/>
              </w:rPr>
              <w:t>Executive Summary:</w:t>
            </w:r>
          </w:p>
        </w:tc>
        <w:tc>
          <w:tcPr>
            <w:tcW w:w="6271" w:type="dxa"/>
          </w:tcPr>
          <w:p w:rsidR="00790E14" w:rsidRPr="00FA6DAD" w:rsidRDefault="00790E14" w:rsidP="00543711">
            <w:pPr>
              <w:spacing w:before="120" w:after="120" w:line="240" w:lineRule="auto"/>
              <w:rPr>
                <w:lang w:val="en-AU"/>
              </w:rPr>
            </w:pPr>
            <w:r>
              <w:rPr>
                <w:lang w:val="en-AU"/>
              </w:rPr>
              <w:t>This document reports on the monitoring, since SCUFN2</w:t>
            </w:r>
            <w:r w:rsidR="00543711">
              <w:rPr>
                <w:lang w:val="en-AU"/>
              </w:rPr>
              <w:t>9</w:t>
            </w:r>
            <w:r>
              <w:rPr>
                <w:lang w:val="en-AU"/>
              </w:rPr>
              <w:t xml:space="preserve">, of the </w:t>
            </w:r>
            <w:r w:rsidR="003A3C47">
              <w:rPr>
                <w:lang w:val="en-AU"/>
              </w:rPr>
              <w:t>W</w:t>
            </w:r>
            <w:r w:rsidR="003A3C47" w:rsidRPr="003A3C47">
              <w:rPr>
                <w:rFonts w:cs="Arial"/>
                <w:lang w:val="en-US"/>
              </w:rPr>
              <w:t>ish-List of Improvements to the On-line Interface of the GEBCO Gazetteer</w:t>
            </w:r>
            <w:r>
              <w:rPr>
                <w:lang w:val="en-AU"/>
              </w:rPr>
              <w:t xml:space="preserve">. </w:t>
            </w:r>
          </w:p>
        </w:tc>
      </w:tr>
      <w:tr w:rsidR="00790E14" w:rsidRPr="00B2432B" w:rsidTr="00884E29">
        <w:trPr>
          <w:jc w:val="center"/>
        </w:trPr>
        <w:tc>
          <w:tcPr>
            <w:tcW w:w="2634" w:type="dxa"/>
          </w:tcPr>
          <w:p w:rsidR="00790E14" w:rsidRPr="00FA6DAD" w:rsidRDefault="00790E14" w:rsidP="00E82D48">
            <w:pPr>
              <w:spacing w:before="120" w:after="120" w:line="240" w:lineRule="auto"/>
              <w:rPr>
                <w:b/>
                <w:i/>
                <w:lang w:val="en-AU"/>
              </w:rPr>
            </w:pPr>
            <w:r w:rsidRPr="00FA6DAD">
              <w:rPr>
                <w:b/>
                <w:i/>
                <w:lang w:val="en-AU"/>
              </w:rPr>
              <w:t>Related Documents:</w:t>
            </w:r>
          </w:p>
        </w:tc>
        <w:tc>
          <w:tcPr>
            <w:tcW w:w="6271" w:type="dxa"/>
          </w:tcPr>
          <w:p w:rsidR="00790E14" w:rsidRDefault="00790E14" w:rsidP="00543711">
            <w:pPr>
              <w:spacing w:before="120" w:after="120" w:line="240" w:lineRule="auto"/>
              <w:rPr>
                <w:lang w:val="en-AU"/>
              </w:rPr>
            </w:pPr>
            <w:r>
              <w:rPr>
                <w:lang w:val="en-AU"/>
              </w:rPr>
              <w:t>SCUFN2</w:t>
            </w:r>
            <w:r w:rsidR="00543711">
              <w:rPr>
                <w:lang w:val="en-AU"/>
              </w:rPr>
              <w:t>9</w:t>
            </w:r>
            <w:r>
              <w:rPr>
                <w:lang w:val="en-AU"/>
              </w:rPr>
              <w:t>-07.</w:t>
            </w:r>
            <w:r w:rsidR="003A3C47">
              <w:rPr>
                <w:lang w:val="en-AU"/>
              </w:rPr>
              <w:t>1A</w:t>
            </w:r>
            <w:r w:rsidR="00154366">
              <w:rPr>
                <w:lang w:val="en-AU"/>
              </w:rPr>
              <w:t xml:space="preserve"> &amp; 07.1B</w:t>
            </w:r>
          </w:p>
          <w:p w:rsidR="00154366" w:rsidRPr="00FA6DAD" w:rsidRDefault="00154366" w:rsidP="00543711">
            <w:pPr>
              <w:spacing w:before="120" w:after="120" w:line="240" w:lineRule="auto"/>
              <w:rPr>
                <w:lang w:val="en-AU"/>
              </w:rPr>
            </w:pPr>
            <w:r>
              <w:rPr>
                <w:lang w:val="en-AU"/>
              </w:rPr>
              <w:t>SCUFN29-07.3A</w:t>
            </w:r>
          </w:p>
        </w:tc>
      </w:tr>
      <w:tr w:rsidR="00790E14" w:rsidRPr="00B2432B" w:rsidTr="00884E29">
        <w:trPr>
          <w:jc w:val="center"/>
        </w:trPr>
        <w:tc>
          <w:tcPr>
            <w:tcW w:w="2634" w:type="dxa"/>
          </w:tcPr>
          <w:p w:rsidR="00790E14" w:rsidRPr="00FA6DAD" w:rsidRDefault="00790E14" w:rsidP="00E82D48">
            <w:pPr>
              <w:spacing w:before="120" w:after="120" w:line="240" w:lineRule="auto"/>
              <w:rPr>
                <w:b/>
                <w:i/>
                <w:lang w:val="en-AU"/>
              </w:rPr>
            </w:pPr>
            <w:r w:rsidRPr="00FA6DAD">
              <w:rPr>
                <w:b/>
                <w:i/>
                <w:lang w:val="en-AU"/>
              </w:rPr>
              <w:t>Related Projects:</w:t>
            </w:r>
          </w:p>
        </w:tc>
        <w:tc>
          <w:tcPr>
            <w:tcW w:w="6271" w:type="dxa"/>
          </w:tcPr>
          <w:p w:rsidR="00790E14" w:rsidRPr="00FA6DAD" w:rsidRDefault="00790E14" w:rsidP="00E82D48">
            <w:pPr>
              <w:spacing w:before="120" w:after="120" w:line="240" w:lineRule="auto"/>
              <w:rPr>
                <w:lang w:val="en-AU"/>
              </w:rPr>
            </w:pPr>
            <w:r w:rsidRPr="00FA6DAD">
              <w:rPr>
                <w:lang w:val="en-AU"/>
              </w:rPr>
              <w:t xml:space="preserve">N/A </w:t>
            </w:r>
          </w:p>
        </w:tc>
      </w:tr>
    </w:tbl>
    <w:p w:rsidR="00E82D48" w:rsidRDefault="00E82D48" w:rsidP="00790E14">
      <w:pPr>
        <w:pStyle w:val="Heading2"/>
        <w:keepNext w:val="0"/>
        <w:widowControl w:val="0"/>
        <w:spacing w:before="0" w:after="120"/>
        <w:rPr>
          <w:rFonts w:asciiTheme="minorHAnsi" w:hAnsiTheme="minorHAnsi"/>
          <w:szCs w:val="22"/>
        </w:rPr>
      </w:pPr>
    </w:p>
    <w:p w:rsidR="00790E14" w:rsidRDefault="00790E14" w:rsidP="00790E14">
      <w:pPr>
        <w:pStyle w:val="Heading2"/>
        <w:keepNext w:val="0"/>
        <w:widowControl w:val="0"/>
        <w:spacing w:before="0" w:after="120"/>
        <w:rPr>
          <w:rFonts w:asciiTheme="minorHAnsi" w:hAnsiTheme="minorHAnsi"/>
          <w:szCs w:val="22"/>
        </w:rPr>
      </w:pPr>
      <w:r w:rsidRPr="00FA6DAD">
        <w:rPr>
          <w:rFonts w:asciiTheme="minorHAnsi" w:hAnsiTheme="minorHAnsi"/>
          <w:szCs w:val="22"/>
        </w:rPr>
        <w:t>Introduction / Background</w:t>
      </w:r>
    </w:p>
    <w:p w:rsidR="00790E14" w:rsidRPr="002E51DA" w:rsidRDefault="00543711" w:rsidP="00790E14">
      <w:pPr>
        <w:pStyle w:val="Heading2"/>
        <w:keepNext w:val="0"/>
        <w:widowControl w:val="0"/>
        <w:spacing w:before="0" w:after="120"/>
        <w:rPr>
          <w:rFonts w:asciiTheme="minorHAnsi" w:hAnsiTheme="minorHAnsi" w:cs="Arial"/>
          <w:b w:val="0"/>
          <w:szCs w:val="22"/>
          <w:lang w:val="en-GB"/>
        </w:rPr>
      </w:pPr>
      <w:r>
        <w:rPr>
          <w:rFonts w:asciiTheme="minorHAnsi" w:hAnsiTheme="minorHAnsi"/>
          <w:b w:val="0"/>
          <w:szCs w:val="22"/>
          <w:lang w:val="en-US"/>
        </w:rPr>
        <w:t>1. F</w:t>
      </w:r>
      <w:r w:rsidR="00790E14" w:rsidRPr="002E51DA">
        <w:rPr>
          <w:rFonts w:asciiTheme="minorHAnsi" w:hAnsiTheme="minorHAnsi"/>
          <w:b w:val="0"/>
          <w:szCs w:val="22"/>
          <w:lang w:val="en-US"/>
        </w:rPr>
        <w:t>ollowing the SCUFN</w:t>
      </w:r>
      <w:r w:rsidR="00DA6B6A">
        <w:rPr>
          <w:rFonts w:asciiTheme="minorHAnsi" w:hAnsiTheme="minorHAnsi"/>
          <w:b w:val="0"/>
          <w:szCs w:val="22"/>
          <w:lang w:val="en-US"/>
        </w:rPr>
        <w:t>-</w:t>
      </w:r>
      <w:r w:rsidR="00790E14" w:rsidRPr="002E51DA">
        <w:rPr>
          <w:rFonts w:asciiTheme="minorHAnsi" w:hAnsiTheme="minorHAnsi"/>
          <w:b w:val="0"/>
          <w:szCs w:val="22"/>
          <w:lang w:val="en-US"/>
        </w:rPr>
        <w:t>2</w:t>
      </w:r>
      <w:r>
        <w:rPr>
          <w:rFonts w:asciiTheme="minorHAnsi" w:hAnsiTheme="minorHAnsi"/>
          <w:b w:val="0"/>
          <w:szCs w:val="22"/>
          <w:lang w:val="en-US"/>
        </w:rPr>
        <w:t>9</w:t>
      </w:r>
      <w:r w:rsidR="00790E14" w:rsidRPr="002E51DA">
        <w:rPr>
          <w:rFonts w:asciiTheme="minorHAnsi" w:hAnsiTheme="minorHAnsi"/>
          <w:b w:val="0"/>
          <w:szCs w:val="22"/>
          <w:lang w:val="en-US"/>
        </w:rPr>
        <w:t xml:space="preserve"> meeting </w:t>
      </w:r>
      <w:r>
        <w:rPr>
          <w:rFonts w:asciiTheme="minorHAnsi" w:hAnsiTheme="minorHAnsi"/>
          <w:b w:val="0"/>
          <w:szCs w:val="22"/>
          <w:lang w:val="en-US"/>
        </w:rPr>
        <w:t xml:space="preserve">in September 2016 </w:t>
      </w:r>
      <w:r w:rsidR="00790E14" w:rsidRPr="002E51DA">
        <w:rPr>
          <w:rFonts w:asciiTheme="minorHAnsi" w:hAnsiTheme="minorHAnsi"/>
          <w:b w:val="0"/>
          <w:szCs w:val="22"/>
          <w:lang w:val="en-US"/>
        </w:rPr>
        <w:t xml:space="preserve">and considering the limited resources available within its Sub-Committee, the Secretariat of the GEBCO Sub Committee on Undersea Feature Names (SCUFN) decided to contract several tasks in order to improve the content of the IHO-IOC online GEBCO Gazetteer of Undersea Feature Names (the Gazetteer) and </w:t>
      </w:r>
      <w:r w:rsidR="00790E14" w:rsidRPr="002E51DA">
        <w:rPr>
          <w:rFonts w:asciiTheme="minorHAnsi" w:hAnsiTheme="minorHAnsi"/>
          <w:b w:val="0"/>
          <w:szCs w:val="22"/>
          <w:lang w:val="en-GB"/>
        </w:rPr>
        <w:t>support SCUFN activities managed by the IHB</w:t>
      </w:r>
      <w:r w:rsidR="00790E14" w:rsidRPr="002E51DA">
        <w:rPr>
          <w:rFonts w:asciiTheme="minorHAnsi" w:hAnsiTheme="minorHAnsi"/>
          <w:b w:val="0"/>
          <w:szCs w:val="22"/>
          <w:lang w:val="en-US"/>
        </w:rPr>
        <w:t xml:space="preserve">.  The following tasks were contracted to the former SCUFN Secretary. </w:t>
      </w:r>
    </w:p>
    <w:tbl>
      <w:tblPr>
        <w:tblStyle w:val="TableGrid"/>
        <w:tblW w:w="0" w:type="auto"/>
        <w:tblLook w:val="04A0" w:firstRow="1" w:lastRow="0" w:firstColumn="1" w:lastColumn="0" w:noHBand="0" w:noVBand="1"/>
      </w:tblPr>
      <w:tblGrid>
        <w:gridCol w:w="1078"/>
        <w:gridCol w:w="5629"/>
        <w:gridCol w:w="2355"/>
      </w:tblGrid>
      <w:tr w:rsidR="00790E14" w:rsidRPr="00FA6DAD" w:rsidTr="00884E29">
        <w:tc>
          <w:tcPr>
            <w:tcW w:w="1078" w:type="dxa"/>
            <w:shd w:val="clear" w:color="auto" w:fill="BFBFBF" w:themeFill="background1" w:themeFillShade="BF"/>
          </w:tcPr>
          <w:p w:rsidR="00790E14" w:rsidRPr="00FA6DAD" w:rsidRDefault="00790E14" w:rsidP="00E82D48">
            <w:pPr>
              <w:autoSpaceDE w:val="0"/>
              <w:autoSpaceDN w:val="0"/>
              <w:adjustRightInd w:val="0"/>
              <w:spacing w:after="0"/>
              <w:jc w:val="center"/>
              <w:rPr>
                <w:b/>
                <w:lang w:val="en-US"/>
              </w:rPr>
            </w:pPr>
            <w:r w:rsidRPr="00FA6DAD">
              <w:rPr>
                <w:b/>
                <w:lang w:val="en-US"/>
              </w:rPr>
              <w:t>Tasks</w:t>
            </w:r>
          </w:p>
        </w:tc>
        <w:tc>
          <w:tcPr>
            <w:tcW w:w="5629" w:type="dxa"/>
            <w:shd w:val="clear" w:color="auto" w:fill="BFBFBF" w:themeFill="background1" w:themeFillShade="BF"/>
          </w:tcPr>
          <w:p w:rsidR="00790E14" w:rsidRPr="00FA6DAD" w:rsidRDefault="00790E14" w:rsidP="00E82D48">
            <w:pPr>
              <w:autoSpaceDE w:val="0"/>
              <w:autoSpaceDN w:val="0"/>
              <w:adjustRightInd w:val="0"/>
              <w:spacing w:after="0"/>
              <w:jc w:val="center"/>
              <w:rPr>
                <w:b/>
                <w:lang w:val="en-US"/>
              </w:rPr>
            </w:pPr>
            <w:r w:rsidRPr="00FA6DAD">
              <w:rPr>
                <w:b/>
                <w:lang w:val="en-US"/>
              </w:rPr>
              <w:t>Objectives</w:t>
            </w:r>
          </w:p>
        </w:tc>
        <w:tc>
          <w:tcPr>
            <w:tcW w:w="2355" w:type="dxa"/>
            <w:shd w:val="clear" w:color="auto" w:fill="BFBFBF" w:themeFill="background1" w:themeFillShade="BF"/>
          </w:tcPr>
          <w:p w:rsidR="00790E14" w:rsidRPr="00FA6DAD" w:rsidRDefault="00790E14" w:rsidP="00E82D48">
            <w:pPr>
              <w:autoSpaceDE w:val="0"/>
              <w:autoSpaceDN w:val="0"/>
              <w:adjustRightInd w:val="0"/>
              <w:spacing w:after="0"/>
              <w:jc w:val="center"/>
              <w:rPr>
                <w:b/>
                <w:lang w:val="en-US"/>
              </w:rPr>
            </w:pPr>
            <w:r w:rsidRPr="00FA6DAD">
              <w:rPr>
                <w:b/>
                <w:lang w:val="en-US"/>
              </w:rPr>
              <w:t>Outcome reported in</w:t>
            </w:r>
          </w:p>
        </w:tc>
      </w:tr>
      <w:tr w:rsidR="00543711" w:rsidRPr="00FA6DAD" w:rsidTr="00884E29">
        <w:tc>
          <w:tcPr>
            <w:tcW w:w="1078" w:type="dxa"/>
          </w:tcPr>
          <w:p w:rsidR="00543711" w:rsidRPr="00FA6DAD" w:rsidRDefault="00543711" w:rsidP="00543711">
            <w:pPr>
              <w:autoSpaceDE w:val="0"/>
              <w:autoSpaceDN w:val="0"/>
              <w:adjustRightInd w:val="0"/>
              <w:spacing w:after="0"/>
              <w:jc w:val="center"/>
              <w:rPr>
                <w:b/>
                <w:color w:val="00B0F0"/>
                <w:lang w:val="en-US"/>
              </w:rPr>
            </w:pPr>
            <w:r w:rsidRPr="00082F71">
              <w:rPr>
                <w:b/>
                <w:lang w:val="en-US"/>
              </w:rPr>
              <w:t>1</w:t>
            </w:r>
          </w:p>
        </w:tc>
        <w:tc>
          <w:tcPr>
            <w:tcW w:w="5629" w:type="dxa"/>
          </w:tcPr>
          <w:p w:rsidR="00543711" w:rsidRPr="000571F7" w:rsidRDefault="00543711" w:rsidP="00543711">
            <w:pPr>
              <w:autoSpaceDE w:val="0"/>
              <w:autoSpaceDN w:val="0"/>
              <w:adjustRightInd w:val="0"/>
              <w:rPr>
                <w:i/>
                <w:lang w:val="en-US"/>
              </w:rPr>
            </w:pPr>
            <w:r w:rsidRPr="000571F7">
              <w:rPr>
                <w:rFonts w:cs="Arial"/>
                <w:bCs/>
                <w:i/>
                <w:lang w:val="en-US"/>
              </w:rPr>
              <w:t xml:space="preserve">Update the Gazetteer from all undersea feature naming decisions and actions taken at SCUFN-29, ensuring quality control and standardization of the documentation provided as part of the relevant proposals. Deadline: </w:t>
            </w:r>
            <w:r w:rsidRPr="000571F7">
              <w:rPr>
                <w:rFonts w:cs="Arial"/>
                <w:b/>
                <w:bCs/>
                <w:i/>
                <w:lang w:val="en-US"/>
              </w:rPr>
              <w:t>T0 + 4 months</w:t>
            </w:r>
            <w:r w:rsidRPr="000571F7">
              <w:rPr>
                <w:rFonts w:cs="Arial"/>
                <w:bCs/>
                <w:i/>
                <w:lang w:val="en-US"/>
              </w:rPr>
              <w:t xml:space="preserve">. Prepare a draft report as a submission document to SCUFN-30. </w:t>
            </w:r>
            <w:r w:rsidRPr="000571F7">
              <w:rPr>
                <w:rFonts w:cs="Arial"/>
                <w:bCs/>
                <w:i/>
              </w:rPr>
              <w:t xml:space="preserve">Deadline: </w:t>
            </w:r>
            <w:r w:rsidRPr="000571F7">
              <w:rPr>
                <w:rFonts w:cs="Arial"/>
                <w:b/>
                <w:bCs/>
                <w:i/>
              </w:rPr>
              <w:t>30 April 2017</w:t>
            </w:r>
            <w:r w:rsidRPr="000571F7">
              <w:rPr>
                <w:rFonts w:cs="Arial"/>
                <w:bCs/>
                <w:i/>
              </w:rPr>
              <w:t>.</w:t>
            </w:r>
          </w:p>
        </w:tc>
        <w:tc>
          <w:tcPr>
            <w:tcW w:w="2355" w:type="dxa"/>
          </w:tcPr>
          <w:p w:rsidR="00543711" w:rsidRPr="000571F7" w:rsidRDefault="00543711" w:rsidP="00AD1B7D">
            <w:pPr>
              <w:autoSpaceDE w:val="0"/>
              <w:autoSpaceDN w:val="0"/>
              <w:adjustRightInd w:val="0"/>
              <w:jc w:val="center"/>
              <w:rPr>
                <w:lang w:val="en-US"/>
              </w:rPr>
            </w:pPr>
            <w:r w:rsidRPr="000571F7">
              <w:rPr>
                <w:lang w:val="en-US"/>
              </w:rPr>
              <w:t>Doc. SCUFN30-</w:t>
            </w:r>
            <w:r w:rsidR="00AD1B7D">
              <w:rPr>
                <w:lang w:val="en-US"/>
              </w:rPr>
              <w:t>07.2A</w:t>
            </w:r>
          </w:p>
        </w:tc>
      </w:tr>
      <w:tr w:rsidR="00543711" w:rsidRPr="00543711" w:rsidTr="00884E29">
        <w:tc>
          <w:tcPr>
            <w:tcW w:w="1078" w:type="dxa"/>
          </w:tcPr>
          <w:p w:rsidR="00543711" w:rsidRPr="00543711" w:rsidRDefault="00543711" w:rsidP="00543711">
            <w:pPr>
              <w:autoSpaceDE w:val="0"/>
              <w:autoSpaceDN w:val="0"/>
              <w:adjustRightInd w:val="0"/>
              <w:spacing w:after="0"/>
              <w:jc w:val="center"/>
              <w:rPr>
                <w:b/>
                <w:lang w:val="en-US"/>
              </w:rPr>
            </w:pPr>
            <w:r w:rsidRPr="00543711">
              <w:rPr>
                <w:b/>
                <w:lang w:val="en-US"/>
              </w:rPr>
              <w:t>2</w:t>
            </w:r>
          </w:p>
        </w:tc>
        <w:tc>
          <w:tcPr>
            <w:tcW w:w="5629" w:type="dxa"/>
          </w:tcPr>
          <w:p w:rsidR="00543711" w:rsidRPr="00543711" w:rsidRDefault="00543711" w:rsidP="00543711">
            <w:pPr>
              <w:autoSpaceDE w:val="0"/>
              <w:autoSpaceDN w:val="0"/>
              <w:adjustRightInd w:val="0"/>
              <w:rPr>
                <w:i/>
                <w:lang w:val="en-US"/>
              </w:rPr>
            </w:pPr>
            <w:r w:rsidRPr="00543711">
              <w:rPr>
                <w:i/>
                <w:lang w:val="en-US"/>
              </w:rPr>
              <w:t xml:space="preserve">Monitor the list of pending names. </w:t>
            </w:r>
            <w:r w:rsidRPr="00543711">
              <w:rPr>
                <w:rFonts w:cs="Arial"/>
                <w:bCs/>
                <w:i/>
                <w:lang w:val="en-US"/>
              </w:rPr>
              <w:t xml:space="preserve">Prepare a draft report as a submission document to SCUFN-30. </w:t>
            </w:r>
            <w:r w:rsidRPr="00543711">
              <w:rPr>
                <w:rFonts w:cs="Arial"/>
                <w:bCs/>
                <w:i/>
              </w:rPr>
              <w:t xml:space="preserve">Deadline: </w:t>
            </w:r>
            <w:r w:rsidRPr="00543711">
              <w:rPr>
                <w:rFonts w:cs="Arial"/>
                <w:b/>
                <w:bCs/>
                <w:i/>
              </w:rPr>
              <w:t>30 May 2017</w:t>
            </w:r>
            <w:r w:rsidRPr="00543711">
              <w:rPr>
                <w:rFonts w:cs="Arial"/>
                <w:bCs/>
                <w:i/>
              </w:rPr>
              <w:t>.</w:t>
            </w:r>
          </w:p>
        </w:tc>
        <w:tc>
          <w:tcPr>
            <w:tcW w:w="2355" w:type="dxa"/>
          </w:tcPr>
          <w:p w:rsidR="00543711" w:rsidRPr="00543711" w:rsidRDefault="00543711" w:rsidP="00AD1B7D">
            <w:pPr>
              <w:autoSpaceDE w:val="0"/>
              <w:autoSpaceDN w:val="0"/>
              <w:adjustRightInd w:val="0"/>
              <w:jc w:val="center"/>
              <w:rPr>
                <w:lang w:val="en-US"/>
              </w:rPr>
            </w:pPr>
            <w:r w:rsidRPr="00543711">
              <w:rPr>
                <w:lang w:val="en-US"/>
              </w:rPr>
              <w:t>Doc. SCUFN30-</w:t>
            </w:r>
            <w:r w:rsidR="00AD1B7D">
              <w:rPr>
                <w:lang w:val="en-US"/>
              </w:rPr>
              <w:t>07.2B</w:t>
            </w:r>
          </w:p>
        </w:tc>
      </w:tr>
      <w:tr w:rsidR="00543711" w:rsidRPr="00AD1B7D" w:rsidTr="00884E29">
        <w:tc>
          <w:tcPr>
            <w:tcW w:w="1078" w:type="dxa"/>
          </w:tcPr>
          <w:p w:rsidR="00543711" w:rsidRPr="00FA6DAD" w:rsidRDefault="00543711" w:rsidP="00543711">
            <w:pPr>
              <w:autoSpaceDE w:val="0"/>
              <w:autoSpaceDN w:val="0"/>
              <w:adjustRightInd w:val="0"/>
              <w:spacing w:after="0"/>
              <w:jc w:val="center"/>
              <w:rPr>
                <w:b/>
                <w:lang w:val="en-US"/>
              </w:rPr>
            </w:pPr>
            <w:r w:rsidRPr="00FA6DAD">
              <w:rPr>
                <w:b/>
                <w:lang w:val="en-US"/>
              </w:rPr>
              <w:t>3</w:t>
            </w:r>
          </w:p>
        </w:tc>
        <w:tc>
          <w:tcPr>
            <w:tcW w:w="5629" w:type="dxa"/>
          </w:tcPr>
          <w:p w:rsidR="00543711" w:rsidRPr="00FF6E07" w:rsidRDefault="00543711" w:rsidP="00543711">
            <w:pPr>
              <w:autoSpaceDE w:val="0"/>
              <w:autoSpaceDN w:val="0"/>
              <w:adjustRightInd w:val="0"/>
              <w:rPr>
                <w:i/>
                <w:lang w:val="en-US"/>
              </w:rPr>
            </w:pPr>
            <w:r w:rsidRPr="000571F7">
              <w:rPr>
                <w:i/>
                <w:lang w:val="en-US"/>
              </w:rPr>
              <w:t>Monitor the draft new edition of Publication B-6 (“red line” version), taking into account any related development following</w:t>
            </w:r>
            <w:r w:rsidRPr="000571F7">
              <w:rPr>
                <w:rFonts w:cs="Arial"/>
                <w:bCs/>
                <w:i/>
                <w:color w:val="000000"/>
                <w:lang w:val="en-US"/>
              </w:rPr>
              <w:t xml:space="preserve"> SCUFN-29</w:t>
            </w:r>
            <w:r w:rsidRPr="000571F7">
              <w:rPr>
                <w:i/>
                <w:lang w:val="en-US"/>
              </w:rPr>
              <w:t>, with a view to submitting an improved draft for comments at SCUFN-30.</w:t>
            </w:r>
            <w:r w:rsidRPr="000571F7">
              <w:rPr>
                <w:rFonts w:cs="Arial"/>
                <w:bCs/>
                <w:i/>
                <w:color w:val="000000"/>
                <w:lang w:val="en-US"/>
              </w:rPr>
              <w:t xml:space="preserve"> In accordance with IHO Resolution 2/2007, confirm the impact study already conducted and prepare a draft report as a submission document to SCUFN-30, as well as a submission to the appropriate IRCC meeting. </w:t>
            </w:r>
            <w:r w:rsidRPr="00FF6E07">
              <w:rPr>
                <w:rFonts w:cs="Arial"/>
                <w:bCs/>
                <w:i/>
                <w:color w:val="000000"/>
              </w:rPr>
              <w:t xml:space="preserve">Deadline: </w:t>
            </w:r>
            <w:r w:rsidRPr="00FF6E07">
              <w:rPr>
                <w:rFonts w:cs="Arial"/>
                <w:b/>
                <w:bCs/>
                <w:i/>
                <w:color w:val="000000"/>
              </w:rPr>
              <w:t>30 May 2017</w:t>
            </w:r>
            <w:r w:rsidRPr="00FF6E07">
              <w:rPr>
                <w:rFonts w:cs="Arial"/>
                <w:bCs/>
                <w:i/>
                <w:color w:val="000000"/>
              </w:rPr>
              <w:t>.</w:t>
            </w:r>
          </w:p>
        </w:tc>
        <w:tc>
          <w:tcPr>
            <w:tcW w:w="2355" w:type="dxa"/>
          </w:tcPr>
          <w:p w:rsidR="00AD1B7D" w:rsidRPr="00FA6DAD" w:rsidRDefault="00543711" w:rsidP="00AD1B7D">
            <w:pPr>
              <w:autoSpaceDE w:val="0"/>
              <w:autoSpaceDN w:val="0"/>
              <w:adjustRightInd w:val="0"/>
              <w:jc w:val="center"/>
              <w:rPr>
                <w:lang w:val="en-US"/>
              </w:rPr>
            </w:pPr>
            <w:r w:rsidRPr="00FA6DAD">
              <w:rPr>
                <w:lang w:val="en-US"/>
              </w:rPr>
              <w:t>Doc. SCUFN</w:t>
            </w:r>
            <w:r>
              <w:rPr>
                <w:lang w:val="en-US"/>
              </w:rPr>
              <w:t>30</w:t>
            </w:r>
            <w:r w:rsidRPr="00FA6DAD">
              <w:rPr>
                <w:lang w:val="en-US"/>
              </w:rPr>
              <w:t>-</w:t>
            </w:r>
            <w:r w:rsidR="00AD1B7D">
              <w:rPr>
                <w:lang w:val="en-US"/>
              </w:rPr>
              <w:t>06A</w:t>
            </w:r>
            <w:r w:rsidR="00AD1B7D">
              <w:rPr>
                <w:lang w:val="en-US"/>
              </w:rPr>
              <w:br/>
              <w:t>Doc. SCUFN30-06B</w:t>
            </w:r>
          </w:p>
        </w:tc>
      </w:tr>
      <w:tr w:rsidR="00543711" w:rsidRPr="00543711" w:rsidTr="00884E29">
        <w:tc>
          <w:tcPr>
            <w:tcW w:w="1078" w:type="dxa"/>
          </w:tcPr>
          <w:p w:rsidR="00543711" w:rsidRPr="00543711" w:rsidRDefault="00543711" w:rsidP="00543711">
            <w:pPr>
              <w:autoSpaceDE w:val="0"/>
              <w:autoSpaceDN w:val="0"/>
              <w:adjustRightInd w:val="0"/>
              <w:spacing w:after="0"/>
              <w:jc w:val="center"/>
              <w:rPr>
                <w:b/>
                <w:color w:val="00B0F0"/>
                <w:lang w:val="en-US"/>
              </w:rPr>
            </w:pPr>
            <w:r w:rsidRPr="00543711">
              <w:rPr>
                <w:b/>
                <w:color w:val="00B0F0"/>
                <w:lang w:val="en-US"/>
              </w:rPr>
              <w:t>4</w:t>
            </w:r>
          </w:p>
        </w:tc>
        <w:tc>
          <w:tcPr>
            <w:tcW w:w="5629" w:type="dxa"/>
          </w:tcPr>
          <w:p w:rsidR="00543711" w:rsidRPr="00543711" w:rsidRDefault="00543711" w:rsidP="00543711">
            <w:pPr>
              <w:autoSpaceDE w:val="0"/>
              <w:autoSpaceDN w:val="0"/>
              <w:adjustRightInd w:val="0"/>
              <w:rPr>
                <w:i/>
                <w:color w:val="00B0F0"/>
                <w:lang w:val="en-US"/>
              </w:rPr>
            </w:pPr>
            <w:r w:rsidRPr="00543711">
              <w:rPr>
                <w:rFonts w:cs="Arial"/>
                <w:bCs/>
                <w:i/>
                <w:color w:val="00B0F0"/>
                <w:lang w:val="en-US"/>
              </w:rPr>
              <w:t>Monitor, upgrade</w:t>
            </w:r>
            <w:r w:rsidRPr="00543711">
              <w:rPr>
                <w:i/>
                <w:color w:val="00B0F0"/>
                <w:lang w:val="en-US"/>
              </w:rPr>
              <w:t xml:space="preserve"> the wish-list of improvements to the Gazetteer interface and test the new developments if any.</w:t>
            </w:r>
            <w:r w:rsidRPr="00543711">
              <w:rPr>
                <w:rFonts w:cs="Arial"/>
                <w:bCs/>
                <w:i/>
                <w:color w:val="00B0F0"/>
                <w:lang w:val="en-US"/>
              </w:rPr>
              <w:t xml:space="preserve"> </w:t>
            </w:r>
            <w:r w:rsidRPr="00543711">
              <w:rPr>
                <w:rFonts w:cs="Arial"/>
                <w:bCs/>
                <w:i/>
                <w:color w:val="00B0F0"/>
                <w:lang w:val="en-US"/>
              </w:rPr>
              <w:lastRenderedPageBreak/>
              <w:t>Prepare a draft status report as a submission document to SCUFN-30</w:t>
            </w:r>
            <w:r w:rsidRPr="00543711">
              <w:rPr>
                <w:i/>
                <w:color w:val="00B0F0"/>
                <w:lang w:val="en-US"/>
              </w:rPr>
              <w:t xml:space="preserve">. </w:t>
            </w:r>
            <w:r w:rsidRPr="00543711">
              <w:rPr>
                <w:rFonts w:cs="Arial"/>
                <w:bCs/>
                <w:i/>
                <w:color w:val="00B0F0"/>
              </w:rPr>
              <w:t xml:space="preserve">Deadline: </w:t>
            </w:r>
            <w:r w:rsidRPr="00543711">
              <w:rPr>
                <w:rFonts w:cs="Arial"/>
                <w:b/>
                <w:bCs/>
                <w:i/>
                <w:color w:val="00B0F0"/>
              </w:rPr>
              <w:t xml:space="preserve">30 </w:t>
            </w:r>
            <w:proofErr w:type="spellStart"/>
            <w:r w:rsidRPr="00543711">
              <w:rPr>
                <w:rFonts w:cs="Arial"/>
                <w:b/>
                <w:bCs/>
                <w:i/>
                <w:color w:val="00B0F0"/>
              </w:rPr>
              <w:t>June</w:t>
            </w:r>
            <w:proofErr w:type="spellEnd"/>
            <w:r w:rsidRPr="00543711">
              <w:rPr>
                <w:rFonts w:cs="Arial"/>
                <w:b/>
                <w:bCs/>
                <w:i/>
                <w:color w:val="00B0F0"/>
              </w:rPr>
              <w:t xml:space="preserve"> 2017</w:t>
            </w:r>
            <w:r w:rsidRPr="00543711">
              <w:rPr>
                <w:rFonts w:cs="Arial"/>
                <w:bCs/>
                <w:i/>
                <w:color w:val="00B0F0"/>
              </w:rPr>
              <w:t>.</w:t>
            </w:r>
          </w:p>
        </w:tc>
        <w:tc>
          <w:tcPr>
            <w:tcW w:w="2355" w:type="dxa"/>
          </w:tcPr>
          <w:p w:rsidR="00543711" w:rsidRPr="00543711" w:rsidRDefault="00543711" w:rsidP="00AD1B7D">
            <w:pPr>
              <w:autoSpaceDE w:val="0"/>
              <w:autoSpaceDN w:val="0"/>
              <w:adjustRightInd w:val="0"/>
              <w:jc w:val="center"/>
              <w:rPr>
                <w:color w:val="00B0F0"/>
                <w:lang w:val="en-US"/>
              </w:rPr>
            </w:pPr>
            <w:r w:rsidRPr="00543711">
              <w:rPr>
                <w:color w:val="00B0F0"/>
                <w:lang w:val="en-US"/>
              </w:rPr>
              <w:lastRenderedPageBreak/>
              <w:t>Doc. SCUFN30-</w:t>
            </w:r>
            <w:r w:rsidR="00AD1B7D">
              <w:rPr>
                <w:color w:val="00B0F0"/>
                <w:lang w:val="en-US"/>
              </w:rPr>
              <w:t>07.1A</w:t>
            </w:r>
          </w:p>
        </w:tc>
      </w:tr>
      <w:tr w:rsidR="00543711" w:rsidRPr="00154366" w:rsidTr="00884E29">
        <w:tc>
          <w:tcPr>
            <w:tcW w:w="1078" w:type="dxa"/>
          </w:tcPr>
          <w:p w:rsidR="00543711" w:rsidRPr="003A3C47" w:rsidRDefault="00543711" w:rsidP="00543711">
            <w:pPr>
              <w:autoSpaceDE w:val="0"/>
              <w:autoSpaceDN w:val="0"/>
              <w:adjustRightInd w:val="0"/>
              <w:spacing w:after="0"/>
              <w:jc w:val="center"/>
              <w:rPr>
                <w:b/>
                <w:color w:val="00B0F0"/>
                <w:lang w:val="en-US"/>
              </w:rPr>
            </w:pPr>
            <w:r w:rsidRPr="00543711">
              <w:rPr>
                <w:b/>
                <w:lang w:val="en-US"/>
              </w:rPr>
              <w:lastRenderedPageBreak/>
              <w:t>5</w:t>
            </w:r>
          </w:p>
        </w:tc>
        <w:tc>
          <w:tcPr>
            <w:tcW w:w="5629" w:type="dxa"/>
          </w:tcPr>
          <w:p w:rsidR="00543711" w:rsidRPr="00083926" w:rsidRDefault="00543711" w:rsidP="00543711">
            <w:pPr>
              <w:autoSpaceDE w:val="0"/>
              <w:autoSpaceDN w:val="0"/>
              <w:adjustRightInd w:val="0"/>
              <w:rPr>
                <w:rFonts w:cs="Arial"/>
                <w:bCs/>
                <w:i/>
                <w:color w:val="000000"/>
              </w:rPr>
            </w:pPr>
            <w:r w:rsidRPr="000571F7">
              <w:rPr>
                <w:rFonts w:cs="Arial"/>
                <w:bCs/>
                <w:i/>
                <w:color w:val="000000"/>
                <w:lang w:val="en-US"/>
              </w:rPr>
              <w:t>Launch, monitor and provide advice on the development of the prototype UFN database and web-based associated services</w:t>
            </w:r>
            <w:r w:rsidRPr="000571F7">
              <w:rPr>
                <w:i/>
                <w:lang w:val="en-US"/>
              </w:rPr>
              <w:t>.</w:t>
            </w:r>
            <w:r w:rsidRPr="000571F7">
              <w:rPr>
                <w:rFonts w:cs="Arial"/>
                <w:bCs/>
                <w:i/>
                <w:color w:val="000000"/>
                <w:lang w:val="en-US"/>
              </w:rPr>
              <w:t xml:space="preserve"> Prepare a draft status report as a submission document to SCUFN-30</w:t>
            </w:r>
            <w:r w:rsidRPr="000571F7">
              <w:rPr>
                <w:i/>
                <w:lang w:val="en-US"/>
              </w:rPr>
              <w:t xml:space="preserve">. </w:t>
            </w:r>
            <w:r w:rsidRPr="00083926">
              <w:rPr>
                <w:rFonts w:cs="Arial"/>
                <w:bCs/>
                <w:i/>
                <w:color w:val="000000"/>
              </w:rPr>
              <w:t xml:space="preserve">Deadline: </w:t>
            </w:r>
            <w:r w:rsidRPr="00083926">
              <w:rPr>
                <w:rFonts w:cs="Arial"/>
                <w:b/>
                <w:bCs/>
                <w:i/>
                <w:color w:val="000000"/>
              </w:rPr>
              <w:t xml:space="preserve">30 </w:t>
            </w:r>
            <w:proofErr w:type="spellStart"/>
            <w:r w:rsidRPr="00083926">
              <w:rPr>
                <w:rFonts w:cs="Arial"/>
                <w:b/>
                <w:bCs/>
                <w:i/>
                <w:color w:val="000000"/>
              </w:rPr>
              <w:t>June</w:t>
            </w:r>
            <w:proofErr w:type="spellEnd"/>
            <w:r w:rsidRPr="00083926">
              <w:rPr>
                <w:rFonts w:cs="Arial"/>
                <w:b/>
                <w:bCs/>
                <w:i/>
                <w:color w:val="000000"/>
              </w:rPr>
              <w:t xml:space="preserve"> 2017</w:t>
            </w:r>
            <w:r w:rsidRPr="00083926">
              <w:rPr>
                <w:rFonts w:cs="Arial"/>
                <w:bCs/>
                <w:i/>
                <w:color w:val="000000"/>
              </w:rPr>
              <w:t>.</w:t>
            </w:r>
          </w:p>
        </w:tc>
        <w:tc>
          <w:tcPr>
            <w:tcW w:w="2355" w:type="dxa"/>
          </w:tcPr>
          <w:p w:rsidR="00AD1B7D" w:rsidRPr="00AD1B7D" w:rsidRDefault="00AD1B7D" w:rsidP="00AD1B7D">
            <w:pPr>
              <w:spacing w:after="0" w:line="240" w:lineRule="auto"/>
              <w:rPr>
                <w:rFonts w:ascii="Calibri" w:eastAsia="Times New Roman" w:hAnsi="Calibri" w:cs="Arial"/>
                <w:lang w:val="en-US"/>
              </w:rPr>
            </w:pPr>
            <w:r w:rsidRPr="00AD1B7D">
              <w:rPr>
                <w:rFonts w:ascii="Calibri" w:eastAsia="Times New Roman" w:hAnsi="Calibri" w:cs="Arial"/>
                <w:lang w:val="en-US"/>
              </w:rPr>
              <w:t xml:space="preserve">Task not carried out as prototype </w:t>
            </w:r>
            <w:r w:rsidR="00C36B8E">
              <w:rPr>
                <w:rFonts w:ascii="Calibri" w:eastAsia="Times New Roman" w:hAnsi="Calibri" w:cs="Arial"/>
                <w:lang w:val="en-US"/>
              </w:rPr>
              <w:t xml:space="preserve">not </w:t>
            </w:r>
            <w:r w:rsidRPr="00AD1B7D">
              <w:rPr>
                <w:rFonts w:ascii="Calibri" w:eastAsia="Times New Roman" w:hAnsi="Calibri" w:cs="Arial"/>
                <w:lang w:val="en-US"/>
              </w:rPr>
              <w:t>available.</w:t>
            </w:r>
          </w:p>
          <w:p w:rsidR="00543711" w:rsidRPr="00FA6DAD" w:rsidRDefault="00543711" w:rsidP="00543711">
            <w:pPr>
              <w:autoSpaceDE w:val="0"/>
              <w:autoSpaceDN w:val="0"/>
              <w:adjustRightInd w:val="0"/>
              <w:jc w:val="center"/>
              <w:rPr>
                <w:lang w:val="en-US"/>
              </w:rPr>
            </w:pPr>
          </w:p>
        </w:tc>
      </w:tr>
    </w:tbl>
    <w:p w:rsidR="00790E14" w:rsidRPr="00FA6DAD" w:rsidRDefault="00790E14" w:rsidP="00790E14">
      <w:pPr>
        <w:autoSpaceDE w:val="0"/>
        <w:autoSpaceDN w:val="0"/>
        <w:adjustRightInd w:val="0"/>
        <w:rPr>
          <w:lang w:val="en-US"/>
        </w:rPr>
      </w:pPr>
      <w:r w:rsidRPr="00FA6DAD">
        <w:rPr>
          <w:lang w:val="en-US"/>
        </w:rPr>
        <w:br/>
        <w:t xml:space="preserve">2. The objective of this submission paper is to report on Task </w:t>
      </w:r>
      <w:r w:rsidR="00E82D48">
        <w:rPr>
          <w:lang w:val="en-US"/>
        </w:rPr>
        <w:t>4</w:t>
      </w:r>
      <w:r w:rsidRPr="00FA6DAD">
        <w:rPr>
          <w:lang w:val="en-US"/>
        </w:rPr>
        <w:t>.</w:t>
      </w:r>
    </w:p>
    <w:p w:rsidR="00790E14" w:rsidRPr="00FA6DAD" w:rsidRDefault="00790E14" w:rsidP="00790E14">
      <w:pPr>
        <w:pStyle w:val="Title"/>
        <w:jc w:val="both"/>
        <w:rPr>
          <w:rFonts w:asciiTheme="minorHAnsi" w:hAnsiTheme="minorHAnsi"/>
          <w:lang w:val="en-US"/>
        </w:rPr>
      </w:pPr>
    </w:p>
    <w:p w:rsidR="00790E14" w:rsidRPr="00082F71" w:rsidRDefault="00790E14" w:rsidP="00790E14">
      <w:pPr>
        <w:autoSpaceDE w:val="0"/>
        <w:autoSpaceDN w:val="0"/>
        <w:adjustRightInd w:val="0"/>
        <w:spacing w:after="120"/>
        <w:rPr>
          <w:b/>
          <w:bCs/>
          <w:lang w:val="en-GB"/>
        </w:rPr>
      </w:pPr>
      <w:r w:rsidRPr="00082F71">
        <w:rPr>
          <w:b/>
          <w:bCs/>
          <w:lang w:val="en-GB"/>
        </w:rPr>
        <w:t>Analysis/Discussion</w:t>
      </w:r>
    </w:p>
    <w:p w:rsidR="00790E14" w:rsidRDefault="00790E14" w:rsidP="00E847AD">
      <w:pPr>
        <w:autoSpaceDE w:val="0"/>
        <w:autoSpaceDN w:val="0"/>
        <w:adjustRightInd w:val="0"/>
        <w:spacing w:after="120"/>
        <w:jc w:val="both"/>
        <w:rPr>
          <w:bCs/>
          <w:lang w:val="en-GB"/>
        </w:rPr>
      </w:pPr>
      <w:r w:rsidRPr="00082F71">
        <w:rPr>
          <w:bCs/>
          <w:lang w:val="en-GB"/>
        </w:rPr>
        <w:t xml:space="preserve">3. </w:t>
      </w:r>
      <w:r w:rsidR="00423EB8">
        <w:rPr>
          <w:bCs/>
          <w:lang w:val="en-GB"/>
        </w:rPr>
        <w:t>Document SCUFN2</w:t>
      </w:r>
      <w:r w:rsidR="00543711">
        <w:rPr>
          <w:bCs/>
          <w:lang w:val="en-GB"/>
        </w:rPr>
        <w:t>9</w:t>
      </w:r>
      <w:r w:rsidR="00423EB8">
        <w:rPr>
          <w:bCs/>
          <w:lang w:val="en-GB"/>
        </w:rPr>
        <w:t xml:space="preserve">-07.1A presented a </w:t>
      </w:r>
      <w:r w:rsidR="00FC0015">
        <w:rPr>
          <w:bCs/>
          <w:lang w:val="en-GB"/>
        </w:rPr>
        <w:t>wish-</w:t>
      </w:r>
      <w:r w:rsidR="00423EB8">
        <w:rPr>
          <w:bCs/>
          <w:lang w:val="en-GB"/>
        </w:rPr>
        <w:t>list of 2</w:t>
      </w:r>
      <w:r w:rsidR="00543711">
        <w:rPr>
          <w:bCs/>
          <w:lang w:val="en-GB"/>
        </w:rPr>
        <w:t>7</w:t>
      </w:r>
      <w:r w:rsidR="00423EB8">
        <w:rPr>
          <w:bCs/>
          <w:lang w:val="en-GB"/>
        </w:rPr>
        <w:t xml:space="preserve"> improvements </w:t>
      </w:r>
      <w:r w:rsidR="00543711">
        <w:rPr>
          <w:bCs/>
          <w:lang w:val="en-GB"/>
        </w:rPr>
        <w:t>needed on</w:t>
      </w:r>
      <w:r w:rsidR="00423EB8">
        <w:rPr>
          <w:bCs/>
          <w:lang w:val="en-GB"/>
        </w:rPr>
        <w:t xml:space="preserve"> the interface of the on-line Gazetteer</w:t>
      </w:r>
      <w:r w:rsidR="00EB3693">
        <w:rPr>
          <w:bCs/>
          <w:lang w:val="en-GB"/>
        </w:rPr>
        <w:t xml:space="preserve"> </w:t>
      </w:r>
      <w:r w:rsidR="00543711">
        <w:rPr>
          <w:bCs/>
          <w:lang w:val="en-GB"/>
        </w:rPr>
        <w:t>and which</w:t>
      </w:r>
      <w:r w:rsidR="00EB3693">
        <w:rPr>
          <w:bCs/>
          <w:lang w:val="en-GB"/>
        </w:rPr>
        <w:t xml:space="preserve"> had been submitted to NOAA’s NCEI</w:t>
      </w:r>
      <w:r w:rsidR="0003178D">
        <w:rPr>
          <w:rStyle w:val="FootnoteReference"/>
          <w:bCs/>
          <w:lang w:val="en-GB"/>
        </w:rPr>
        <w:footnoteReference w:id="1"/>
      </w:r>
      <w:r w:rsidR="00EB3693">
        <w:rPr>
          <w:bCs/>
          <w:lang w:val="en-GB"/>
        </w:rPr>
        <w:t xml:space="preserve"> Gazetteer Project Team for assessment</w:t>
      </w:r>
      <w:r w:rsidR="00C05051">
        <w:rPr>
          <w:bCs/>
          <w:lang w:val="en-GB"/>
        </w:rPr>
        <w:t>, as responsible organization for the maintenance of the Gazetteer</w:t>
      </w:r>
      <w:r w:rsidR="00EB3693">
        <w:rPr>
          <w:bCs/>
          <w:lang w:val="en-GB"/>
        </w:rPr>
        <w:t xml:space="preserve">. Regretfully, NCEI </w:t>
      </w:r>
      <w:r w:rsidR="002631C6">
        <w:rPr>
          <w:bCs/>
          <w:lang w:val="en-GB"/>
        </w:rPr>
        <w:t>had</w:t>
      </w:r>
      <w:r w:rsidR="00EB3693">
        <w:rPr>
          <w:bCs/>
          <w:lang w:val="en-GB"/>
        </w:rPr>
        <w:t xml:space="preserve"> not </w:t>
      </w:r>
      <w:r w:rsidR="00F95927">
        <w:rPr>
          <w:bCs/>
          <w:lang w:val="en-GB"/>
        </w:rPr>
        <w:t xml:space="preserve">been </w:t>
      </w:r>
      <w:r w:rsidR="00EB3693">
        <w:rPr>
          <w:bCs/>
          <w:lang w:val="en-GB"/>
        </w:rPr>
        <w:t>able to consider this document and provide appropriate estimates in terms of time and costs to achieve the work</w:t>
      </w:r>
      <w:r w:rsidR="002631C6">
        <w:rPr>
          <w:bCs/>
          <w:lang w:val="en-GB"/>
        </w:rPr>
        <w:t>, prior to SCUFN</w:t>
      </w:r>
      <w:r w:rsidR="00DA6B6A">
        <w:rPr>
          <w:bCs/>
          <w:lang w:val="en-GB"/>
        </w:rPr>
        <w:t>-</w:t>
      </w:r>
      <w:r w:rsidR="002631C6">
        <w:rPr>
          <w:bCs/>
          <w:lang w:val="en-GB"/>
        </w:rPr>
        <w:t>29</w:t>
      </w:r>
      <w:r w:rsidR="00C05051">
        <w:rPr>
          <w:bCs/>
          <w:lang w:val="en-GB"/>
        </w:rPr>
        <w:t>.</w:t>
      </w:r>
    </w:p>
    <w:p w:rsidR="00C05051" w:rsidRPr="00CD6402" w:rsidRDefault="00C05051" w:rsidP="00E847AD">
      <w:pPr>
        <w:autoSpaceDE w:val="0"/>
        <w:autoSpaceDN w:val="0"/>
        <w:adjustRightInd w:val="0"/>
        <w:spacing w:after="120"/>
        <w:jc w:val="both"/>
        <w:rPr>
          <w:rFonts w:ascii="Calibri" w:hAnsi="Calibri"/>
          <w:lang w:val="en-GB"/>
        </w:rPr>
      </w:pPr>
      <w:r>
        <w:rPr>
          <w:bCs/>
          <w:lang w:val="en-GB"/>
        </w:rPr>
        <w:t>4. Several decisions or actions from SCUFN-29 related to the maintenance and/or improvement of the Gazetteer interface</w:t>
      </w:r>
      <w:r w:rsidR="00F95927">
        <w:rPr>
          <w:bCs/>
          <w:lang w:val="en-GB"/>
        </w:rPr>
        <w:t xml:space="preserve">. They are listed in </w:t>
      </w:r>
      <w:hyperlink w:anchor="AnnexA" w:history="1">
        <w:r w:rsidR="00F95927" w:rsidRPr="00F95927">
          <w:rPr>
            <w:rStyle w:val="Hyperlink"/>
            <w:bCs/>
            <w:lang w:val="en-GB"/>
          </w:rPr>
          <w:t>Annex A</w:t>
        </w:r>
      </w:hyperlink>
      <w:r w:rsidR="00F95927">
        <w:rPr>
          <w:bCs/>
          <w:lang w:val="en-GB"/>
        </w:rPr>
        <w:t xml:space="preserve"> with their respective status. Most of them have been completed.</w:t>
      </w:r>
    </w:p>
    <w:p w:rsidR="00790E14" w:rsidRPr="00CC1112" w:rsidRDefault="00652401" w:rsidP="00E847AD">
      <w:pPr>
        <w:pStyle w:val="Default"/>
        <w:jc w:val="both"/>
        <w:rPr>
          <w:rFonts w:asciiTheme="minorHAnsi" w:hAnsiTheme="minorHAnsi"/>
          <w:bCs/>
          <w:sz w:val="22"/>
          <w:szCs w:val="22"/>
          <w:lang w:val="en-US"/>
        </w:rPr>
      </w:pPr>
      <w:r>
        <w:rPr>
          <w:rFonts w:asciiTheme="minorHAnsi" w:hAnsiTheme="minorHAnsi"/>
          <w:bCs/>
          <w:sz w:val="22"/>
          <w:szCs w:val="22"/>
          <w:lang w:val="en-NZ"/>
        </w:rPr>
        <w:t>5</w:t>
      </w:r>
      <w:r w:rsidR="00790E14" w:rsidRPr="00E41F33">
        <w:rPr>
          <w:rFonts w:asciiTheme="minorHAnsi" w:hAnsiTheme="minorHAnsi"/>
          <w:bCs/>
          <w:sz w:val="22"/>
          <w:szCs w:val="22"/>
          <w:lang w:val="en-NZ"/>
        </w:rPr>
        <w:t xml:space="preserve">. </w:t>
      </w:r>
      <w:r w:rsidR="00DA6B6A" w:rsidRPr="00E41F33">
        <w:rPr>
          <w:rFonts w:asciiTheme="minorHAnsi" w:hAnsiTheme="minorHAnsi"/>
          <w:bCs/>
          <w:sz w:val="22"/>
          <w:szCs w:val="22"/>
          <w:lang w:val="en-NZ"/>
        </w:rPr>
        <w:t xml:space="preserve">At </w:t>
      </w:r>
      <w:r w:rsidR="00367E18" w:rsidRPr="00E41F33">
        <w:rPr>
          <w:rFonts w:asciiTheme="minorHAnsi" w:hAnsiTheme="minorHAnsi"/>
          <w:bCs/>
          <w:sz w:val="22"/>
          <w:szCs w:val="22"/>
          <w:lang w:val="en-NZ"/>
        </w:rPr>
        <w:t>SCUFN</w:t>
      </w:r>
      <w:r w:rsidR="00DA6B6A" w:rsidRPr="00E41F33">
        <w:rPr>
          <w:rFonts w:asciiTheme="minorHAnsi" w:hAnsiTheme="minorHAnsi"/>
          <w:bCs/>
          <w:sz w:val="22"/>
          <w:szCs w:val="22"/>
          <w:lang w:val="en-NZ"/>
        </w:rPr>
        <w:t>-</w:t>
      </w:r>
      <w:r w:rsidR="00367E18" w:rsidRPr="00E41F33">
        <w:rPr>
          <w:rFonts w:asciiTheme="minorHAnsi" w:hAnsiTheme="minorHAnsi"/>
          <w:bCs/>
          <w:sz w:val="22"/>
          <w:szCs w:val="22"/>
          <w:lang w:val="en-NZ"/>
        </w:rPr>
        <w:t>2</w:t>
      </w:r>
      <w:r w:rsidR="00DA6B6A" w:rsidRPr="00E41F33">
        <w:rPr>
          <w:rFonts w:asciiTheme="minorHAnsi" w:hAnsiTheme="minorHAnsi"/>
          <w:bCs/>
          <w:sz w:val="22"/>
          <w:szCs w:val="22"/>
          <w:lang w:val="en-NZ"/>
        </w:rPr>
        <w:t xml:space="preserve">9, NCEI </w:t>
      </w:r>
      <w:r w:rsidR="00DA6B6A" w:rsidRPr="00E41F33">
        <w:rPr>
          <w:rFonts w:asciiTheme="minorHAnsi" w:hAnsiTheme="minorHAnsi"/>
          <w:sz w:val="22"/>
          <w:szCs w:val="22"/>
          <w:lang w:val="en-US"/>
        </w:rPr>
        <w:t xml:space="preserve">informed that there was currently no NOAA funding for further developments of the Gazetteer and that it would not be possible to accept IHO or IOC funds anyway, adding that a rough estimate for the </w:t>
      </w:r>
      <w:r w:rsidR="00DA6B6A" w:rsidRPr="00E41F33">
        <w:rPr>
          <w:rFonts w:asciiTheme="minorHAnsi" w:hAnsiTheme="minorHAnsi"/>
          <w:color w:val="auto"/>
          <w:sz w:val="22"/>
          <w:szCs w:val="22"/>
          <w:lang w:val="en-US"/>
        </w:rPr>
        <w:t xml:space="preserve">Gazetteer maintenance was about </w:t>
      </w:r>
      <w:r w:rsidR="00892E21">
        <w:rPr>
          <w:rFonts w:asciiTheme="minorHAnsi" w:hAnsiTheme="minorHAnsi"/>
          <w:color w:val="auto"/>
          <w:sz w:val="22"/>
          <w:szCs w:val="22"/>
          <w:lang w:val="en-US"/>
        </w:rPr>
        <w:t xml:space="preserve">USD </w:t>
      </w:r>
      <w:r w:rsidR="00DA6B6A" w:rsidRPr="00E41F33">
        <w:rPr>
          <w:rFonts w:asciiTheme="minorHAnsi" w:hAnsiTheme="minorHAnsi"/>
          <w:color w:val="auto"/>
          <w:sz w:val="22"/>
          <w:szCs w:val="22"/>
          <w:lang w:val="en-US"/>
        </w:rPr>
        <w:t>200</w:t>
      </w:r>
      <w:r w:rsidR="00892E21">
        <w:rPr>
          <w:rFonts w:asciiTheme="minorHAnsi" w:hAnsiTheme="minorHAnsi"/>
          <w:color w:val="auto"/>
          <w:sz w:val="22"/>
          <w:szCs w:val="22"/>
          <w:lang w:val="en-US"/>
        </w:rPr>
        <w:t xml:space="preserve"> </w:t>
      </w:r>
      <w:r w:rsidR="00DA6B6A" w:rsidRPr="00E41F33">
        <w:rPr>
          <w:rFonts w:asciiTheme="minorHAnsi" w:hAnsiTheme="minorHAnsi"/>
          <w:color w:val="auto"/>
          <w:sz w:val="22"/>
          <w:szCs w:val="22"/>
          <w:lang w:val="en-US"/>
        </w:rPr>
        <w:t xml:space="preserve">000 </w:t>
      </w:r>
      <w:r w:rsidR="00892E21">
        <w:rPr>
          <w:rFonts w:asciiTheme="minorHAnsi" w:hAnsiTheme="minorHAnsi"/>
          <w:color w:val="auto"/>
          <w:sz w:val="22"/>
          <w:szCs w:val="22"/>
          <w:lang w:val="en-US"/>
        </w:rPr>
        <w:t xml:space="preserve">per </w:t>
      </w:r>
      <w:r w:rsidR="00DA6B6A" w:rsidRPr="00E41F33">
        <w:rPr>
          <w:rFonts w:asciiTheme="minorHAnsi" w:hAnsiTheme="minorHAnsi"/>
          <w:color w:val="auto"/>
          <w:sz w:val="22"/>
          <w:szCs w:val="22"/>
          <w:lang w:val="en-US"/>
        </w:rPr>
        <w:t>year</w:t>
      </w:r>
      <w:r w:rsidR="00DA6B6A" w:rsidRPr="00E41F33">
        <w:rPr>
          <w:rFonts w:asciiTheme="minorHAnsi" w:hAnsiTheme="minorHAnsi"/>
          <w:sz w:val="22"/>
          <w:szCs w:val="22"/>
          <w:lang w:val="en-US"/>
        </w:rPr>
        <w:t xml:space="preserve">. </w:t>
      </w:r>
      <w:r w:rsidR="00BA77DD">
        <w:rPr>
          <w:rFonts w:asciiTheme="minorHAnsi" w:hAnsiTheme="minorHAnsi"/>
          <w:bCs/>
          <w:sz w:val="22"/>
          <w:szCs w:val="22"/>
          <w:lang w:val="en-NZ"/>
        </w:rPr>
        <w:t xml:space="preserve">NCEI subsequently </w:t>
      </w:r>
      <w:r w:rsidR="00892E21">
        <w:rPr>
          <w:rFonts w:asciiTheme="minorHAnsi" w:hAnsiTheme="minorHAnsi"/>
          <w:bCs/>
          <w:sz w:val="22"/>
          <w:szCs w:val="22"/>
          <w:lang w:val="en-NZ"/>
        </w:rPr>
        <w:t xml:space="preserve">indicated, in response to Action SCUFN29/141, that a </w:t>
      </w:r>
      <w:r w:rsidR="00892E21" w:rsidRPr="00892E21">
        <w:rPr>
          <w:rFonts w:ascii="Calibri" w:hAnsi="Calibri"/>
          <w:iCs/>
          <w:sz w:val="22"/>
          <w:szCs w:val="22"/>
          <w:lang w:val="en-NZ"/>
        </w:rPr>
        <w:t>cost-estimate to address the wish-list of 27 improvements would be of USD 250 000 for approx. 95 days of work</w:t>
      </w:r>
      <w:r w:rsidR="002F1CFB">
        <w:rPr>
          <w:rFonts w:ascii="Calibri" w:hAnsi="Calibri"/>
          <w:iCs/>
          <w:sz w:val="22"/>
          <w:szCs w:val="22"/>
          <w:lang w:val="en-NZ"/>
        </w:rPr>
        <w:t xml:space="preserve">. </w:t>
      </w:r>
      <w:r w:rsidR="002F1CFB" w:rsidRPr="002F1CFB">
        <w:rPr>
          <w:rFonts w:ascii="Calibri" w:hAnsi="Calibri"/>
          <w:iCs/>
          <w:sz w:val="22"/>
          <w:szCs w:val="22"/>
          <w:lang w:val="en-NZ"/>
        </w:rPr>
        <w:t xml:space="preserve">At SCUFN-29, NCEI also mentioned that </w:t>
      </w:r>
      <w:r w:rsidR="002F1CFB" w:rsidRPr="002F1CFB">
        <w:rPr>
          <w:rFonts w:ascii="Calibri" w:hAnsi="Calibri"/>
          <w:sz w:val="22"/>
          <w:szCs w:val="22"/>
          <w:lang w:val="en-US"/>
        </w:rPr>
        <w:t xml:space="preserve">the Application Programmable Interface (API) used in the Gazetteer, allowed for </w:t>
      </w:r>
      <w:r w:rsidR="002F1CFB" w:rsidRPr="002F1CFB">
        <w:rPr>
          <w:rFonts w:ascii="Calibri" w:hAnsi="Calibri"/>
          <w:iCs/>
          <w:sz w:val="22"/>
          <w:szCs w:val="22"/>
          <w:lang w:val="en-US"/>
        </w:rPr>
        <w:t xml:space="preserve">accessing </w:t>
      </w:r>
      <w:r w:rsidR="002F1CFB" w:rsidRPr="002F1CFB">
        <w:rPr>
          <w:rFonts w:ascii="Calibri" w:hAnsi="Calibri"/>
          <w:sz w:val="22"/>
          <w:szCs w:val="22"/>
          <w:lang w:val="en-US"/>
        </w:rPr>
        <w:t xml:space="preserve">and </w:t>
      </w:r>
      <w:r w:rsidR="002F1CFB" w:rsidRPr="002F1CFB">
        <w:rPr>
          <w:rFonts w:ascii="Calibri" w:hAnsi="Calibri"/>
          <w:iCs/>
          <w:sz w:val="22"/>
          <w:szCs w:val="22"/>
          <w:lang w:val="en-US"/>
        </w:rPr>
        <w:t xml:space="preserve">pull </w:t>
      </w:r>
      <w:r w:rsidR="002F1CFB" w:rsidRPr="002F1CFB">
        <w:rPr>
          <w:rFonts w:ascii="Calibri" w:hAnsi="Calibri"/>
          <w:sz w:val="22"/>
          <w:szCs w:val="22"/>
          <w:lang w:val="en-US"/>
        </w:rPr>
        <w:t xml:space="preserve">information </w:t>
      </w:r>
      <w:r w:rsidR="002F1CFB" w:rsidRPr="002F1CFB">
        <w:rPr>
          <w:rFonts w:ascii="Calibri" w:hAnsi="Calibri"/>
          <w:iCs/>
          <w:sz w:val="22"/>
          <w:szCs w:val="22"/>
          <w:lang w:val="en-US"/>
        </w:rPr>
        <w:t>from</w:t>
      </w:r>
      <w:r w:rsidR="002F1CFB" w:rsidRPr="002F1CFB">
        <w:rPr>
          <w:rFonts w:ascii="Calibri" w:hAnsi="Calibri"/>
          <w:i/>
          <w:iCs/>
          <w:sz w:val="22"/>
          <w:szCs w:val="22"/>
          <w:lang w:val="en-US"/>
        </w:rPr>
        <w:t xml:space="preserve"> </w:t>
      </w:r>
      <w:r w:rsidR="002F1CFB" w:rsidRPr="002F1CFB">
        <w:rPr>
          <w:rFonts w:ascii="Calibri" w:hAnsi="Calibri"/>
          <w:sz w:val="22"/>
          <w:szCs w:val="22"/>
          <w:lang w:val="en-US"/>
        </w:rPr>
        <w:t>the GEBCO Gazetteer, but not on the other way, because of the existing protocols to control security issues</w:t>
      </w:r>
      <w:r w:rsidR="00CC1112">
        <w:rPr>
          <w:rFonts w:ascii="Calibri" w:hAnsi="Calibri"/>
          <w:sz w:val="22"/>
          <w:szCs w:val="22"/>
          <w:lang w:val="en-US"/>
        </w:rPr>
        <w:t xml:space="preserve">, meaning that the suggested “improvement” no 13 </w:t>
      </w:r>
      <w:r w:rsidR="00CC1112" w:rsidRPr="00CC1112">
        <w:rPr>
          <w:rFonts w:asciiTheme="minorHAnsi" w:hAnsiTheme="minorHAnsi"/>
          <w:sz w:val="22"/>
          <w:szCs w:val="22"/>
          <w:lang w:val="en-US"/>
        </w:rPr>
        <w:t xml:space="preserve">(inclusion </w:t>
      </w:r>
      <w:r w:rsidR="00E847AD">
        <w:rPr>
          <w:rFonts w:asciiTheme="minorHAnsi" w:hAnsiTheme="minorHAnsi"/>
          <w:sz w:val="22"/>
          <w:szCs w:val="22"/>
          <w:lang w:val="en-US"/>
        </w:rPr>
        <w:t>in the Gazetteer interface of</w:t>
      </w:r>
      <w:r w:rsidR="00CC1112" w:rsidRPr="00CC1112">
        <w:rPr>
          <w:rFonts w:asciiTheme="minorHAnsi" w:hAnsiTheme="minorHAnsi"/>
          <w:sz w:val="22"/>
          <w:szCs w:val="22"/>
          <w:lang w:val="en-US"/>
        </w:rPr>
        <w:t xml:space="preserve"> a </w:t>
      </w:r>
      <w:r w:rsidR="00CC1112" w:rsidRPr="00CC1112">
        <w:rPr>
          <w:rFonts w:asciiTheme="minorHAnsi" w:eastAsia="Times New Roman" w:hAnsiTheme="minorHAnsi"/>
          <w:sz w:val="22"/>
          <w:szCs w:val="22"/>
          <w:lang w:val="en-GB"/>
        </w:rPr>
        <w:t>hyperlink to the SCUFN Review website) would probably not be possible.</w:t>
      </w:r>
      <w:r w:rsidR="00BE2531">
        <w:rPr>
          <w:rFonts w:asciiTheme="minorHAnsi" w:eastAsia="Times New Roman" w:hAnsiTheme="minorHAnsi"/>
          <w:sz w:val="22"/>
          <w:szCs w:val="22"/>
          <w:lang w:val="en-GB"/>
        </w:rPr>
        <w:t xml:space="preserve"> </w:t>
      </w:r>
    </w:p>
    <w:p w:rsidR="00E41F33" w:rsidRPr="00CC1112" w:rsidRDefault="00E41F33" w:rsidP="00E847AD">
      <w:pPr>
        <w:pStyle w:val="Default"/>
        <w:jc w:val="both"/>
        <w:rPr>
          <w:rFonts w:asciiTheme="minorHAnsi" w:hAnsiTheme="minorHAnsi"/>
          <w:sz w:val="22"/>
          <w:szCs w:val="22"/>
          <w:lang w:val="en-GB"/>
        </w:rPr>
      </w:pPr>
    </w:p>
    <w:p w:rsidR="00790E14" w:rsidRPr="00564525" w:rsidRDefault="00652401" w:rsidP="00F0391E">
      <w:pPr>
        <w:autoSpaceDE w:val="0"/>
        <w:autoSpaceDN w:val="0"/>
        <w:adjustRightInd w:val="0"/>
        <w:spacing w:after="120"/>
        <w:rPr>
          <w:rFonts w:ascii="Calibri" w:hAnsi="Calibri"/>
          <w:lang w:val="en-GB"/>
        </w:rPr>
      </w:pPr>
      <w:r>
        <w:rPr>
          <w:rFonts w:ascii="Calibri" w:hAnsi="Calibri"/>
          <w:lang w:val="en-GB"/>
        </w:rPr>
        <w:t>6</w:t>
      </w:r>
      <w:r w:rsidR="00790E14" w:rsidRPr="00082F71">
        <w:rPr>
          <w:rFonts w:ascii="Calibri" w:hAnsi="Calibri"/>
          <w:lang w:val="en-GB"/>
        </w:rPr>
        <w:t xml:space="preserve">. </w:t>
      </w:r>
      <w:r w:rsidR="000E4E30">
        <w:rPr>
          <w:rFonts w:ascii="Calibri" w:hAnsi="Calibri"/>
          <w:lang w:val="en-GB"/>
        </w:rPr>
        <w:t xml:space="preserve">However, NCEI was able to devote some </w:t>
      </w:r>
      <w:r w:rsidR="004D0EDE">
        <w:rPr>
          <w:rFonts w:ascii="Calibri" w:hAnsi="Calibri"/>
          <w:lang w:val="en-GB"/>
        </w:rPr>
        <w:t>funding</w:t>
      </w:r>
      <w:r w:rsidR="000E4E30">
        <w:rPr>
          <w:rFonts w:ascii="Calibri" w:hAnsi="Calibri"/>
          <w:lang w:val="en-GB"/>
        </w:rPr>
        <w:t xml:space="preserve"> to improv</w:t>
      </w:r>
      <w:r>
        <w:rPr>
          <w:rFonts w:ascii="Calibri" w:hAnsi="Calibri"/>
          <w:lang w:val="en-GB"/>
        </w:rPr>
        <w:t>e</w:t>
      </w:r>
      <w:r w:rsidR="000E4E30">
        <w:rPr>
          <w:rFonts w:ascii="Calibri" w:hAnsi="Calibri"/>
          <w:lang w:val="en-GB"/>
        </w:rPr>
        <w:t xml:space="preserve"> the Gazetteer interface or resolv</w:t>
      </w:r>
      <w:r>
        <w:rPr>
          <w:rFonts w:ascii="Calibri" w:hAnsi="Calibri"/>
          <w:lang w:val="en-GB"/>
        </w:rPr>
        <w:t>e</w:t>
      </w:r>
      <w:r w:rsidR="000E4E30">
        <w:rPr>
          <w:rFonts w:ascii="Calibri" w:hAnsi="Calibri"/>
          <w:lang w:val="en-GB"/>
        </w:rPr>
        <w:t xml:space="preserve"> pending issues around mid-2017. As a result, a test application was prepared </w:t>
      </w:r>
      <w:r w:rsidR="004D0EDE">
        <w:rPr>
          <w:rFonts w:ascii="Calibri" w:hAnsi="Calibri"/>
          <w:lang w:val="en-GB"/>
        </w:rPr>
        <w:t xml:space="preserve">by NCEI </w:t>
      </w:r>
      <w:r w:rsidR="000E4E30">
        <w:rPr>
          <w:rFonts w:ascii="Calibri" w:hAnsi="Calibri"/>
          <w:lang w:val="en-GB"/>
        </w:rPr>
        <w:t xml:space="preserve">that </w:t>
      </w:r>
      <w:r w:rsidR="004D0EDE">
        <w:rPr>
          <w:rFonts w:ascii="Calibri" w:hAnsi="Calibri"/>
          <w:lang w:val="en-GB"/>
        </w:rPr>
        <w:t xml:space="preserve">the IHO contractor was able to assess during </w:t>
      </w:r>
      <w:r w:rsidR="00BE2531">
        <w:rPr>
          <w:rFonts w:ascii="Calibri" w:hAnsi="Calibri"/>
          <w:lang w:val="en-GB"/>
        </w:rPr>
        <w:t>the s</w:t>
      </w:r>
      <w:r w:rsidR="004D0EDE">
        <w:rPr>
          <w:rFonts w:ascii="Calibri" w:hAnsi="Calibri"/>
          <w:lang w:val="en-GB"/>
        </w:rPr>
        <w:t xml:space="preserve">ummer </w:t>
      </w:r>
      <w:r w:rsidR="00BE2531">
        <w:rPr>
          <w:rFonts w:ascii="Calibri" w:hAnsi="Calibri"/>
          <w:lang w:val="en-GB"/>
        </w:rPr>
        <w:t xml:space="preserve">of </w:t>
      </w:r>
      <w:r w:rsidR="004D0EDE">
        <w:rPr>
          <w:rFonts w:ascii="Calibri" w:hAnsi="Calibri"/>
          <w:lang w:val="en-GB"/>
        </w:rPr>
        <w:t xml:space="preserve">2017. The assessment results are shown in </w:t>
      </w:r>
      <w:hyperlink w:anchor="AnnexB" w:history="1">
        <w:r w:rsidR="004D0EDE" w:rsidRPr="004D0EDE">
          <w:rPr>
            <w:rStyle w:val="Hyperlink"/>
            <w:rFonts w:ascii="Calibri" w:hAnsi="Calibri"/>
            <w:lang w:val="en-GB"/>
          </w:rPr>
          <w:t>Annex B</w:t>
        </w:r>
      </w:hyperlink>
      <w:r w:rsidR="004D0EDE">
        <w:rPr>
          <w:rFonts w:ascii="Calibri" w:hAnsi="Calibri"/>
          <w:lang w:val="en-GB"/>
        </w:rPr>
        <w:t>. They reveal that a significant number of suggested improvements have been done, which is very encouraging.</w:t>
      </w:r>
      <w:r w:rsidR="00BE2531">
        <w:rPr>
          <w:rFonts w:ascii="Calibri" w:hAnsi="Calibri"/>
          <w:lang w:val="en-GB"/>
        </w:rPr>
        <w:t xml:space="preserve"> </w:t>
      </w:r>
      <w:r w:rsidR="00BE2531">
        <w:rPr>
          <w:rFonts w:eastAsia="Times New Roman"/>
          <w:lang w:val="en-GB"/>
        </w:rPr>
        <w:t xml:space="preserve">Hopefully, NCEI can </w:t>
      </w:r>
      <w:r w:rsidR="00154366">
        <w:rPr>
          <w:rFonts w:eastAsia="Times New Roman"/>
          <w:lang w:val="en-GB"/>
        </w:rPr>
        <w:t xml:space="preserve">be funded </w:t>
      </w:r>
      <w:r w:rsidR="00BE2531">
        <w:rPr>
          <w:rFonts w:eastAsia="Times New Roman"/>
          <w:lang w:val="en-GB"/>
        </w:rPr>
        <w:t>in future to continue maintaining and improving the Gazetteer.</w:t>
      </w:r>
      <w:r w:rsidR="00564525">
        <w:rPr>
          <w:rFonts w:eastAsia="Times New Roman"/>
          <w:lang w:val="en-GB"/>
        </w:rPr>
        <w:t xml:space="preserve"> Based on the test application, as corrected following the assessment, a new version of the Gazetteer interface </w:t>
      </w:r>
      <w:r w:rsidR="00902BD6">
        <w:rPr>
          <w:rFonts w:eastAsia="Times New Roman"/>
          <w:lang w:val="en-GB"/>
        </w:rPr>
        <w:t>should</w:t>
      </w:r>
      <w:r w:rsidR="00564525">
        <w:rPr>
          <w:rFonts w:eastAsia="Times New Roman"/>
          <w:lang w:val="en-GB"/>
        </w:rPr>
        <w:t xml:space="preserve"> be </w:t>
      </w:r>
      <w:r w:rsidR="006D0F20">
        <w:rPr>
          <w:rFonts w:eastAsia="Times New Roman"/>
          <w:lang w:val="en-GB"/>
        </w:rPr>
        <w:t xml:space="preserve">formally </w:t>
      </w:r>
      <w:r w:rsidR="00564525">
        <w:rPr>
          <w:rFonts w:eastAsia="Times New Roman"/>
          <w:lang w:val="en-GB"/>
        </w:rPr>
        <w:t xml:space="preserve">launched by NCEI in </w:t>
      </w:r>
      <w:r w:rsidR="00902BD6">
        <w:rPr>
          <w:rFonts w:eastAsia="Times New Roman"/>
          <w:lang w:val="en-GB"/>
        </w:rPr>
        <w:t>October</w:t>
      </w:r>
      <w:r w:rsidR="00564525">
        <w:rPr>
          <w:rFonts w:eastAsia="Times New Roman"/>
          <w:lang w:val="en-GB"/>
        </w:rPr>
        <w:t xml:space="preserve"> 2017.</w:t>
      </w:r>
    </w:p>
    <w:p w:rsidR="00790E14" w:rsidRPr="00D171B6" w:rsidRDefault="008960B7" w:rsidP="00790E14">
      <w:pPr>
        <w:autoSpaceDE w:val="0"/>
        <w:autoSpaceDN w:val="0"/>
        <w:adjustRightInd w:val="0"/>
        <w:spacing w:after="120"/>
        <w:rPr>
          <w:rFonts w:ascii="Calibri" w:hAnsi="Calibri"/>
          <w:b/>
          <w:bCs/>
          <w:caps/>
          <w:lang w:val="en-NZ"/>
        </w:rPr>
      </w:pPr>
      <w:r>
        <w:rPr>
          <w:rFonts w:ascii="Calibri" w:hAnsi="Calibri"/>
          <w:b/>
          <w:bCs/>
          <w:lang w:val="en-GB"/>
        </w:rPr>
        <w:br/>
      </w:r>
      <w:r w:rsidR="00790E14" w:rsidRPr="00082F71">
        <w:rPr>
          <w:rFonts w:ascii="Calibri" w:hAnsi="Calibri"/>
          <w:b/>
          <w:bCs/>
          <w:lang w:val="en-GB"/>
        </w:rPr>
        <w:t>Recommendations</w:t>
      </w:r>
    </w:p>
    <w:p w:rsidR="00790E14" w:rsidRPr="00635694" w:rsidRDefault="00790E14" w:rsidP="00790E14">
      <w:pPr>
        <w:autoSpaceDE w:val="0"/>
        <w:autoSpaceDN w:val="0"/>
        <w:adjustRightInd w:val="0"/>
        <w:spacing w:after="120"/>
        <w:rPr>
          <w:rFonts w:ascii="Calibri" w:hAnsi="Calibri"/>
          <w:bCs/>
          <w:caps/>
          <w:lang w:val="en-NZ"/>
        </w:rPr>
      </w:pPr>
      <w:r w:rsidRPr="00082F71">
        <w:rPr>
          <w:rFonts w:ascii="Calibri" w:hAnsi="Calibri"/>
          <w:lang w:val="en-GB"/>
        </w:rPr>
        <w:t>It is recommended that:</w:t>
      </w:r>
    </w:p>
    <w:p w:rsidR="00790E14" w:rsidRPr="002F0089" w:rsidRDefault="00652401" w:rsidP="00790E14">
      <w:pPr>
        <w:autoSpaceDE w:val="0"/>
        <w:autoSpaceDN w:val="0"/>
        <w:adjustRightInd w:val="0"/>
        <w:spacing w:after="120"/>
        <w:rPr>
          <w:bCs/>
          <w:lang w:val="en-NZ"/>
        </w:rPr>
      </w:pPr>
      <w:r>
        <w:rPr>
          <w:bCs/>
          <w:caps/>
          <w:lang w:val="en-NZ"/>
        </w:rPr>
        <w:lastRenderedPageBreak/>
        <w:t>7</w:t>
      </w:r>
      <w:r w:rsidR="00790E14" w:rsidRPr="002F0089">
        <w:rPr>
          <w:bCs/>
          <w:caps/>
          <w:lang w:val="en-NZ"/>
        </w:rPr>
        <w:t xml:space="preserve">. </w:t>
      </w:r>
      <w:r w:rsidR="00F0391E" w:rsidRPr="002F0089">
        <w:rPr>
          <w:lang w:val="en-AU"/>
        </w:rPr>
        <w:t xml:space="preserve">SCUFN Members </w:t>
      </w:r>
      <w:r w:rsidR="00C05051">
        <w:rPr>
          <w:lang w:val="en-AU"/>
        </w:rPr>
        <w:t xml:space="preserve">consider and </w:t>
      </w:r>
      <w:r w:rsidR="00F0391E" w:rsidRPr="002F0089">
        <w:rPr>
          <w:lang w:val="en-AU"/>
        </w:rPr>
        <w:t xml:space="preserve">review the wish-list of improvements in </w:t>
      </w:r>
      <w:hyperlink w:anchor="AnnexB" w:history="1">
        <w:r w:rsidR="0058691E" w:rsidRPr="0058691E">
          <w:rPr>
            <w:rStyle w:val="Hyperlink"/>
            <w:lang w:val="en-AU"/>
          </w:rPr>
          <w:t>Annex B</w:t>
        </w:r>
      </w:hyperlink>
      <w:r w:rsidR="00F0391E" w:rsidRPr="002F0089">
        <w:rPr>
          <w:lang w:val="en-AU"/>
        </w:rPr>
        <w:t>, including the suggested priorities</w:t>
      </w:r>
      <w:r w:rsidR="00C05051">
        <w:rPr>
          <w:lang w:val="en-AU"/>
        </w:rPr>
        <w:t xml:space="preserve"> and assessment results</w:t>
      </w:r>
      <w:r w:rsidR="00BB5F75" w:rsidRPr="002F0089">
        <w:rPr>
          <w:lang w:val="en-AU"/>
        </w:rPr>
        <w:t xml:space="preserve">, and </w:t>
      </w:r>
      <w:r w:rsidR="00C05051">
        <w:rPr>
          <w:lang w:val="en-AU"/>
        </w:rPr>
        <w:t xml:space="preserve">based on their own experience of the Gazetteer, </w:t>
      </w:r>
      <w:r w:rsidR="00BB5F75" w:rsidRPr="002F0089">
        <w:rPr>
          <w:lang w:val="en-AU"/>
        </w:rPr>
        <w:t>propose any change</w:t>
      </w:r>
      <w:r w:rsidR="002F0089" w:rsidRPr="002F0089">
        <w:rPr>
          <w:lang w:val="en-AU"/>
        </w:rPr>
        <w:t>s</w:t>
      </w:r>
      <w:r w:rsidR="00BB5F75" w:rsidRPr="002F0089">
        <w:rPr>
          <w:lang w:val="en-AU"/>
        </w:rPr>
        <w:t xml:space="preserve"> </w:t>
      </w:r>
      <w:r w:rsidR="00C05051">
        <w:rPr>
          <w:lang w:val="en-AU"/>
        </w:rPr>
        <w:t>they</w:t>
      </w:r>
      <w:r w:rsidR="002F0089" w:rsidRPr="002F0089">
        <w:rPr>
          <w:lang w:val="en-AU"/>
        </w:rPr>
        <w:t xml:space="preserve"> deem </w:t>
      </w:r>
      <w:r w:rsidR="00C05051">
        <w:rPr>
          <w:lang w:val="en-AU"/>
        </w:rPr>
        <w:t>appropriate</w:t>
      </w:r>
      <w:r w:rsidR="00BB5F75" w:rsidRPr="002F0089">
        <w:rPr>
          <w:lang w:val="en-AU"/>
        </w:rPr>
        <w:t>.</w:t>
      </w:r>
      <w:bookmarkStart w:id="0" w:name="_GoBack"/>
      <w:bookmarkEnd w:id="0"/>
    </w:p>
    <w:p w:rsidR="00790E14" w:rsidRDefault="008960B7" w:rsidP="00790E14">
      <w:pPr>
        <w:autoSpaceDE w:val="0"/>
        <w:autoSpaceDN w:val="0"/>
        <w:adjustRightInd w:val="0"/>
        <w:spacing w:after="120"/>
        <w:rPr>
          <w:rFonts w:ascii="Calibri" w:hAnsi="Calibri"/>
          <w:bCs/>
          <w:lang w:val="en-NZ"/>
        </w:rPr>
      </w:pPr>
      <w:r>
        <w:rPr>
          <w:rFonts w:ascii="Calibri" w:hAnsi="Calibri"/>
          <w:b/>
          <w:bCs/>
          <w:lang w:val="en-GB"/>
        </w:rPr>
        <w:br/>
      </w:r>
      <w:r w:rsidR="00790E14" w:rsidRPr="00082F71">
        <w:rPr>
          <w:rFonts w:ascii="Calibri" w:hAnsi="Calibri"/>
          <w:b/>
          <w:bCs/>
          <w:lang w:val="en-GB"/>
        </w:rPr>
        <w:t>Justifica</w:t>
      </w:r>
      <w:r w:rsidR="00790E14" w:rsidRPr="00082F71">
        <w:rPr>
          <w:rFonts w:ascii="Calibri" w:hAnsi="Calibri"/>
          <w:lang w:val="en-GB"/>
        </w:rPr>
        <w:t>t</w:t>
      </w:r>
      <w:r w:rsidR="00790E14" w:rsidRPr="00082F71">
        <w:rPr>
          <w:rFonts w:ascii="Calibri" w:hAnsi="Calibri"/>
          <w:b/>
          <w:bCs/>
          <w:lang w:val="en-GB"/>
        </w:rPr>
        <w:t>ion and Impacts</w:t>
      </w:r>
    </w:p>
    <w:p w:rsidR="00790E14" w:rsidRPr="00BC7F1B" w:rsidRDefault="00E26946" w:rsidP="00790E14">
      <w:pPr>
        <w:autoSpaceDE w:val="0"/>
        <w:autoSpaceDN w:val="0"/>
        <w:adjustRightInd w:val="0"/>
        <w:spacing w:after="120"/>
        <w:rPr>
          <w:rFonts w:ascii="Calibri" w:hAnsi="Calibri"/>
          <w:bCs/>
          <w:lang w:val="en-NZ"/>
        </w:rPr>
      </w:pPr>
      <w:r>
        <w:rPr>
          <w:rFonts w:ascii="Calibri" w:hAnsi="Calibri"/>
          <w:bCs/>
          <w:lang w:val="en-NZ"/>
        </w:rPr>
        <w:t>9</w:t>
      </w:r>
      <w:r w:rsidR="00790E14">
        <w:rPr>
          <w:rFonts w:ascii="Calibri" w:hAnsi="Calibri"/>
          <w:bCs/>
          <w:lang w:val="en-NZ"/>
        </w:rPr>
        <w:t xml:space="preserve">. </w:t>
      </w:r>
      <w:r w:rsidR="00BC7F1B" w:rsidRPr="00BC7F1B">
        <w:rPr>
          <w:rFonts w:ascii="Calibri" w:hAnsi="Calibri"/>
          <w:lang w:val="en-AU"/>
        </w:rPr>
        <w:t>Benefits: incremental improvements of the Gazetteer, and correction of anomalies when they exist. Better monitoring and management of the actions to be done. Better visibility on resources needed and better efficiency.</w:t>
      </w:r>
    </w:p>
    <w:p w:rsidR="00790E14" w:rsidRPr="00BC7F1B" w:rsidRDefault="00BC7F1B" w:rsidP="00790E14">
      <w:pPr>
        <w:autoSpaceDE w:val="0"/>
        <w:autoSpaceDN w:val="0"/>
        <w:adjustRightInd w:val="0"/>
        <w:spacing w:after="120"/>
        <w:rPr>
          <w:rFonts w:ascii="Calibri" w:hAnsi="Calibri"/>
          <w:bCs/>
          <w:lang w:val="en-NZ"/>
        </w:rPr>
      </w:pPr>
      <w:r>
        <w:rPr>
          <w:rFonts w:ascii="Calibri" w:hAnsi="Calibri"/>
          <w:bCs/>
          <w:lang w:val="en-NZ"/>
        </w:rPr>
        <w:t>1</w:t>
      </w:r>
      <w:r w:rsidR="00E26946">
        <w:rPr>
          <w:rFonts w:ascii="Calibri" w:hAnsi="Calibri"/>
          <w:bCs/>
          <w:lang w:val="en-NZ"/>
        </w:rPr>
        <w:t>0</w:t>
      </w:r>
      <w:r>
        <w:rPr>
          <w:rFonts w:ascii="Calibri" w:hAnsi="Calibri"/>
          <w:bCs/>
          <w:lang w:val="en-NZ"/>
        </w:rPr>
        <w:t xml:space="preserve">. </w:t>
      </w:r>
      <w:r w:rsidRPr="00BC7F1B">
        <w:rPr>
          <w:rFonts w:ascii="Calibri" w:hAnsi="Calibri"/>
          <w:lang w:val="en-AU"/>
        </w:rPr>
        <w:t>Resource implications: impact on N</w:t>
      </w:r>
      <w:r>
        <w:rPr>
          <w:rFonts w:ascii="Calibri" w:hAnsi="Calibri"/>
          <w:lang w:val="en-AU"/>
        </w:rPr>
        <w:t>CEI</w:t>
      </w:r>
      <w:r w:rsidRPr="00BC7F1B">
        <w:rPr>
          <w:rFonts w:ascii="Calibri" w:hAnsi="Calibri"/>
          <w:lang w:val="en-AU"/>
        </w:rPr>
        <w:t xml:space="preserve"> resources to be budgeted. Solutions through GEBCO funding to </w:t>
      </w:r>
      <w:r w:rsidR="00CA2423">
        <w:rPr>
          <w:rFonts w:ascii="Calibri" w:hAnsi="Calibri"/>
          <w:lang w:val="en-AU"/>
        </w:rPr>
        <w:t xml:space="preserve">possibly </w:t>
      </w:r>
      <w:r w:rsidRPr="00BC7F1B">
        <w:rPr>
          <w:rFonts w:ascii="Calibri" w:hAnsi="Calibri"/>
          <w:lang w:val="en-AU"/>
        </w:rPr>
        <w:t>be considered.</w:t>
      </w:r>
    </w:p>
    <w:p w:rsidR="00790E14" w:rsidRPr="00082F71" w:rsidRDefault="008960B7" w:rsidP="00790E14">
      <w:pPr>
        <w:autoSpaceDE w:val="0"/>
        <w:autoSpaceDN w:val="0"/>
        <w:adjustRightInd w:val="0"/>
        <w:spacing w:after="120"/>
        <w:rPr>
          <w:rFonts w:ascii="Calibri" w:eastAsiaTheme="minorHAnsi" w:hAnsi="Calibri" w:cs="Arial"/>
          <w:b/>
          <w:bCs/>
          <w:color w:val="000000"/>
          <w:lang w:val="en-GB" w:eastAsia="en-US"/>
        </w:rPr>
      </w:pPr>
      <w:r>
        <w:rPr>
          <w:rFonts w:ascii="Calibri" w:eastAsiaTheme="minorHAnsi" w:hAnsi="Calibri" w:cs="Arial"/>
          <w:b/>
          <w:bCs/>
          <w:color w:val="000000"/>
          <w:lang w:val="en-GB" w:eastAsia="en-US"/>
        </w:rPr>
        <w:br/>
      </w:r>
      <w:r w:rsidR="00790E14" w:rsidRPr="00082F71">
        <w:rPr>
          <w:rFonts w:ascii="Calibri" w:eastAsiaTheme="minorHAnsi" w:hAnsi="Calibri" w:cs="Arial"/>
          <w:b/>
          <w:bCs/>
          <w:color w:val="000000"/>
          <w:lang w:val="en-GB" w:eastAsia="en-US"/>
        </w:rPr>
        <w:t xml:space="preserve">Action required of SCUFN </w:t>
      </w:r>
    </w:p>
    <w:p w:rsidR="00790E14" w:rsidRPr="00082F71" w:rsidRDefault="00790E14" w:rsidP="00790E14">
      <w:pPr>
        <w:autoSpaceDE w:val="0"/>
        <w:autoSpaceDN w:val="0"/>
        <w:adjustRightInd w:val="0"/>
        <w:rPr>
          <w:rFonts w:ascii="Calibri" w:eastAsiaTheme="minorHAnsi" w:hAnsi="Calibri" w:cs="Arial"/>
          <w:color w:val="000000"/>
          <w:lang w:val="en-GB" w:eastAsia="en-US"/>
        </w:rPr>
      </w:pPr>
      <w:r>
        <w:rPr>
          <w:rFonts w:ascii="Calibri" w:eastAsiaTheme="minorHAnsi" w:hAnsi="Calibri" w:cs="Arial"/>
          <w:color w:val="000000"/>
          <w:lang w:val="en-GB" w:eastAsia="en-US"/>
        </w:rPr>
        <w:t>11</w:t>
      </w:r>
      <w:r w:rsidRPr="00082F71">
        <w:rPr>
          <w:rFonts w:ascii="Calibri" w:eastAsiaTheme="minorHAnsi" w:hAnsi="Calibri" w:cs="Arial"/>
          <w:color w:val="000000"/>
          <w:lang w:val="en-GB" w:eastAsia="en-US"/>
        </w:rPr>
        <w:t xml:space="preserve">. SCUFN is invited to: </w:t>
      </w:r>
    </w:p>
    <w:p w:rsidR="00790E14" w:rsidRPr="00082F71" w:rsidRDefault="00790E14" w:rsidP="00790E14">
      <w:pPr>
        <w:autoSpaceDE w:val="0"/>
        <w:autoSpaceDN w:val="0"/>
        <w:adjustRightInd w:val="0"/>
        <w:ind w:firstLine="567"/>
        <w:rPr>
          <w:rFonts w:ascii="Calibri" w:eastAsiaTheme="minorHAnsi" w:hAnsi="Calibri" w:cs="Arial"/>
          <w:color w:val="000000"/>
          <w:lang w:val="en-GB" w:eastAsia="en-US"/>
        </w:rPr>
      </w:pPr>
      <w:proofErr w:type="gramStart"/>
      <w:r w:rsidRPr="00082F71">
        <w:rPr>
          <w:rFonts w:ascii="Calibri" w:eastAsiaTheme="minorHAnsi" w:hAnsi="Calibri" w:cs="Arial"/>
          <w:color w:val="000000"/>
          <w:lang w:val="en-GB" w:eastAsia="en-US"/>
        </w:rPr>
        <w:t>a</w:t>
      </w:r>
      <w:proofErr w:type="gramEnd"/>
      <w:r w:rsidR="008960B7">
        <w:rPr>
          <w:rFonts w:ascii="Calibri" w:eastAsiaTheme="minorHAnsi" w:hAnsi="Calibri" w:cs="Arial"/>
          <w:color w:val="000000"/>
          <w:lang w:val="en-GB" w:eastAsia="en-US"/>
        </w:rPr>
        <w:t>. note this report.</w:t>
      </w:r>
    </w:p>
    <w:p w:rsidR="00790E14" w:rsidRPr="00082F71" w:rsidRDefault="00790E14" w:rsidP="00790E14">
      <w:pPr>
        <w:autoSpaceDE w:val="0"/>
        <w:autoSpaceDN w:val="0"/>
        <w:adjustRightInd w:val="0"/>
        <w:spacing w:after="120"/>
        <w:ind w:firstLine="567"/>
        <w:rPr>
          <w:rFonts w:ascii="Calibri" w:hAnsi="Calibri"/>
          <w:bCs/>
          <w:lang w:val="en-GB"/>
        </w:rPr>
      </w:pPr>
      <w:proofErr w:type="gramStart"/>
      <w:r w:rsidRPr="00082F71">
        <w:rPr>
          <w:rFonts w:ascii="Calibri" w:eastAsiaTheme="minorHAnsi" w:hAnsi="Calibri" w:cs="Arial"/>
          <w:color w:val="000000"/>
          <w:lang w:val="en-GB" w:eastAsia="en-US"/>
        </w:rPr>
        <w:t>b</w:t>
      </w:r>
      <w:proofErr w:type="gramEnd"/>
      <w:r w:rsidRPr="00082F71">
        <w:rPr>
          <w:rFonts w:ascii="Calibri" w:eastAsiaTheme="minorHAnsi" w:hAnsi="Calibri" w:cs="Arial"/>
          <w:color w:val="000000"/>
          <w:lang w:val="en-GB" w:eastAsia="en-US"/>
        </w:rPr>
        <w:t>. consider</w:t>
      </w:r>
      <w:r w:rsidR="008960B7">
        <w:rPr>
          <w:rFonts w:ascii="Calibri" w:eastAsiaTheme="minorHAnsi" w:hAnsi="Calibri" w:cs="Arial"/>
          <w:color w:val="000000"/>
          <w:lang w:val="en-GB" w:eastAsia="en-US"/>
        </w:rPr>
        <w:t xml:space="preserve"> / agree on</w:t>
      </w:r>
      <w:r w:rsidRPr="00082F71">
        <w:rPr>
          <w:rFonts w:ascii="Calibri" w:eastAsiaTheme="minorHAnsi" w:hAnsi="Calibri" w:cs="Arial"/>
          <w:color w:val="000000"/>
          <w:lang w:val="en-GB" w:eastAsia="en-US"/>
        </w:rPr>
        <w:t xml:space="preserve"> the recommendations made in section </w:t>
      </w:r>
      <w:r w:rsidR="00E26946">
        <w:rPr>
          <w:rFonts w:ascii="Calibri" w:eastAsiaTheme="minorHAnsi" w:hAnsi="Calibri" w:cs="Arial"/>
          <w:color w:val="000000"/>
          <w:lang w:val="en-GB" w:eastAsia="en-US"/>
        </w:rPr>
        <w:t>7</w:t>
      </w:r>
      <w:r w:rsidRPr="00082F71">
        <w:rPr>
          <w:rFonts w:ascii="Calibri" w:eastAsiaTheme="minorHAnsi" w:hAnsi="Calibri" w:cs="Arial"/>
          <w:color w:val="000000"/>
          <w:lang w:val="en-GB" w:eastAsia="en-US"/>
        </w:rPr>
        <w:t>.</w:t>
      </w:r>
    </w:p>
    <w:p w:rsidR="00790E14" w:rsidRDefault="00790E14" w:rsidP="00790E14">
      <w:pPr>
        <w:autoSpaceDE w:val="0"/>
        <w:autoSpaceDN w:val="0"/>
        <w:adjustRightInd w:val="0"/>
        <w:spacing w:after="120"/>
        <w:ind w:firstLine="567"/>
        <w:rPr>
          <w:rFonts w:ascii="Calibri" w:hAnsi="Calibri"/>
          <w:bCs/>
          <w:lang w:val="en-NZ"/>
        </w:rPr>
      </w:pPr>
    </w:p>
    <w:p w:rsidR="00F816AC" w:rsidRDefault="00F816AC" w:rsidP="00F816AC">
      <w:pPr>
        <w:autoSpaceDE w:val="0"/>
        <w:autoSpaceDN w:val="0"/>
        <w:adjustRightInd w:val="0"/>
        <w:spacing w:after="120"/>
        <w:rPr>
          <w:rFonts w:ascii="Calibri" w:hAnsi="Calibri"/>
          <w:bCs/>
          <w:lang w:val="en-NZ"/>
        </w:rPr>
        <w:sectPr w:rsidR="00F816AC" w:rsidSect="006F6A5C">
          <w:pgSz w:w="11906" w:h="16838"/>
          <w:pgMar w:top="1417" w:right="1417" w:bottom="1417" w:left="1417" w:header="708" w:footer="708" w:gutter="0"/>
          <w:cols w:space="708"/>
          <w:docGrid w:linePitch="360"/>
        </w:sectPr>
      </w:pPr>
    </w:p>
    <w:p w:rsidR="00F816AC" w:rsidRPr="00F816AC" w:rsidRDefault="00F816AC" w:rsidP="00F816AC">
      <w:pPr>
        <w:autoSpaceDE w:val="0"/>
        <w:autoSpaceDN w:val="0"/>
        <w:adjustRightInd w:val="0"/>
        <w:spacing w:after="120"/>
        <w:jc w:val="right"/>
        <w:rPr>
          <w:rFonts w:ascii="Calibri" w:hAnsi="Calibri"/>
          <w:b/>
          <w:bCs/>
          <w:lang w:val="en-NZ"/>
        </w:rPr>
      </w:pPr>
      <w:bookmarkStart w:id="1" w:name="AnnexA"/>
      <w:bookmarkEnd w:id="1"/>
      <w:r w:rsidRPr="00F816AC">
        <w:rPr>
          <w:rFonts w:ascii="Calibri" w:hAnsi="Calibri"/>
          <w:b/>
          <w:bCs/>
          <w:lang w:val="en-NZ"/>
        </w:rPr>
        <w:t>Annex A to SCUFN30-</w:t>
      </w:r>
      <w:r w:rsidR="00F95927">
        <w:rPr>
          <w:rFonts w:ascii="Calibri" w:hAnsi="Calibri"/>
          <w:b/>
          <w:bCs/>
          <w:lang w:val="en-NZ"/>
        </w:rPr>
        <w:t>07.1A</w:t>
      </w:r>
    </w:p>
    <w:p w:rsidR="00F816AC" w:rsidRDefault="00F816AC" w:rsidP="00F816AC">
      <w:pPr>
        <w:autoSpaceDE w:val="0"/>
        <w:autoSpaceDN w:val="0"/>
        <w:adjustRightInd w:val="0"/>
        <w:jc w:val="center"/>
        <w:rPr>
          <w:b/>
          <w:bCs/>
          <w:caps/>
          <w:lang w:val="en-NZ"/>
        </w:rPr>
      </w:pPr>
    </w:p>
    <w:p w:rsidR="00F816AC" w:rsidRPr="00D64D5D" w:rsidRDefault="00F816AC" w:rsidP="00F816AC">
      <w:pPr>
        <w:autoSpaceDE w:val="0"/>
        <w:autoSpaceDN w:val="0"/>
        <w:adjustRightInd w:val="0"/>
        <w:jc w:val="center"/>
        <w:rPr>
          <w:b/>
          <w:caps/>
          <w:lang w:val="en-US"/>
        </w:rPr>
      </w:pPr>
      <w:r w:rsidRPr="00D64D5D">
        <w:rPr>
          <w:b/>
          <w:bCs/>
          <w:caps/>
          <w:lang w:val="en-NZ"/>
        </w:rPr>
        <w:t xml:space="preserve">DECISIONS and ACTIONS FROM SCUFN-29 relating to Task </w:t>
      </w:r>
      <w:r>
        <w:rPr>
          <w:b/>
          <w:bCs/>
          <w:caps/>
          <w:lang w:val="en-NZ"/>
        </w:rPr>
        <w:t>4</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90"/>
        <w:gridCol w:w="1413"/>
        <w:gridCol w:w="3543"/>
      </w:tblGrid>
      <w:tr w:rsidR="00F816AC" w:rsidRPr="00FA6DAD" w:rsidTr="006D78E5">
        <w:trPr>
          <w:cantSplit/>
          <w:tblHeader/>
          <w:jc w:val="center"/>
        </w:trPr>
        <w:tc>
          <w:tcPr>
            <w:tcW w:w="1555" w:type="dxa"/>
            <w:tcBorders>
              <w:bottom w:val="single" w:sz="4" w:space="0" w:color="auto"/>
            </w:tcBorders>
            <w:shd w:val="clear" w:color="auto" w:fill="A6A6A6" w:themeFill="background1" w:themeFillShade="A6"/>
            <w:vAlign w:val="center"/>
          </w:tcPr>
          <w:p w:rsidR="00F816AC" w:rsidRPr="00FA6DAD" w:rsidRDefault="00F816AC" w:rsidP="006D78E5">
            <w:pPr>
              <w:spacing w:before="40" w:after="40"/>
              <w:jc w:val="center"/>
              <w:rPr>
                <w:b/>
                <w:bCs/>
                <w:lang w:val="en-NZ"/>
              </w:rPr>
            </w:pPr>
            <w:r w:rsidRPr="00FA6DAD">
              <w:rPr>
                <w:b/>
                <w:bCs/>
                <w:lang w:val="en-NZ"/>
              </w:rPr>
              <w:t>Decision/</w:t>
            </w:r>
            <w:r w:rsidRPr="00FA6DAD">
              <w:rPr>
                <w:b/>
                <w:bCs/>
                <w:lang w:val="en-NZ"/>
              </w:rPr>
              <w:br/>
              <w:t>Action</w:t>
            </w:r>
          </w:p>
        </w:tc>
        <w:tc>
          <w:tcPr>
            <w:tcW w:w="3690" w:type="dxa"/>
            <w:tcBorders>
              <w:bottom w:val="single" w:sz="4" w:space="0" w:color="auto"/>
            </w:tcBorders>
            <w:shd w:val="clear" w:color="auto" w:fill="A6A6A6" w:themeFill="background1" w:themeFillShade="A6"/>
            <w:vAlign w:val="center"/>
          </w:tcPr>
          <w:p w:rsidR="00F816AC" w:rsidRPr="00FA6DAD" w:rsidRDefault="00F816AC" w:rsidP="006D78E5">
            <w:pPr>
              <w:spacing w:before="40" w:after="40"/>
              <w:jc w:val="center"/>
              <w:rPr>
                <w:b/>
                <w:bCs/>
                <w:lang w:val="en-NZ"/>
              </w:rPr>
            </w:pPr>
            <w:r w:rsidRPr="00FA6DAD">
              <w:rPr>
                <w:b/>
                <w:bCs/>
                <w:lang w:val="en-NZ"/>
              </w:rPr>
              <w:t>Details</w:t>
            </w:r>
          </w:p>
        </w:tc>
        <w:tc>
          <w:tcPr>
            <w:tcW w:w="1413" w:type="dxa"/>
            <w:tcBorders>
              <w:bottom w:val="single" w:sz="4" w:space="0" w:color="auto"/>
            </w:tcBorders>
            <w:shd w:val="clear" w:color="auto" w:fill="A6A6A6" w:themeFill="background1" w:themeFillShade="A6"/>
          </w:tcPr>
          <w:p w:rsidR="00F816AC" w:rsidRPr="00FA6DAD" w:rsidRDefault="00F816AC" w:rsidP="006D78E5">
            <w:pPr>
              <w:spacing w:before="40" w:after="40"/>
              <w:jc w:val="center"/>
              <w:rPr>
                <w:b/>
                <w:bCs/>
                <w:lang w:val="en-NZ"/>
              </w:rPr>
            </w:pPr>
            <w:r w:rsidRPr="00FA6DAD">
              <w:rPr>
                <w:b/>
                <w:bCs/>
                <w:lang w:val="en-NZ"/>
              </w:rPr>
              <w:t>Status</w:t>
            </w:r>
          </w:p>
          <w:p w:rsidR="00F816AC" w:rsidRPr="00FA6DAD" w:rsidRDefault="00F816AC" w:rsidP="0052460C">
            <w:pPr>
              <w:spacing w:before="40" w:after="40"/>
              <w:jc w:val="center"/>
              <w:rPr>
                <w:b/>
                <w:bCs/>
                <w:lang w:val="en-NZ"/>
              </w:rPr>
            </w:pPr>
            <w:r w:rsidRPr="00FA6DAD">
              <w:rPr>
                <w:b/>
                <w:bCs/>
                <w:lang w:val="en-NZ"/>
              </w:rPr>
              <w:t>(</w:t>
            </w:r>
            <w:r w:rsidR="0052460C">
              <w:rPr>
                <w:b/>
                <w:bCs/>
                <w:lang w:val="en-NZ"/>
              </w:rPr>
              <w:t>Aug</w:t>
            </w:r>
            <w:r w:rsidRPr="00FA6DAD">
              <w:rPr>
                <w:b/>
                <w:bCs/>
                <w:lang w:val="en-NZ"/>
              </w:rPr>
              <w:t xml:space="preserve"> 201</w:t>
            </w:r>
            <w:r>
              <w:rPr>
                <w:b/>
                <w:bCs/>
                <w:lang w:val="en-NZ"/>
              </w:rPr>
              <w:t>7</w:t>
            </w:r>
            <w:r w:rsidRPr="00FA6DAD">
              <w:rPr>
                <w:b/>
                <w:bCs/>
                <w:lang w:val="en-NZ"/>
              </w:rPr>
              <w:t>)</w:t>
            </w:r>
          </w:p>
        </w:tc>
        <w:tc>
          <w:tcPr>
            <w:tcW w:w="3543" w:type="dxa"/>
            <w:tcBorders>
              <w:bottom w:val="single" w:sz="4" w:space="0" w:color="auto"/>
            </w:tcBorders>
            <w:shd w:val="clear" w:color="auto" w:fill="A6A6A6" w:themeFill="background1" w:themeFillShade="A6"/>
          </w:tcPr>
          <w:p w:rsidR="00F816AC" w:rsidRPr="00FA6DAD" w:rsidRDefault="00F816AC" w:rsidP="006D78E5">
            <w:pPr>
              <w:spacing w:before="40" w:after="40"/>
              <w:jc w:val="center"/>
              <w:rPr>
                <w:b/>
                <w:bCs/>
                <w:lang w:val="en-NZ"/>
              </w:rPr>
            </w:pPr>
            <w:r w:rsidRPr="00FA6DAD">
              <w:rPr>
                <w:b/>
                <w:bCs/>
                <w:lang w:val="en-NZ"/>
              </w:rPr>
              <w:t>Comments &amp; Suggestions</w:t>
            </w:r>
          </w:p>
        </w:tc>
      </w:tr>
      <w:tr w:rsidR="00F816AC" w:rsidRPr="00154366" w:rsidTr="007716DA">
        <w:trPr>
          <w:cantSplit/>
          <w:jc w:val="center"/>
        </w:trPr>
        <w:tc>
          <w:tcPr>
            <w:tcW w:w="1555" w:type="dxa"/>
            <w:tcBorders>
              <w:bottom w:val="single" w:sz="4" w:space="0" w:color="auto"/>
            </w:tcBorders>
            <w:shd w:val="clear" w:color="auto" w:fill="FFC000"/>
            <w:vAlign w:val="center"/>
          </w:tcPr>
          <w:p w:rsidR="00F816AC" w:rsidRPr="007716DA" w:rsidRDefault="00F816AC" w:rsidP="006D78E5">
            <w:pPr>
              <w:spacing w:before="40" w:after="40"/>
              <w:jc w:val="center"/>
              <w:rPr>
                <w:rFonts w:ascii="Calibri" w:hAnsi="Calibri"/>
                <w:b/>
                <w:highlight w:val="yellow"/>
              </w:rPr>
            </w:pPr>
            <w:bookmarkStart w:id="2" w:name="SCUFN2735"/>
            <w:bookmarkStart w:id="3" w:name="SCUFN2736"/>
            <w:bookmarkEnd w:id="2"/>
            <w:bookmarkEnd w:id="3"/>
          </w:p>
        </w:tc>
        <w:tc>
          <w:tcPr>
            <w:tcW w:w="3690" w:type="dxa"/>
            <w:tcBorders>
              <w:bottom w:val="single" w:sz="4" w:space="0" w:color="auto"/>
            </w:tcBorders>
            <w:shd w:val="clear" w:color="auto" w:fill="FFC000"/>
            <w:vAlign w:val="center"/>
          </w:tcPr>
          <w:p w:rsidR="00F816AC" w:rsidRPr="007716DA" w:rsidRDefault="00F816AC" w:rsidP="006D78E5">
            <w:pPr>
              <w:spacing w:before="40" w:after="40"/>
              <w:rPr>
                <w:rFonts w:ascii="Calibri" w:hAnsi="Calibri"/>
                <w:b/>
                <w:highlight w:val="yellow"/>
                <w:lang w:val="en-US"/>
              </w:rPr>
            </w:pPr>
            <w:r w:rsidRPr="007716DA">
              <w:rPr>
                <w:rFonts w:ascii="Calibri" w:hAnsi="Calibri"/>
                <w:b/>
                <w:bCs/>
                <w:lang w:val="en-US"/>
              </w:rPr>
              <w:t>Matters remaining from Previous Meetings</w:t>
            </w:r>
          </w:p>
        </w:tc>
        <w:tc>
          <w:tcPr>
            <w:tcW w:w="1413" w:type="dxa"/>
            <w:tcBorders>
              <w:bottom w:val="single" w:sz="4" w:space="0" w:color="auto"/>
            </w:tcBorders>
            <w:shd w:val="clear" w:color="auto" w:fill="FFC000"/>
          </w:tcPr>
          <w:p w:rsidR="00F816AC" w:rsidRPr="007716DA" w:rsidRDefault="00F816AC" w:rsidP="006D78E5">
            <w:pPr>
              <w:spacing w:before="40" w:after="40"/>
              <w:jc w:val="center"/>
              <w:rPr>
                <w:rFonts w:ascii="Calibri" w:hAnsi="Calibri"/>
                <w:b/>
                <w:iCs/>
                <w:lang w:val="en-NZ"/>
              </w:rPr>
            </w:pPr>
          </w:p>
        </w:tc>
        <w:tc>
          <w:tcPr>
            <w:tcW w:w="3543" w:type="dxa"/>
            <w:tcBorders>
              <w:bottom w:val="single" w:sz="4" w:space="0" w:color="auto"/>
            </w:tcBorders>
            <w:shd w:val="clear" w:color="auto" w:fill="FFC000"/>
          </w:tcPr>
          <w:p w:rsidR="00F816AC" w:rsidRPr="007716DA" w:rsidRDefault="00F816AC" w:rsidP="006D78E5">
            <w:pPr>
              <w:spacing w:before="40" w:after="40"/>
              <w:jc w:val="center"/>
              <w:rPr>
                <w:rFonts w:ascii="Calibri" w:hAnsi="Calibri"/>
                <w:b/>
                <w:iCs/>
                <w:lang w:val="en-NZ"/>
              </w:rPr>
            </w:pPr>
          </w:p>
        </w:tc>
      </w:tr>
      <w:tr w:rsidR="007716DA" w:rsidRPr="00154366" w:rsidTr="007716DA">
        <w:trPr>
          <w:cantSplit/>
          <w:jc w:val="center"/>
        </w:trPr>
        <w:tc>
          <w:tcPr>
            <w:tcW w:w="1555" w:type="dxa"/>
            <w:tcBorders>
              <w:bottom w:val="single" w:sz="4" w:space="0" w:color="auto"/>
            </w:tcBorders>
            <w:shd w:val="clear" w:color="auto" w:fill="BDD6EE" w:themeFill="accent1" w:themeFillTint="66"/>
            <w:vAlign w:val="center"/>
          </w:tcPr>
          <w:p w:rsidR="007716DA" w:rsidRPr="00AD1B7D" w:rsidRDefault="007716DA" w:rsidP="006D78E5">
            <w:pPr>
              <w:spacing w:before="40" w:after="40"/>
              <w:jc w:val="center"/>
              <w:rPr>
                <w:rFonts w:ascii="Calibri" w:hAnsi="Calibri"/>
                <w:b/>
                <w:highlight w:val="yellow"/>
                <w:lang w:val="en-US"/>
              </w:rPr>
            </w:pPr>
          </w:p>
        </w:tc>
        <w:tc>
          <w:tcPr>
            <w:tcW w:w="3690" w:type="dxa"/>
            <w:tcBorders>
              <w:bottom w:val="single" w:sz="4" w:space="0" w:color="auto"/>
            </w:tcBorders>
            <w:shd w:val="clear" w:color="auto" w:fill="BDD6EE" w:themeFill="accent1" w:themeFillTint="66"/>
            <w:vAlign w:val="center"/>
          </w:tcPr>
          <w:p w:rsidR="007716DA" w:rsidRPr="007716DA" w:rsidRDefault="007716DA" w:rsidP="006D78E5">
            <w:pPr>
              <w:spacing w:before="40" w:after="40"/>
              <w:rPr>
                <w:rFonts w:ascii="Calibri" w:hAnsi="Calibri"/>
                <w:b/>
                <w:bCs/>
                <w:lang w:val="en-US"/>
              </w:rPr>
            </w:pPr>
            <w:r w:rsidRPr="007716DA">
              <w:rPr>
                <w:rFonts w:ascii="Calibri" w:hAnsi="Calibri"/>
                <w:b/>
                <w:lang w:val="en-US"/>
              </w:rPr>
              <w:t>Review of Actions from SCUFN-28 and transfer to the relevant agenda items</w:t>
            </w:r>
          </w:p>
        </w:tc>
        <w:tc>
          <w:tcPr>
            <w:tcW w:w="1413" w:type="dxa"/>
            <w:tcBorders>
              <w:bottom w:val="single" w:sz="4" w:space="0" w:color="auto"/>
            </w:tcBorders>
            <w:shd w:val="clear" w:color="auto" w:fill="BDD6EE" w:themeFill="accent1" w:themeFillTint="66"/>
          </w:tcPr>
          <w:p w:rsidR="007716DA" w:rsidRPr="007716DA" w:rsidRDefault="007716DA" w:rsidP="006D78E5">
            <w:pPr>
              <w:spacing w:before="40" w:after="40"/>
              <w:jc w:val="center"/>
              <w:rPr>
                <w:rFonts w:ascii="Calibri" w:hAnsi="Calibri"/>
                <w:b/>
                <w:iCs/>
                <w:lang w:val="en-NZ"/>
              </w:rPr>
            </w:pPr>
          </w:p>
        </w:tc>
        <w:tc>
          <w:tcPr>
            <w:tcW w:w="3543" w:type="dxa"/>
            <w:tcBorders>
              <w:bottom w:val="single" w:sz="4" w:space="0" w:color="auto"/>
            </w:tcBorders>
            <w:shd w:val="clear" w:color="auto" w:fill="BDD6EE" w:themeFill="accent1" w:themeFillTint="66"/>
          </w:tcPr>
          <w:p w:rsidR="007716DA" w:rsidRPr="007716DA" w:rsidRDefault="007716DA" w:rsidP="006D78E5">
            <w:pPr>
              <w:spacing w:before="40" w:after="40"/>
              <w:jc w:val="center"/>
              <w:rPr>
                <w:rFonts w:ascii="Calibri" w:hAnsi="Calibri"/>
                <w:b/>
                <w:iCs/>
                <w:lang w:val="en-NZ"/>
              </w:rPr>
            </w:pPr>
          </w:p>
        </w:tc>
      </w:tr>
      <w:tr w:rsidR="00F816AC" w:rsidRPr="00331ABA" w:rsidTr="009D1075">
        <w:trPr>
          <w:cantSplit/>
          <w:jc w:val="center"/>
        </w:trPr>
        <w:tc>
          <w:tcPr>
            <w:tcW w:w="1555" w:type="dxa"/>
            <w:tcBorders>
              <w:bottom w:val="single" w:sz="4" w:space="0" w:color="auto"/>
            </w:tcBorders>
            <w:shd w:val="clear" w:color="auto" w:fill="auto"/>
            <w:vAlign w:val="center"/>
          </w:tcPr>
          <w:p w:rsidR="00F816AC" w:rsidRPr="007716DA" w:rsidRDefault="007716DA" w:rsidP="006D78E5">
            <w:pPr>
              <w:spacing w:before="40" w:after="40"/>
              <w:jc w:val="center"/>
              <w:rPr>
                <w:rFonts w:ascii="Calibri" w:hAnsi="Calibri"/>
              </w:rPr>
            </w:pPr>
            <w:bookmarkStart w:id="4" w:name="SCUFN2907"/>
            <w:r w:rsidRPr="007716DA">
              <w:rPr>
                <w:rFonts w:ascii="Calibri" w:hAnsi="Calibri"/>
                <w:lang w:val="en-NZ"/>
              </w:rPr>
              <w:t>SCUFN29/07</w:t>
            </w:r>
            <w:bookmarkEnd w:id="4"/>
            <w:r w:rsidRPr="007716DA">
              <w:rPr>
                <w:rFonts w:ascii="Calibri" w:hAnsi="Calibri"/>
                <w:lang w:val="en-NZ"/>
              </w:rPr>
              <w:br/>
            </w:r>
            <w:r w:rsidRPr="007716DA">
              <w:rPr>
                <w:rFonts w:ascii="Calibri" w:hAnsi="Calibri"/>
              </w:rPr>
              <w:t>(former SCUFN28/95)</w:t>
            </w:r>
          </w:p>
        </w:tc>
        <w:tc>
          <w:tcPr>
            <w:tcW w:w="3690" w:type="dxa"/>
            <w:tcBorders>
              <w:bottom w:val="single" w:sz="4" w:space="0" w:color="auto"/>
            </w:tcBorders>
            <w:shd w:val="clear" w:color="auto" w:fill="auto"/>
            <w:vAlign w:val="center"/>
          </w:tcPr>
          <w:p w:rsidR="007716DA" w:rsidRPr="007716DA" w:rsidRDefault="007716DA" w:rsidP="007716DA">
            <w:pPr>
              <w:spacing w:before="40" w:after="40"/>
              <w:rPr>
                <w:rFonts w:ascii="Calibri" w:hAnsi="Calibri"/>
                <w:iCs/>
                <w:lang w:val="en-NZ"/>
              </w:rPr>
            </w:pPr>
            <w:r w:rsidRPr="007716DA">
              <w:rPr>
                <w:rFonts w:ascii="Calibri" w:hAnsi="Calibri"/>
                <w:b/>
                <w:iCs/>
                <w:lang w:val="en-NZ"/>
              </w:rPr>
              <w:t>Sec.</w:t>
            </w:r>
            <w:r w:rsidRPr="007716DA">
              <w:rPr>
                <w:rFonts w:ascii="Calibri" w:hAnsi="Calibri"/>
                <w:iCs/>
                <w:lang w:val="en-NZ"/>
              </w:rPr>
              <w:t xml:space="preserve"> to provide all SCUFN Members with their GEBCO Gazetteer Editors username and password so they can:</w:t>
            </w:r>
          </w:p>
          <w:p w:rsidR="007716DA" w:rsidRPr="007716DA" w:rsidRDefault="007716DA" w:rsidP="007716DA">
            <w:pPr>
              <w:pStyle w:val="ListParagraph"/>
              <w:numPr>
                <w:ilvl w:val="0"/>
                <w:numId w:val="1"/>
              </w:numPr>
              <w:spacing w:before="40" w:after="40"/>
              <w:rPr>
                <w:b/>
                <w:lang w:val="en-NZ" w:eastAsia="ja-JP"/>
              </w:rPr>
            </w:pPr>
            <w:r w:rsidRPr="007716DA">
              <w:rPr>
                <w:iCs/>
                <w:lang w:val="en-NZ"/>
              </w:rPr>
              <w:t>log in</w:t>
            </w:r>
          </w:p>
          <w:p w:rsidR="007716DA" w:rsidRPr="007716DA" w:rsidRDefault="007716DA" w:rsidP="007716DA">
            <w:pPr>
              <w:pStyle w:val="ListParagraph"/>
              <w:numPr>
                <w:ilvl w:val="0"/>
                <w:numId w:val="1"/>
              </w:numPr>
              <w:spacing w:before="40" w:after="40"/>
              <w:rPr>
                <w:b/>
                <w:lang w:val="en-NZ" w:eastAsia="ja-JP"/>
              </w:rPr>
            </w:pPr>
            <w:r w:rsidRPr="007716DA">
              <w:rPr>
                <w:iCs/>
                <w:lang w:val="en-NZ"/>
              </w:rPr>
              <w:t>assess the new proposed feature names in EDIT mode</w:t>
            </w:r>
          </w:p>
          <w:p w:rsidR="00F816AC" w:rsidRPr="007716DA" w:rsidRDefault="007716DA" w:rsidP="007716DA">
            <w:pPr>
              <w:spacing w:before="40" w:after="40"/>
              <w:rPr>
                <w:rFonts w:ascii="Calibri" w:hAnsi="Calibri"/>
                <w:iCs/>
                <w:lang w:val="en-US"/>
              </w:rPr>
            </w:pPr>
            <w:r w:rsidRPr="007716DA">
              <w:rPr>
                <w:rFonts w:ascii="Calibri" w:hAnsi="Calibri"/>
                <w:iCs/>
                <w:lang w:val="en-NZ"/>
              </w:rPr>
              <w:t>make editorial corrections directly</w:t>
            </w:r>
          </w:p>
        </w:tc>
        <w:tc>
          <w:tcPr>
            <w:tcW w:w="1413" w:type="dxa"/>
            <w:tcBorders>
              <w:bottom w:val="single" w:sz="4" w:space="0" w:color="auto"/>
            </w:tcBorders>
            <w:shd w:val="clear" w:color="auto" w:fill="auto"/>
          </w:tcPr>
          <w:p w:rsidR="00F816AC" w:rsidRPr="007716DA" w:rsidRDefault="00C36B8E" w:rsidP="006D78E5">
            <w:pPr>
              <w:spacing w:before="40" w:after="40"/>
              <w:rPr>
                <w:rFonts w:ascii="Calibri" w:hAnsi="Calibri"/>
                <w:iCs/>
                <w:lang w:val="en-US"/>
              </w:rPr>
            </w:pPr>
            <w:r>
              <w:rPr>
                <w:rFonts w:ascii="Calibri" w:hAnsi="Calibri"/>
                <w:iCs/>
                <w:lang w:val="en-US"/>
              </w:rPr>
              <w:t>In progress</w:t>
            </w:r>
            <w:r w:rsidR="00F816AC" w:rsidRPr="007716DA">
              <w:rPr>
                <w:rFonts w:ascii="Calibri" w:hAnsi="Calibri"/>
                <w:iCs/>
                <w:lang w:val="en-US"/>
              </w:rPr>
              <w:t xml:space="preserve"> </w:t>
            </w:r>
          </w:p>
        </w:tc>
        <w:tc>
          <w:tcPr>
            <w:tcW w:w="3543" w:type="dxa"/>
            <w:tcBorders>
              <w:bottom w:val="single" w:sz="4" w:space="0" w:color="auto"/>
            </w:tcBorders>
          </w:tcPr>
          <w:p w:rsidR="00F816AC" w:rsidRPr="007716DA" w:rsidRDefault="00C36B8E" w:rsidP="009D1075">
            <w:pPr>
              <w:spacing w:before="40" w:after="40"/>
              <w:rPr>
                <w:rFonts w:ascii="Calibri" w:hAnsi="Calibri"/>
                <w:iCs/>
                <w:lang w:val="en-US"/>
              </w:rPr>
            </w:pPr>
            <w:r w:rsidRPr="00DF7CC1">
              <w:rPr>
                <w:iCs/>
                <w:lang w:val="en-NZ"/>
              </w:rPr>
              <w:t xml:space="preserve">Done for Félix, Walter, </w:t>
            </w:r>
            <w:proofErr w:type="spellStart"/>
            <w:r w:rsidRPr="00DF7CC1">
              <w:rPr>
                <w:iCs/>
                <w:lang w:val="en-NZ"/>
              </w:rPr>
              <w:t>Yas</w:t>
            </w:r>
            <w:proofErr w:type="spellEnd"/>
            <w:r w:rsidRPr="00DF7CC1">
              <w:rPr>
                <w:iCs/>
                <w:lang w:val="en-NZ"/>
              </w:rPr>
              <w:t xml:space="preserve">, </w:t>
            </w:r>
            <w:proofErr w:type="gramStart"/>
            <w:r w:rsidRPr="00DF7CC1">
              <w:rPr>
                <w:iCs/>
                <w:lang w:val="en-NZ"/>
              </w:rPr>
              <w:t>Hans</w:t>
            </w:r>
            <w:proofErr w:type="gramEnd"/>
            <w:r w:rsidRPr="00DF7CC1">
              <w:rPr>
                <w:iCs/>
                <w:lang w:val="en-NZ"/>
              </w:rPr>
              <w:t xml:space="preserve"> Werner.</w:t>
            </w:r>
          </w:p>
        </w:tc>
      </w:tr>
      <w:tr w:rsidR="009D1075" w:rsidRPr="00154366" w:rsidTr="009D1075">
        <w:trPr>
          <w:cantSplit/>
          <w:jc w:val="center"/>
        </w:trPr>
        <w:tc>
          <w:tcPr>
            <w:tcW w:w="1555" w:type="dxa"/>
            <w:tcBorders>
              <w:bottom w:val="single" w:sz="4" w:space="0" w:color="auto"/>
            </w:tcBorders>
            <w:shd w:val="clear" w:color="auto" w:fill="FFC000"/>
            <w:vAlign w:val="center"/>
          </w:tcPr>
          <w:p w:rsidR="009D1075" w:rsidRPr="009D1075" w:rsidRDefault="009D1075" w:rsidP="006D78E5">
            <w:pPr>
              <w:spacing w:before="40" w:after="40"/>
              <w:jc w:val="center"/>
              <w:rPr>
                <w:rFonts w:ascii="Calibri" w:hAnsi="Calibri"/>
                <w:lang w:val="en-NZ"/>
              </w:rPr>
            </w:pPr>
          </w:p>
        </w:tc>
        <w:tc>
          <w:tcPr>
            <w:tcW w:w="3690" w:type="dxa"/>
            <w:tcBorders>
              <w:bottom w:val="single" w:sz="4" w:space="0" w:color="auto"/>
            </w:tcBorders>
            <w:shd w:val="clear" w:color="auto" w:fill="FFC000"/>
            <w:vAlign w:val="center"/>
          </w:tcPr>
          <w:p w:rsidR="009D1075" w:rsidRPr="009D1075" w:rsidRDefault="009D1075" w:rsidP="007716DA">
            <w:pPr>
              <w:spacing w:before="40" w:after="40"/>
              <w:rPr>
                <w:rFonts w:ascii="Calibri" w:hAnsi="Calibri"/>
                <w:b/>
                <w:iCs/>
                <w:lang w:val="en-US"/>
              </w:rPr>
            </w:pPr>
            <w:r w:rsidRPr="009D1075">
              <w:rPr>
                <w:rFonts w:ascii="Calibri" w:hAnsi="Calibri"/>
                <w:b/>
                <w:bCs/>
                <w:lang w:val="en-US"/>
              </w:rPr>
              <w:t>Gazetteer of Undersea Feature Names</w:t>
            </w:r>
          </w:p>
        </w:tc>
        <w:tc>
          <w:tcPr>
            <w:tcW w:w="1413" w:type="dxa"/>
            <w:tcBorders>
              <w:bottom w:val="single" w:sz="4" w:space="0" w:color="auto"/>
            </w:tcBorders>
            <w:shd w:val="clear" w:color="auto" w:fill="FFC000"/>
          </w:tcPr>
          <w:p w:rsidR="009D1075" w:rsidRPr="009D1075" w:rsidRDefault="009D1075" w:rsidP="006D78E5">
            <w:pPr>
              <w:spacing w:before="40" w:after="40"/>
              <w:rPr>
                <w:rFonts w:ascii="Calibri" w:hAnsi="Calibri"/>
                <w:iCs/>
                <w:lang w:val="en-US"/>
              </w:rPr>
            </w:pPr>
          </w:p>
        </w:tc>
        <w:tc>
          <w:tcPr>
            <w:tcW w:w="3543" w:type="dxa"/>
            <w:tcBorders>
              <w:bottom w:val="single" w:sz="4" w:space="0" w:color="auto"/>
            </w:tcBorders>
            <w:shd w:val="clear" w:color="auto" w:fill="FFC000"/>
          </w:tcPr>
          <w:p w:rsidR="009D1075" w:rsidRPr="009D1075" w:rsidRDefault="009D1075" w:rsidP="006D78E5">
            <w:pPr>
              <w:spacing w:before="40" w:after="40"/>
              <w:rPr>
                <w:rFonts w:ascii="Calibri" w:hAnsi="Calibri"/>
                <w:iCs/>
                <w:lang w:val="en-NZ"/>
              </w:rPr>
            </w:pPr>
          </w:p>
        </w:tc>
      </w:tr>
      <w:tr w:rsidR="009D1075" w:rsidRPr="00154366" w:rsidTr="009D1075">
        <w:trPr>
          <w:cantSplit/>
          <w:jc w:val="center"/>
        </w:trPr>
        <w:tc>
          <w:tcPr>
            <w:tcW w:w="1555" w:type="dxa"/>
            <w:shd w:val="clear" w:color="auto" w:fill="BDD6EE" w:themeFill="accent1" w:themeFillTint="66"/>
            <w:vAlign w:val="center"/>
          </w:tcPr>
          <w:p w:rsidR="009D1075" w:rsidRPr="009D1075" w:rsidRDefault="009D1075" w:rsidP="006D78E5">
            <w:pPr>
              <w:spacing w:before="40" w:after="40"/>
              <w:jc w:val="center"/>
              <w:rPr>
                <w:rFonts w:ascii="Calibri" w:hAnsi="Calibri"/>
                <w:lang w:val="en-NZ"/>
              </w:rPr>
            </w:pPr>
          </w:p>
        </w:tc>
        <w:tc>
          <w:tcPr>
            <w:tcW w:w="3690" w:type="dxa"/>
            <w:shd w:val="clear" w:color="auto" w:fill="BDD6EE" w:themeFill="accent1" w:themeFillTint="66"/>
            <w:vAlign w:val="center"/>
          </w:tcPr>
          <w:p w:rsidR="009D1075" w:rsidRPr="009D1075" w:rsidRDefault="009D1075" w:rsidP="006D78E5">
            <w:pPr>
              <w:spacing w:before="40" w:after="40"/>
              <w:rPr>
                <w:rFonts w:ascii="Calibri" w:hAnsi="Calibri"/>
                <w:b/>
                <w:iCs/>
                <w:lang w:val="en-NZ"/>
              </w:rPr>
            </w:pPr>
            <w:r w:rsidRPr="009D1075">
              <w:rPr>
                <w:rFonts w:ascii="Calibri" w:hAnsi="Calibri"/>
                <w:b/>
                <w:iCs/>
                <w:lang w:val="en-NZ"/>
              </w:rPr>
              <w:t>Maintenance of the on-line interface to GEBCO Gazetteer database</w:t>
            </w:r>
          </w:p>
        </w:tc>
        <w:tc>
          <w:tcPr>
            <w:tcW w:w="1413" w:type="dxa"/>
            <w:shd w:val="clear" w:color="auto" w:fill="BDD6EE" w:themeFill="accent1" w:themeFillTint="66"/>
          </w:tcPr>
          <w:p w:rsidR="009D1075" w:rsidRPr="009D1075" w:rsidRDefault="009D1075" w:rsidP="006D78E5">
            <w:pPr>
              <w:spacing w:before="40" w:after="40"/>
              <w:rPr>
                <w:rFonts w:ascii="Calibri" w:hAnsi="Calibri"/>
                <w:iCs/>
                <w:lang w:val="en-US"/>
              </w:rPr>
            </w:pPr>
          </w:p>
        </w:tc>
        <w:tc>
          <w:tcPr>
            <w:tcW w:w="3543" w:type="dxa"/>
            <w:shd w:val="clear" w:color="auto" w:fill="BDD6EE" w:themeFill="accent1" w:themeFillTint="66"/>
          </w:tcPr>
          <w:p w:rsidR="009D1075" w:rsidRPr="009D1075" w:rsidRDefault="009D1075" w:rsidP="006D78E5">
            <w:pPr>
              <w:spacing w:before="40" w:after="40"/>
              <w:rPr>
                <w:rFonts w:ascii="Calibri" w:hAnsi="Calibri"/>
                <w:iCs/>
                <w:lang w:val="en-NZ"/>
              </w:rPr>
            </w:pPr>
          </w:p>
        </w:tc>
      </w:tr>
      <w:tr w:rsidR="009D1075" w:rsidRPr="00154366" w:rsidTr="006D78E5">
        <w:trPr>
          <w:cantSplit/>
          <w:jc w:val="center"/>
        </w:trPr>
        <w:tc>
          <w:tcPr>
            <w:tcW w:w="1555" w:type="dxa"/>
            <w:tcBorders>
              <w:bottom w:val="single" w:sz="4" w:space="0" w:color="auto"/>
            </w:tcBorders>
            <w:shd w:val="clear" w:color="auto" w:fill="auto"/>
            <w:vAlign w:val="center"/>
          </w:tcPr>
          <w:p w:rsidR="009D1075" w:rsidRPr="00841E44" w:rsidRDefault="00841E44" w:rsidP="006D78E5">
            <w:pPr>
              <w:spacing w:before="40" w:after="40"/>
              <w:jc w:val="center"/>
              <w:rPr>
                <w:rFonts w:ascii="Calibri" w:hAnsi="Calibri"/>
                <w:lang w:val="en-NZ"/>
              </w:rPr>
            </w:pPr>
            <w:bookmarkStart w:id="5" w:name="SCUFN29141"/>
            <w:r w:rsidRPr="00841E44">
              <w:rPr>
                <w:rFonts w:ascii="Calibri" w:hAnsi="Calibri"/>
              </w:rPr>
              <w:t>SCUFN29/141</w:t>
            </w:r>
            <w:bookmarkEnd w:id="5"/>
          </w:p>
        </w:tc>
        <w:tc>
          <w:tcPr>
            <w:tcW w:w="3690" w:type="dxa"/>
            <w:tcBorders>
              <w:bottom w:val="single" w:sz="4" w:space="0" w:color="auto"/>
            </w:tcBorders>
            <w:shd w:val="clear" w:color="auto" w:fill="auto"/>
            <w:vAlign w:val="center"/>
          </w:tcPr>
          <w:p w:rsidR="009D1075" w:rsidRPr="00841E44" w:rsidRDefault="009D1075" w:rsidP="006D78E5">
            <w:pPr>
              <w:spacing w:before="40" w:after="40"/>
              <w:rPr>
                <w:rFonts w:ascii="Calibri" w:hAnsi="Calibri"/>
                <w:b/>
                <w:iCs/>
                <w:lang w:val="en-NZ"/>
              </w:rPr>
            </w:pPr>
            <w:r w:rsidRPr="00841E44">
              <w:rPr>
                <w:rFonts w:ascii="Calibri" w:hAnsi="Calibri"/>
                <w:b/>
                <w:iCs/>
                <w:lang w:val="en-NZ"/>
              </w:rPr>
              <w:t>NOAA/NCEI</w:t>
            </w:r>
            <w:r w:rsidRPr="00841E44">
              <w:rPr>
                <w:rFonts w:ascii="Calibri" w:hAnsi="Calibri"/>
                <w:iCs/>
                <w:lang w:val="en-NZ"/>
              </w:rPr>
              <w:t xml:space="preserve"> to provide cost-estimate / level of effort needed to address the wish-list of improvements reported in Doc. SCUFN29-07.1 Rev1.</w:t>
            </w:r>
          </w:p>
        </w:tc>
        <w:tc>
          <w:tcPr>
            <w:tcW w:w="1413" w:type="dxa"/>
            <w:tcBorders>
              <w:bottom w:val="single" w:sz="4" w:space="0" w:color="auto"/>
            </w:tcBorders>
            <w:shd w:val="clear" w:color="auto" w:fill="auto"/>
          </w:tcPr>
          <w:p w:rsidR="009D1075" w:rsidRPr="00841E44" w:rsidRDefault="009D1075" w:rsidP="006D78E5">
            <w:pPr>
              <w:spacing w:before="40" w:after="40"/>
              <w:rPr>
                <w:rFonts w:ascii="Calibri" w:hAnsi="Calibri"/>
                <w:iCs/>
                <w:lang w:val="en-US"/>
              </w:rPr>
            </w:pPr>
            <w:r w:rsidRPr="00841E44">
              <w:rPr>
                <w:rFonts w:ascii="Calibri" w:hAnsi="Calibri"/>
                <w:iCs/>
                <w:lang w:val="en-US"/>
              </w:rPr>
              <w:t>Done</w:t>
            </w:r>
          </w:p>
        </w:tc>
        <w:tc>
          <w:tcPr>
            <w:tcW w:w="3543" w:type="dxa"/>
            <w:tcBorders>
              <w:bottom w:val="single" w:sz="4" w:space="0" w:color="auto"/>
            </w:tcBorders>
          </w:tcPr>
          <w:p w:rsidR="009D1075" w:rsidRPr="00841E44" w:rsidRDefault="009D1075" w:rsidP="00C36B8E">
            <w:pPr>
              <w:spacing w:before="40" w:after="40"/>
              <w:rPr>
                <w:rFonts w:ascii="Calibri" w:hAnsi="Calibri"/>
                <w:iCs/>
                <w:lang w:val="en-NZ"/>
              </w:rPr>
            </w:pPr>
            <w:r w:rsidRPr="00841E44">
              <w:rPr>
                <w:rFonts w:ascii="Calibri" w:hAnsi="Calibri"/>
                <w:iCs/>
                <w:lang w:val="en-NZ"/>
              </w:rPr>
              <w:t xml:space="preserve">Cost-estimate: USD 250 000 for </w:t>
            </w:r>
            <w:r w:rsidR="00C36B8E" w:rsidRPr="00841E44">
              <w:rPr>
                <w:rFonts w:ascii="Calibri" w:hAnsi="Calibri"/>
                <w:iCs/>
                <w:lang w:val="en-NZ"/>
              </w:rPr>
              <w:t xml:space="preserve">approx. </w:t>
            </w:r>
            <w:r w:rsidRPr="00841E44">
              <w:rPr>
                <w:rFonts w:ascii="Calibri" w:hAnsi="Calibri"/>
                <w:iCs/>
                <w:lang w:val="en-NZ"/>
              </w:rPr>
              <w:t>95 days of work (last e-mail from J. Jencks 6 Dec 2016)</w:t>
            </w:r>
            <w:r w:rsidR="00C36B8E">
              <w:rPr>
                <w:rFonts w:ascii="Calibri" w:hAnsi="Calibri"/>
                <w:iCs/>
                <w:lang w:val="en-NZ"/>
              </w:rPr>
              <w:t>.</w:t>
            </w:r>
          </w:p>
        </w:tc>
      </w:tr>
      <w:tr w:rsidR="009D1075" w:rsidRPr="00154366" w:rsidTr="006D78E5">
        <w:trPr>
          <w:cantSplit/>
          <w:jc w:val="center"/>
        </w:trPr>
        <w:tc>
          <w:tcPr>
            <w:tcW w:w="1555" w:type="dxa"/>
            <w:shd w:val="clear" w:color="auto" w:fill="auto"/>
            <w:vAlign w:val="center"/>
          </w:tcPr>
          <w:p w:rsidR="009D1075" w:rsidRPr="00841E44" w:rsidRDefault="00841E44" w:rsidP="006D78E5">
            <w:pPr>
              <w:spacing w:before="40" w:after="40"/>
              <w:jc w:val="center"/>
              <w:rPr>
                <w:rFonts w:ascii="Calibri" w:hAnsi="Calibri"/>
                <w:lang w:val="en-NZ"/>
              </w:rPr>
            </w:pPr>
            <w:bookmarkStart w:id="6" w:name="SCUFN29142"/>
            <w:r w:rsidRPr="00841E44">
              <w:rPr>
                <w:rFonts w:ascii="Calibri" w:hAnsi="Calibri"/>
              </w:rPr>
              <w:t>SCUFN29/142</w:t>
            </w:r>
            <w:bookmarkEnd w:id="6"/>
          </w:p>
        </w:tc>
        <w:tc>
          <w:tcPr>
            <w:tcW w:w="3690" w:type="dxa"/>
            <w:shd w:val="clear" w:color="auto" w:fill="auto"/>
            <w:vAlign w:val="center"/>
          </w:tcPr>
          <w:p w:rsidR="009D1075" w:rsidRPr="00841E44" w:rsidRDefault="00841E44" w:rsidP="006D78E5">
            <w:pPr>
              <w:spacing w:before="40" w:after="40"/>
              <w:rPr>
                <w:rFonts w:ascii="Calibri" w:hAnsi="Calibri"/>
                <w:b/>
                <w:iCs/>
                <w:lang w:val="en-NZ"/>
              </w:rPr>
            </w:pPr>
            <w:r w:rsidRPr="00841E44">
              <w:rPr>
                <w:rFonts w:ascii="Calibri" w:hAnsi="Calibri"/>
                <w:b/>
                <w:iCs/>
                <w:lang w:val="en-NZ"/>
              </w:rPr>
              <w:t>SCUFN Chair</w:t>
            </w:r>
            <w:r w:rsidRPr="00841E44">
              <w:rPr>
                <w:rFonts w:ascii="Calibri" w:hAnsi="Calibri"/>
                <w:iCs/>
                <w:lang w:val="en-NZ"/>
              </w:rPr>
              <w:t xml:space="preserve"> to report to the GGC on the GEBCO Gazetteer maintenance issues (corrective actions, upgrades, interface with other SCUFN </w:t>
            </w:r>
            <w:proofErr w:type="spellStart"/>
            <w:r w:rsidRPr="00841E44">
              <w:rPr>
                <w:rFonts w:ascii="Calibri" w:hAnsi="Calibri"/>
                <w:iCs/>
                <w:lang w:val="en-NZ"/>
              </w:rPr>
              <w:t>websystems</w:t>
            </w:r>
            <w:proofErr w:type="spellEnd"/>
            <w:r w:rsidRPr="00841E44">
              <w:rPr>
                <w:rFonts w:ascii="Calibri" w:hAnsi="Calibri"/>
                <w:iCs/>
                <w:lang w:val="en-NZ"/>
              </w:rPr>
              <w:t>) requesting guidance on the way forward considering that NOAA seems not in a position to accept IHO/IOC funding for instance. Business as usual</w:t>
            </w:r>
            <w:r>
              <w:rPr>
                <w:rFonts w:ascii="Calibri" w:hAnsi="Calibri"/>
                <w:iCs/>
                <w:lang w:val="en-NZ"/>
              </w:rPr>
              <w:t>.</w:t>
            </w:r>
          </w:p>
        </w:tc>
        <w:tc>
          <w:tcPr>
            <w:tcW w:w="1413" w:type="dxa"/>
            <w:shd w:val="clear" w:color="auto" w:fill="auto"/>
          </w:tcPr>
          <w:p w:rsidR="009D1075" w:rsidRPr="00841E44" w:rsidRDefault="00841E44" w:rsidP="006D78E5">
            <w:pPr>
              <w:spacing w:before="40" w:after="40"/>
              <w:rPr>
                <w:rFonts w:ascii="Calibri" w:hAnsi="Calibri"/>
                <w:iCs/>
                <w:lang w:val="en-US"/>
              </w:rPr>
            </w:pPr>
            <w:r w:rsidRPr="00841E44">
              <w:rPr>
                <w:rFonts w:ascii="Calibri" w:hAnsi="Calibri"/>
                <w:iCs/>
                <w:lang w:val="en-US"/>
              </w:rPr>
              <w:t>Done</w:t>
            </w:r>
          </w:p>
        </w:tc>
        <w:tc>
          <w:tcPr>
            <w:tcW w:w="3543" w:type="dxa"/>
          </w:tcPr>
          <w:p w:rsidR="009D1075" w:rsidRPr="00841E44" w:rsidRDefault="00C36B8E" w:rsidP="006D78E5">
            <w:pPr>
              <w:spacing w:before="40" w:after="40"/>
              <w:rPr>
                <w:rFonts w:ascii="Calibri" w:hAnsi="Calibri"/>
                <w:iCs/>
                <w:lang w:val="en-NZ"/>
              </w:rPr>
            </w:pPr>
            <w:r>
              <w:rPr>
                <w:rFonts w:ascii="Calibri" w:hAnsi="Calibri"/>
                <w:iCs/>
                <w:lang w:val="en-NZ"/>
              </w:rPr>
              <w:t>Chair to report at SCUFN-30.</w:t>
            </w:r>
          </w:p>
        </w:tc>
      </w:tr>
      <w:tr w:rsidR="009D1075" w:rsidRPr="00C24810" w:rsidTr="006D78E5">
        <w:trPr>
          <w:cantSplit/>
          <w:jc w:val="center"/>
        </w:trPr>
        <w:tc>
          <w:tcPr>
            <w:tcW w:w="1555" w:type="dxa"/>
            <w:tcBorders>
              <w:bottom w:val="single" w:sz="4" w:space="0" w:color="auto"/>
            </w:tcBorders>
            <w:shd w:val="clear" w:color="auto" w:fill="auto"/>
            <w:vAlign w:val="center"/>
          </w:tcPr>
          <w:p w:rsidR="009D1075" w:rsidRPr="00C24810" w:rsidRDefault="00C24810" w:rsidP="006D78E5">
            <w:pPr>
              <w:spacing w:before="40" w:after="40"/>
              <w:jc w:val="center"/>
              <w:rPr>
                <w:rFonts w:ascii="Calibri" w:hAnsi="Calibri"/>
                <w:lang w:val="en-NZ"/>
              </w:rPr>
            </w:pPr>
            <w:r w:rsidRPr="00C24810">
              <w:rPr>
                <w:rFonts w:ascii="Calibri" w:hAnsi="Calibri"/>
              </w:rPr>
              <w:t>SCUFN29/144</w:t>
            </w:r>
          </w:p>
        </w:tc>
        <w:tc>
          <w:tcPr>
            <w:tcW w:w="3690" w:type="dxa"/>
            <w:tcBorders>
              <w:bottom w:val="single" w:sz="4" w:space="0" w:color="auto"/>
            </w:tcBorders>
            <w:shd w:val="clear" w:color="auto" w:fill="auto"/>
            <w:vAlign w:val="center"/>
          </w:tcPr>
          <w:p w:rsidR="009D1075" w:rsidRPr="00C24810" w:rsidRDefault="00C24810" w:rsidP="006D78E5">
            <w:pPr>
              <w:spacing w:before="40" w:after="40"/>
              <w:rPr>
                <w:rFonts w:ascii="Calibri" w:hAnsi="Calibri"/>
                <w:b/>
                <w:iCs/>
                <w:lang w:val="en-NZ"/>
              </w:rPr>
            </w:pPr>
            <w:r w:rsidRPr="00C24810">
              <w:rPr>
                <w:rFonts w:ascii="Calibri" w:hAnsi="Calibri"/>
                <w:b/>
                <w:iCs/>
                <w:lang w:val="en-NZ"/>
              </w:rPr>
              <w:t>SCUFN Members</w:t>
            </w:r>
            <w:r w:rsidRPr="00C24810">
              <w:rPr>
                <w:rFonts w:ascii="Calibri" w:hAnsi="Calibri"/>
                <w:iCs/>
                <w:lang w:val="en-NZ"/>
              </w:rPr>
              <w:t xml:space="preserve"> decided that there is no need to develop a detailed procedure relating to the possibility for SCUFN Members (Privilege Users) of making editorial changes in the GEBCO Gazetteer as the Sec. needs to be kept informed and to approve them anyway.</w:t>
            </w:r>
          </w:p>
        </w:tc>
        <w:tc>
          <w:tcPr>
            <w:tcW w:w="1413" w:type="dxa"/>
            <w:tcBorders>
              <w:bottom w:val="single" w:sz="4" w:space="0" w:color="auto"/>
            </w:tcBorders>
            <w:shd w:val="clear" w:color="auto" w:fill="auto"/>
          </w:tcPr>
          <w:p w:rsidR="009D1075" w:rsidRPr="00C24810" w:rsidRDefault="00C36B8E" w:rsidP="006D78E5">
            <w:pPr>
              <w:spacing w:before="40" w:after="40"/>
              <w:rPr>
                <w:rFonts w:ascii="Calibri" w:hAnsi="Calibri"/>
                <w:iCs/>
                <w:lang w:val="en-US"/>
              </w:rPr>
            </w:pPr>
            <w:r>
              <w:rPr>
                <w:rFonts w:ascii="Calibri" w:hAnsi="Calibri"/>
                <w:iCs/>
                <w:lang w:val="en-US"/>
              </w:rPr>
              <w:t>Done</w:t>
            </w:r>
          </w:p>
        </w:tc>
        <w:tc>
          <w:tcPr>
            <w:tcW w:w="3543" w:type="dxa"/>
            <w:tcBorders>
              <w:bottom w:val="single" w:sz="4" w:space="0" w:color="auto"/>
            </w:tcBorders>
          </w:tcPr>
          <w:p w:rsidR="009D1075" w:rsidRPr="00C24810" w:rsidRDefault="00C36B8E" w:rsidP="006D78E5">
            <w:pPr>
              <w:spacing w:before="40" w:after="40"/>
              <w:rPr>
                <w:rFonts w:ascii="Calibri" w:hAnsi="Calibri"/>
                <w:iCs/>
                <w:lang w:val="en-NZ"/>
              </w:rPr>
            </w:pPr>
            <w:r w:rsidRPr="00C24810">
              <w:rPr>
                <w:rFonts w:ascii="Calibri" w:hAnsi="Calibri"/>
                <w:iCs/>
                <w:lang w:val="en-US"/>
              </w:rPr>
              <w:t>No action needed</w:t>
            </w:r>
            <w:r>
              <w:rPr>
                <w:rFonts w:ascii="Calibri" w:hAnsi="Calibri"/>
                <w:iCs/>
                <w:lang w:val="en-US"/>
              </w:rPr>
              <w:t>.</w:t>
            </w:r>
          </w:p>
        </w:tc>
      </w:tr>
      <w:tr w:rsidR="009D1075" w:rsidRPr="00154366" w:rsidTr="006D78E5">
        <w:trPr>
          <w:cantSplit/>
          <w:jc w:val="center"/>
        </w:trPr>
        <w:tc>
          <w:tcPr>
            <w:tcW w:w="1555" w:type="dxa"/>
            <w:tcBorders>
              <w:bottom w:val="single" w:sz="4" w:space="0" w:color="auto"/>
            </w:tcBorders>
            <w:shd w:val="clear" w:color="auto" w:fill="auto"/>
            <w:vAlign w:val="center"/>
          </w:tcPr>
          <w:p w:rsidR="009D1075" w:rsidRPr="00E83187" w:rsidRDefault="00E83187" w:rsidP="006D78E5">
            <w:pPr>
              <w:spacing w:before="40" w:after="40"/>
              <w:jc w:val="center"/>
              <w:rPr>
                <w:rFonts w:ascii="Calibri" w:hAnsi="Calibri"/>
                <w:lang w:val="en-NZ"/>
              </w:rPr>
            </w:pPr>
            <w:bookmarkStart w:id="7" w:name="SCUFN29145"/>
            <w:r w:rsidRPr="00E83187">
              <w:rPr>
                <w:rFonts w:ascii="Calibri" w:hAnsi="Calibri"/>
              </w:rPr>
              <w:t>SCUFN29/145</w:t>
            </w:r>
            <w:bookmarkEnd w:id="7"/>
          </w:p>
        </w:tc>
        <w:tc>
          <w:tcPr>
            <w:tcW w:w="3690" w:type="dxa"/>
            <w:tcBorders>
              <w:bottom w:val="single" w:sz="4" w:space="0" w:color="auto"/>
            </w:tcBorders>
            <w:shd w:val="clear" w:color="auto" w:fill="auto"/>
            <w:vAlign w:val="center"/>
          </w:tcPr>
          <w:p w:rsidR="009D1075" w:rsidRPr="00E83187" w:rsidRDefault="00E83187" w:rsidP="007716DA">
            <w:pPr>
              <w:spacing w:before="40" w:after="40"/>
              <w:rPr>
                <w:rFonts w:ascii="Calibri" w:hAnsi="Calibri"/>
                <w:b/>
                <w:iCs/>
                <w:lang w:val="en-NZ"/>
              </w:rPr>
            </w:pPr>
            <w:r w:rsidRPr="00E83187">
              <w:rPr>
                <w:rFonts w:ascii="Calibri" w:hAnsi="Calibri"/>
                <w:b/>
                <w:iCs/>
                <w:lang w:val="en-NZ"/>
              </w:rPr>
              <w:t>Sec.</w:t>
            </w:r>
            <w:r w:rsidRPr="00E83187">
              <w:rPr>
                <w:rFonts w:ascii="Calibri" w:hAnsi="Calibri"/>
                <w:iCs/>
                <w:lang w:val="en-NZ"/>
              </w:rPr>
              <w:t xml:space="preserve"> to include in the wish-list of improvements of the GEBCO Gazetteer a requirement for adding the traceability of editorial updates (when + who?) made by SCUFN Members.</w:t>
            </w:r>
          </w:p>
        </w:tc>
        <w:tc>
          <w:tcPr>
            <w:tcW w:w="1413" w:type="dxa"/>
            <w:tcBorders>
              <w:bottom w:val="single" w:sz="4" w:space="0" w:color="auto"/>
            </w:tcBorders>
            <w:shd w:val="clear" w:color="auto" w:fill="auto"/>
          </w:tcPr>
          <w:p w:rsidR="009D1075" w:rsidRPr="00E83187" w:rsidRDefault="00E83187" w:rsidP="006D78E5">
            <w:pPr>
              <w:spacing w:before="40" w:after="40"/>
              <w:rPr>
                <w:rFonts w:ascii="Calibri" w:hAnsi="Calibri"/>
                <w:iCs/>
                <w:lang w:val="en-US"/>
              </w:rPr>
            </w:pPr>
            <w:r w:rsidRPr="00E83187">
              <w:rPr>
                <w:rFonts w:ascii="Calibri" w:hAnsi="Calibri"/>
                <w:iCs/>
                <w:lang w:val="en-US"/>
              </w:rPr>
              <w:t>Done</w:t>
            </w:r>
          </w:p>
        </w:tc>
        <w:tc>
          <w:tcPr>
            <w:tcW w:w="3543" w:type="dxa"/>
            <w:tcBorders>
              <w:bottom w:val="single" w:sz="4" w:space="0" w:color="auto"/>
            </w:tcBorders>
          </w:tcPr>
          <w:p w:rsidR="009D1075" w:rsidRPr="00E83187" w:rsidRDefault="00E83187" w:rsidP="006D78E5">
            <w:pPr>
              <w:spacing w:before="40" w:after="40"/>
              <w:rPr>
                <w:rFonts w:ascii="Calibri" w:hAnsi="Calibri"/>
                <w:iCs/>
                <w:lang w:val="en-NZ"/>
              </w:rPr>
            </w:pPr>
            <w:r w:rsidRPr="00E83187">
              <w:rPr>
                <w:rFonts w:ascii="Calibri" w:hAnsi="Calibri"/>
                <w:lang w:val="en-NZ"/>
              </w:rPr>
              <w:t xml:space="preserve">Already included in the </w:t>
            </w:r>
            <w:r w:rsidR="00C36B8E">
              <w:rPr>
                <w:rFonts w:ascii="Calibri" w:hAnsi="Calibri"/>
                <w:lang w:val="en-NZ"/>
              </w:rPr>
              <w:t xml:space="preserve">Gazetteer </w:t>
            </w:r>
            <w:r w:rsidRPr="00E83187">
              <w:rPr>
                <w:rFonts w:ascii="Calibri" w:hAnsi="Calibri"/>
                <w:lang w:val="en-NZ"/>
              </w:rPr>
              <w:t>interface through the “Delete” function.</w:t>
            </w:r>
          </w:p>
        </w:tc>
      </w:tr>
    </w:tbl>
    <w:p w:rsidR="00F816AC" w:rsidRPr="00F816AC" w:rsidRDefault="00F816AC" w:rsidP="00F816AC">
      <w:pPr>
        <w:autoSpaceDE w:val="0"/>
        <w:autoSpaceDN w:val="0"/>
        <w:adjustRightInd w:val="0"/>
        <w:spacing w:after="120"/>
        <w:rPr>
          <w:rFonts w:ascii="Calibri" w:hAnsi="Calibri"/>
          <w:bCs/>
          <w:lang w:val="en-US"/>
        </w:rPr>
        <w:sectPr w:rsidR="00F816AC" w:rsidRPr="00F816AC" w:rsidSect="006F6A5C">
          <w:pgSz w:w="11906" w:h="16838"/>
          <w:pgMar w:top="1417" w:right="1417" w:bottom="1417" w:left="1417" w:header="708" w:footer="708" w:gutter="0"/>
          <w:cols w:space="708"/>
          <w:docGrid w:linePitch="360"/>
        </w:sectPr>
      </w:pPr>
    </w:p>
    <w:p w:rsidR="00790E14" w:rsidRPr="00790E14" w:rsidRDefault="00E82D48" w:rsidP="00E82D48">
      <w:pPr>
        <w:jc w:val="right"/>
        <w:rPr>
          <w:rFonts w:cs="Arial"/>
          <w:b/>
          <w:lang w:val="en-NZ"/>
        </w:rPr>
      </w:pPr>
      <w:bookmarkStart w:id="8" w:name="AnnexB"/>
      <w:bookmarkEnd w:id="8"/>
      <w:r>
        <w:rPr>
          <w:rFonts w:cs="Arial"/>
          <w:b/>
          <w:lang w:val="en-NZ"/>
        </w:rPr>
        <w:t xml:space="preserve">Annex </w:t>
      </w:r>
      <w:r w:rsidR="00F816AC">
        <w:rPr>
          <w:rFonts w:cs="Arial"/>
          <w:b/>
          <w:lang w:val="en-NZ"/>
        </w:rPr>
        <w:t>B</w:t>
      </w:r>
      <w:r>
        <w:rPr>
          <w:rFonts w:cs="Arial"/>
          <w:b/>
          <w:lang w:val="en-NZ"/>
        </w:rPr>
        <w:t xml:space="preserve"> to SCUFN</w:t>
      </w:r>
      <w:r w:rsidR="00F816AC">
        <w:rPr>
          <w:rFonts w:cs="Arial"/>
          <w:b/>
          <w:lang w:val="en-NZ"/>
        </w:rPr>
        <w:t>30</w:t>
      </w:r>
      <w:r>
        <w:rPr>
          <w:rFonts w:cs="Arial"/>
          <w:b/>
          <w:lang w:val="en-NZ"/>
        </w:rPr>
        <w:t>-</w:t>
      </w:r>
      <w:r w:rsidR="006E0FE3">
        <w:rPr>
          <w:rFonts w:cs="Arial"/>
          <w:b/>
          <w:lang w:val="en-NZ"/>
        </w:rPr>
        <w:t>07.1A</w:t>
      </w:r>
    </w:p>
    <w:p w:rsidR="00A55938" w:rsidRPr="008F3D08" w:rsidRDefault="00A55938" w:rsidP="00A55938">
      <w:pPr>
        <w:jc w:val="center"/>
        <w:rPr>
          <w:rFonts w:cs="Arial"/>
          <w:lang w:val="en-US"/>
        </w:rPr>
      </w:pPr>
      <w:r w:rsidRPr="008F3D08">
        <w:rPr>
          <w:rFonts w:cs="Arial"/>
          <w:b/>
          <w:lang w:val="en-US"/>
        </w:rPr>
        <w:t xml:space="preserve">Wish-List of Improvements to the On-line Interface of the GEBCO Gazetteer </w:t>
      </w:r>
      <w:r w:rsidRPr="008F3D08">
        <w:rPr>
          <w:rFonts w:cs="Arial"/>
          <w:b/>
          <w:lang w:val="en-US"/>
        </w:rPr>
        <w:br/>
      </w:r>
      <w:r w:rsidRPr="008F3D08">
        <w:rPr>
          <w:rFonts w:cs="Arial"/>
          <w:lang w:val="en-US"/>
        </w:rPr>
        <w:t>(</w:t>
      </w:r>
      <w:r w:rsidR="006E0FE3">
        <w:rPr>
          <w:rFonts w:cs="Arial"/>
          <w:i/>
          <w:lang w:val="en-US"/>
        </w:rPr>
        <w:t xml:space="preserve">Updated to </w:t>
      </w:r>
      <w:r w:rsidR="000615B3">
        <w:rPr>
          <w:rFonts w:cs="Arial"/>
          <w:i/>
          <w:lang w:val="en-US"/>
        </w:rPr>
        <w:t>S</w:t>
      </w:r>
      <w:r w:rsidR="00902BD6">
        <w:rPr>
          <w:rFonts w:cs="Arial"/>
          <w:i/>
          <w:lang w:val="en-US"/>
        </w:rPr>
        <w:t>e</w:t>
      </w:r>
      <w:r w:rsidR="000615B3">
        <w:rPr>
          <w:rFonts w:cs="Arial"/>
          <w:i/>
          <w:lang w:val="en-US"/>
        </w:rPr>
        <w:t>ptember</w:t>
      </w:r>
      <w:r w:rsidRPr="008F3D08">
        <w:rPr>
          <w:rFonts w:cs="Arial"/>
          <w:i/>
          <w:lang w:val="en-US"/>
        </w:rPr>
        <w:t xml:space="preserve"> 201</w:t>
      </w:r>
      <w:r w:rsidR="006C1FAF">
        <w:rPr>
          <w:rFonts w:cs="Arial"/>
          <w:i/>
          <w:lang w:val="en-US"/>
        </w:rPr>
        <w:t>7</w:t>
      </w:r>
      <w:r w:rsidRPr="008F3D08">
        <w:rPr>
          <w:rFonts w:cs="Arial"/>
          <w:lang w:val="en-US"/>
        </w:rPr>
        <w:t>)</w:t>
      </w:r>
    </w:p>
    <w:p w:rsidR="00A55938" w:rsidRDefault="00A55938" w:rsidP="00A55938">
      <w:pPr>
        <w:pStyle w:val="subpara"/>
        <w:rPr>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276"/>
        <w:gridCol w:w="1984"/>
      </w:tblGrid>
      <w:tr w:rsidR="00E50A6C" w:rsidRPr="00AD1B7D" w:rsidTr="0022228A">
        <w:trPr>
          <w:cantSplit/>
          <w:tblHeade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b/>
                <w:lang w:val="en-GB"/>
              </w:rPr>
            </w:pPr>
            <w:bookmarkStart w:id="9" w:name="OLE_LINK1"/>
            <w:r w:rsidRPr="00990049">
              <w:rPr>
                <w:rFonts w:eastAsia="Times New Roman" w:cs="Times New Roman"/>
                <w:b/>
                <w:lang w:val="en-GB"/>
              </w:rPr>
              <w:t>N</w:t>
            </w:r>
            <w:r>
              <w:rPr>
                <w:rFonts w:eastAsia="Times New Roman" w:cs="Times New Roman"/>
                <w:b/>
                <w:lang w:val="en-GB"/>
              </w:rPr>
              <w:t>o.</w:t>
            </w:r>
          </w:p>
        </w:tc>
        <w:tc>
          <w:tcPr>
            <w:tcW w:w="6237"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b/>
                <w:lang w:val="en-GB"/>
              </w:rPr>
            </w:pPr>
            <w:r>
              <w:rPr>
                <w:rFonts w:eastAsia="Times New Roman" w:cs="Times New Roman"/>
                <w:b/>
                <w:lang w:val="en-GB"/>
              </w:rPr>
              <w:t>Improvement</w:t>
            </w:r>
          </w:p>
        </w:tc>
        <w:tc>
          <w:tcPr>
            <w:tcW w:w="1276"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b/>
                <w:lang w:val="en-GB"/>
              </w:rPr>
            </w:pPr>
            <w:r>
              <w:rPr>
                <w:rFonts w:eastAsia="Times New Roman" w:cs="Times New Roman"/>
                <w:b/>
                <w:lang w:val="en-GB"/>
              </w:rPr>
              <w:t>Suggested Priority</w:t>
            </w:r>
          </w:p>
        </w:tc>
        <w:tc>
          <w:tcPr>
            <w:tcW w:w="1984" w:type="dxa"/>
            <w:tcBorders>
              <w:bottom w:val="single" w:sz="4" w:space="0" w:color="auto"/>
            </w:tcBorders>
          </w:tcPr>
          <w:p w:rsidR="00E50A6C" w:rsidRPr="00990049" w:rsidRDefault="00E50A6C" w:rsidP="000615B3">
            <w:pPr>
              <w:autoSpaceDE w:val="0"/>
              <w:autoSpaceDN w:val="0"/>
              <w:adjustRightInd w:val="0"/>
              <w:spacing w:before="60" w:after="60" w:line="240" w:lineRule="auto"/>
              <w:jc w:val="center"/>
              <w:rPr>
                <w:rFonts w:eastAsia="Times New Roman" w:cs="Times New Roman"/>
                <w:b/>
                <w:lang w:val="en-GB"/>
              </w:rPr>
            </w:pPr>
            <w:r w:rsidRPr="00990049">
              <w:rPr>
                <w:rFonts w:eastAsia="Times New Roman" w:cs="Times New Roman"/>
                <w:b/>
                <w:lang w:val="en-GB"/>
              </w:rPr>
              <w:t xml:space="preserve">Assessment </w:t>
            </w:r>
            <w:r>
              <w:rPr>
                <w:rFonts w:eastAsia="Times New Roman" w:cs="Times New Roman"/>
                <w:b/>
                <w:lang w:val="en-GB"/>
              </w:rPr>
              <w:t xml:space="preserve">by contractor </w:t>
            </w:r>
            <w:r w:rsidR="000615B3">
              <w:rPr>
                <w:rFonts w:eastAsia="Times New Roman" w:cs="Times New Roman"/>
                <w:b/>
                <w:lang w:val="en-GB"/>
              </w:rPr>
              <w:t>Sep</w:t>
            </w:r>
            <w:r>
              <w:rPr>
                <w:rFonts w:eastAsia="Times New Roman" w:cs="Times New Roman"/>
                <w:b/>
                <w:lang w:val="en-GB"/>
              </w:rPr>
              <w:t xml:space="preserve"> 2017</w:t>
            </w:r>
            <w:r w:rsidR="006D0F20">
              <w:rPr>
                <w:rStyle w:val="FootnoteReference"/>
                <w:rFonts w:eastAsia="Times New Roman" w:cs="Times New Roman"/>
                <w:b/>
                <w:lang w:val="en-GB"/>
              </w:rPr>
              <w:footnoteReference w:id="2"/>
            </w:r>
          </w:p>
        </w:tc>
      </w:tr>
      <w:tr w:rsidR="00E50A6C" w:rsidRPr="005A0BDA" w:rsidTr="0022228A">
        <w:trPr>
          <w:jc w:val="center"/>
        </w:trPr>
        <w:tc>
          <w:tcPr>
            <w:tcW w:w="704"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p>
        </w:tc>
        <w:tc>
          <w:tcPr>
            <w:tcW w:w="6237" w:type="dxa"/>
            <w:tcBorders>
              <w:bottom w:val="single" w:sz="4" w:space="0" w:color="auto"/>
              <w:right w:val="nil"/>
            </w:tcBorders>
            <w:shd w:val="clear" w:color="auto" w:fill="auto"/>
          </w:tcPr>
          <w:p w:rsidR="00E50A6C" w:rsidRPr="00093DFD" w:rsidRDefault="00E50A6C" w:rsidP="0022228A">
            <w:pPr>
              <w:autoSpaceDE w:val="0"/>
              <w:autoSpaceDN w:val="0"/>
              <w:adjustRightInd w:val="0"/>
              <w:spacing w:before="60" w:after="60" w:line="240" w:lineRule="auto"/>
              <w:jc w:val="both"/>
              <w:rPr>
                <w:rFonts w:eastAsia="Times New Roman" w:cs="Times New Roman"/>
                <w:b/>
                <w:caps/>
                <w:lang w:val="en-GB"/>
              </w:rPr>
            </w:pPr>
            <w:r w:rsidRPr="00093DFD">
              <w:rPr>
                <w:rFonts w:eastAsia="Times New Roman" w:cs="Times New Roman"/>
                <w:b/>
                <w:caps/>
                <w:lang w:val="en-GB"/>
              </w:rPr>
              <w:t>Gazetteer Interface</w:t>
            </w:r>
            <w:r>
              <w:rPr>
                <w:rFonts w:eastAsia="Times New Roman" w:cs="Times New Roman"/>
                <w:b/>
                <w:caps/>
                <w:lang w:val="en-GB"/>
              </w:rPr>
              <w:t xml:space="preserve"> MANAGEMENT</w:t>
            </w:r>
          </w:p>
        </w:tc>
        <w:tc>
          <w:tcPr>
            <w:tcW w:w="1276" w:type="dxa"/>
            <w:tcBorders>
              <w:left w:val="nil"/>
              <w:bottom w:val="single" w:sz="4" w:space="0" w:color="auto"/>
              <w:right w:val="nil"/>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p>
        </w:tc>
        <w:tc>
          <w:tcPr>
            <w:tcW w:w="1984" w:type="dxa"/>
            <w:tcBorders>
              <w:left w:val="nil"/>
              <w:bottom w:val="single" w:sz="4" w:space="0" w:color="auto"/>
            </w:tcBorders>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p>
        </w:tc>
      </w:tr>
      <w:tr w:rsidR="00E50A6C" w:rsidRPr="00154366" w:rsidTr="0022228A">
        <w:trPr>
          <w:jc w:val="center"/>
        </w:trPr>
        <w:tc>
          <w:tcPr>
            <w:tcW w:w="704"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1</w:t>
            </w:r>
          </w:p>
        </w:tc>
        <w:tc>
          <w:tcPr>
            <w:tcW w:w="6237"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ind w:left="33"/>
              <w:rPr>
                <w:rFonts w:eastAsia="Times New Roman" w:cs="Times New Roman"/>
                <w:lang w:val="en-GB"/>
              </w:rPr>
            </w:pPr>
            <w:r w:rsidRPr="00BF0129">
              <w:rPr>
                <w:rFonts w:eastAsia="Times New Roman" w:cs="Times New Roman"/>
                <w:i/>
                <w:lang w:val="en-GB"/>
              </w:rPr>
              <w:t>Polygon or line crossing the date line</w:t>
            </w:r>
            <w:r>
              <w:rPr>
                <w:rFonts w:eastAsia="Times New Roman" w:cs="Times New Roman"/>
                <w:lang w:val="en-GB"/>
              </w:rPr>
              <w:t xml:space="preserve">. </w:t>
            </w:r>
            <w:r w:rsidRPr="00990049">
              <w:rPr>
                <w:rFonts w:eastAsia="Times New Roman" w:cs="Times New Roman"/>
                <w:lang w:val="en-GB"/>
              </w:rPr>
              <w:t>A name with geometry crossing the date line (</w:t>
            </w:r>
            <w:r>
              <w:rPr>
                <w:rFonts w:eastAsia="Times New Roman" w:cs="Times New Roman"/>
                <w:lang w:val="en-GB"/>
              </w:rPr>
              <w:t xml:space="preserve">Meridian </w:t>
            </w:r>
            <w:r w:rsidRPr="00990049">
              <w:rPr>
                <w:rFonts w:eastAsia="Times New Roman" w:cs="Times New Roman"/>
                <w:lang w:val="en-GB"/>
              </w:rPr>
              <w:t>180°) has its geometry</w:t>
            </w:r>
            <w:r>
              <w:rPr>
                <w:rFonts w:eastAsia="Times New Roman" w:cs="Times New Roman"/>
                <w:lang w:val="en-GB"/>
              </w:rPr>
              <w:t xml:space="preserve"> - line or polygon - cut into two new geometries of type </w:t>
            </w:r>
            <w:r w:rsidRPr="00013EB4">
              <w:rPr>
                <w:lang w:val="en-GB"/>
              </w:rPr>
              <w:t>MULTILINESTRING</w:t>
            </w:r>
            <w:r>
              <w:rPr>
                <w:lang w:val="en-GB"/>
              </w:rPr>
              <w:t xml:space="preserve">, one of each side of the date line. Further, </w:t>
            </w:r>
            <w:r w:rsidRPr="00013EB4">
              <w:rPr>
                <w:lang w:val="en-GB"/>
              </w:rPr>
              <w:t>MULTILINESTRING</w:t>
            </w:r>
            <w:r>
              <w:rPr>
                <w:lang w:val="en-GB"/>
              </w:rPr>
              <w:t xml:space="preserve"> geometries are</w:t>
            </w:r>
            <w:r w:rsidRPr="00990049">
              <w:rPr>
                <w:rFonts w:eastAsia="Times New Roman" w:cs="Times New Roman"/>
                <w:lang w:val="en-GB"/>
              </w:rPr>
              <w:t xml:space="preserve"> not </w:t>
            </w:r>
            <w:r>
              <w:rPr>
                <w:rFonts w:eastAsia="Times New Roman" w:cs="Times New Roman"/>
                <w:lang w:val="en-GB"/>
              </w:rPr>
              <w:t>visible</w:t>
            </w:r>
            <w:r w:rsidRPr="00990049">
              <w:rPr>
                <w:rFonts w:eastAsia="Times New Roman" w:cs="Times New Roman"/>
                <w:lang w:val="en-GB"/>
              </w:rPr>
              <w:t xml:space="preserve"> </w:t>
            </w:r>
            <w:r>
              <w:rPr>
                <w:rFonts w:eastAsia="Times New Roman" w:cs="Times New Roman"/>
                <w:lang w:val="en-GB"/>
              </w:rPr>
              <w:t xml:space="preserve">on the </w:t>
            </w:r>
            <w:proofErr w:type="spellStart"/>
            <w:r>
              <w:rPr>
                <w:rFonts w:eastAsia="Times New Roman" w:cs="Times New Roman"/>
                <w:lang w:val="en-GB"/>
              </w:rPr>
              <w:t>basemap</w:t>
            </w:r>
            <w:proofErr w:type="spellEnd"/>
            <w:r>
              <w:rPr>
                <w:rFonts w:eastAsia="Times New Roman" w:cs="Times New Roman"/>
                <w:lang w:val="en-GB"/>
              </w:rPr>
              <w:t xml:space="preserve"> (in yellow)</w:t>
            </w:r>
            <w:r w:rsidRPr="00990049">
              <w:rPr>
                <w:rFonts w:eastAsia="Times New Roman" w:cs="Times New Roman"/>
                <w:lang w:val="en-GB"/>
              </w:rPr>
              <w:t xml:space="preserve">, e.g. Havre Trough, Hawaiian Ridge, </w:t>
            </w:r>
            <w:proofErr w:type="spellStart"/>
            <w:r w:rsidRPr="00990049">
              <w:rPr>
                <w:rFonts w:eastAsia="Times New Roman" w:cs="Times New Roman"/>
                <w:lang w:val="en-GB"/>
              </w:rPr>
              <w:t>Kermadec</w:t>
            </w:r>
            <w:proofErr w:type="spellEnd"/>
            <w:r w:rsidRPr="00990049">
              <w:rPr>
                <w:rFonts w:eastAsia="Times New Roman" w:cs="Times New Roman"/>
                <w:lang w:val="en-GB"/>
              </w:rPr>
              <w:t xml:space="preserve"> Ridge</w:t>
            </w:r>
            <w:r>
              <w:rPr>
                <w:rFonts w:eastAsia="Times New Roman" w:cs="Times New Roman"/>
                <w:lang w:val="en-GB"/>
              </w:rPr>
              <w:t xml:space="preserve">, </w:t>
            </w:r>
            <w:proofErr w:type="spellStart"/>
            <w:r>
              <w:rPr>
                <w:rFonts w:eastAsia="Times New Roman" w:cs="Times New Roman"/>
                <w:lang w:val="en-GB"/>
              </w:rPr>
              <w:t>Lomonosov</w:t>
            </w:r>
            <w:proofErr w:type="spellEnd"/>
            <w:r>
              <w:rPr>
                <w:rFonts w:eastAsia="Times New Roman" w:cs="Times New Roman"/>
                <w:lang w:val="en-GB"/>
              </w:rPr>
              <w:t xml:space="preserve"> Ridge or </w:t>
            </w:r>
            <w:r w:rsidRPr="00990049">
              <w:rPr>
                <w:rFonts w:eastAsia="Times New Roman" w:cs="Times New Roman"/>
                <w:lang w:val="en-GB"/>
              </w:rPr>
              <w:t xml:space="preserve">Pacific-Antarctic Ridge. </w:t>
            </w:r>
            <w:r>
              <w:rPr>
                <w:rFonts w:eastAsia="Times New Roman" w:cs="Times New Roman"/>
                <w:lang w:val="en-GB"/>
              </w:rPr>
              <w:t xml:space="preserve">The only way to have the geometry shown in such cases (although not in the correct area of the world) is to transform the two </w:t>
            </w:r>
            <w:r w:rsidRPr="00013EB4">
              <w:rPr>
                <w:lang w:val="en-GB"/>
              </w:rPr>
              <w:t>MULTILINESTRING</w:t>
            </w:r>
            <w:r>
              <w:rPr>
                <w:lang w:val="en-GB"/>
              </w:rPr>
              <w:t xml:space="preserve"> geometries into two adjacent polygons (MULTIPOLYGON), with their respective segments along the date line coinciding, e.g. Pennell Bank or Bounty Trough. Further, the rounded coordinate 180 is not accepted; it has to be replaced with something close such as 179.99999. This is not satisfactory. A polygon delimiting an undersea feature should remain one single polygon, even if it crosses the date line. Such situation should not result in creating artefacts. </w:t>
            </w:r>
            <w:r w:rsidRPr="00DF38FE">
              <w:rPr>
                <w:b/>
                <w:lang w:val="en-GB"/>
              </w:rPr>
              <w:t>This constitutes a major shortcoming of the current interface.</w:t>
            </w:r>
            <w:r>
              <w:rPr>
                <w:lang w:val="en-GB"/>
              </w:rPr>
              <w:t xml:space="preserve"> It should be noted that there seems to be no problem with geometries – line or polygon – crossing the </w:t>
            </w:r>
            <w:r w:rsidRPr="00990049">
              <w:rPr>
                <w:rFonts w:eastAsia="Times New Roman" w:cs="Times New Roman"/>
                <w:lang w:val="en-GB"/>
              </w:rPr>
              <w:t>equator</w:t>
            </w:r>
            <w:r>
              <w:rPr>
                <w:rFonts w:eastAsia="Times New Roman" w:cs="Times New Roman"/>
                <w:lang w:val="en-GB"/>
              </w:rPr>
              <w:t xml:space="preserve">. </w:t>
            </w:r>
          </w:p>
        </w:tc>
        <w:tc>
          <w:tcPr>
            <w:tcW w:w="1276"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ASAP</w:t>
            </w:r>
          </w:p>
        </w:tc>
        <w:tc>
          <w:tcPr>
            <w:tcW w:w="1984" w:type="dxa"/>
            <w:tcBorders>
              <w:bottom w:val="single" w:sz="4" w:space="0" w:color="auto"/>
            </w:tcBorders>
            <w:shd w:val="clear" w:color="auto" w:fill="auto"/>
          </w:tcPr>
          <w:p w:rsidR="00E50A6C" w:rsidRPr="00A7769F"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r w:rsidR="000615B3">
              <w:rPr>
                <w:rFonts w:eastAsia="Times New Roman" w:cs="Times New Roman"/>
                <w:lang w:val="en-GB"/>
              </w:rPr>
              <w:t>. In progress at NCEI (2</w:t>
            </w:r>
            <w:r w:rsidR="00902BD6">
              <w:rPr>
                <w:rFonts w:eastAsia="Times New Roman" w:cs="Times New Roman"/>
                <w:lang w:val="en-GB"/>
              </w:rPr>
              <w:t>5</w:t>
            </w:r>
            <w:r w:rsidR="000615B3">
              <w:rPr>
                <w:rFonts w:eastAsia="Times New Roman" w:cs="Times New Roman"/>
                <w:lang w:val="en-GB"/>
              </w:rPr>
              <w:t xml:space="preserve"> Sep 2017).</w:t>
            </w:r>
          </w:p>
          <w:p w:rsidR="00E50A6C" w:rsidRPr="00990049" w:rsidRDefault="00E50A6C" w:rsidP="0022228A">
            <w:pPr>
              <w:autoSpaceDE w:val="0"/>
              <w:autoSpaceDN w:val="0"/>
              <w:adjustRightInd w:val="0"/>
              <w:spacing w:before="60" w:after="60" w:line="240" w:lineRule="auto"/>
              <w:rPr>
                <w:rFonts w:eastAsia="Times New Roman" w:cs="Times New Roman"/>
                <w:lang w:val="en-GB"/>
              </w:rPr>
            </w:pPr>
          </w:p>
        </w:tc>
      </w:tr>
      <w:tr w:rsidR="00E50A6C" w:rsidRPr="00116850" w:rsidTr="0022228A">
        <w:trPr>
          <w:jc w:val="center"/>
        </w:trPr>
        <w:tc>
          <w:tcPr>
            <w:tcW w:w="704"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2</w:t>
            </w:r>
          </w:p>
        </w:tc>
        <w:tc>
          <w:tcPr>
            <w:tcW w:w="6237"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Information – Minimum Depth, Maximum Depth and Total Relief</w:t>
            </w:r>
            <w:r>
              <w:rPr>
                <w:rFonts w:eastAsia="Times New Roman" w:cs="Times New Roman"/>
                <w:lang w:val="en-GB"/>
              </w:rPr>
              <w:t xml:space="preserve">. </w:t>
            </w:r>
            <w:r w:rsidRPr="00990049">
              <w:rPr>
                <w:rFonts w:eastAsia="Times New Roman" w:cs="Times New Roman"/>
                <w:lang w:val="en-GB"/>
              </w:rPr>
              <w:t>Any value which has been entered under “Minimum Depth”, “Maximum Depth” or “Total Relief” cannot be removed. It can only be changed.</w:t>
            </w:r>
            <w:r>
              <w:rPr>
                <w:rFonts w:eastAsia="Times New Roman" w:cs="Times New Roman"/>
                <w:lang w:val="en-GB"/>
              </w:rPr>
              <w:t xml:space="preserve"> This should be corrected.</w:t>
            </w:r>
          </w:p>
        </w:tc>
        <w:tc>
          <w:tcPr>
            <w:tcW w:w="1276"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ASAP</w:t>
            </w:r>
          </w:p>
        </w:tc>
        <w:tc>
          <w:tcPr>
            <w:tcW w:w="1984" w:type="dxa"/>
            <w:shd w:val="clear" w:color="auto" w:fill="D9D9D9" w:themeFill="background1" w:themeFillShade="D9"/>
          </w:tcPr>
          <w:p w:rsidR="00E50A6C" w:rsidRPr="00E2735F" w:rsidRDefault="00E50A6C" w:rsidP="0022228A">
            <w:pPr>
              <w:autoSpaceDE w:val="0"/>
              <w:autoSpaceDN w:val="0"/>
              <w:adjustRightInd w:val="0"/>
              <w:spacing w:before="60" w:after="60" w:line="240" w:lineRule="auto"/>
              <w:rPr>
                <w:rFonts w:eastAsia="Times New Roman" w:cs="Times New Roman"/>
                <w:b/>
                <w:lang w:val="en-GB"/>
              </w:rPr>
            </w:pPr>
            <w:r w:rsidRPr="00E2735F">
              <w:rPr>
                <w:rFonts w:eastAsia="Times New Roman" w:cs="Times New Roman"/>
                <w:b/>
                <w:lang w:val="en-GB"/>
              </w:rPr>
              <w:t>Done</w:t>
            </w:r>
          </w:p>
        </w:tc>
      </w:tr>
      <w:tr w:rsidR="00E50A6C" w:rsidRPr="00990049" w:rsidTr="0022228A">
        <w:trPr>
          <w:jc w:val="center"/>
        </w:trPr>
        <w:tc>
          <w:tcPr>
            <w:tcW w:w="704" w:type="dxa"/>
            <w:tcBorders>
              <w:bottom w:val="single" w:sz="4" w:space="0" w:color="auto"/>
            </w:tcBorders>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3</w:t>
            </w:r>
          </w:p>
        </w:tc>
        <w:tc>
          <w:tcPr>
            <w:tcW w:w="6237" w:type="dxa"/>
            <w:tcBorders>
              <w:bottom w:val="single" w:sz="4" w:space="0" w:color="auto"/>
            </w:tcBorders>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Information – Year of Proposal and Year of Discovery</w:t>
            </w:r>
            <w:r>
              <w:rPr>
                <w:rFonts w:eastAsia="Times New Roman" w:cs="Times New Roman"/>
                <w:lang w:val="en-GB"/>
              </w:rPr>
              <w:t>. A</w:t>
            </w:r>
            <w:r w:rsidRPr="00990049">
              <w:rPr>
                <w:rFonts w:eastAsia="Times New Roman" w:cs="Times New Roman"/>
                <w:lang w:val="en-GB"/>
              </w:rPr>
              <w:t>ny value which has been entered under “Year of proposal” and “Year of discovery” cannot be removed. It can only be changed. The only way to have the year not shown in the “saved” version is to set it to 0 (zero)</w:t>
            </w:r>
            <w:r>
              <w:rPr>
                <w:rFonts w:eastAsia="Times New Roman" w:cs="Times New Roman"/>
                <w:lang w:val="en-GB"/>
              </w:rPr>
              <w:t>, which is not satisfactory</w:t>
            </w:r>
            <w:r w:rsidRPr="00990049">
              <w:rPr>
                <w:rFonts w:eastAsia="Times New Roman" w:cs="Times New Roman"/>
                <w:lang w:val="en-GB"/>
              </w:rPr>
              <w:t>.</w:t>
            </w:r>
            <w:r>
              <w:rPr>
                <w:rFonts w:eastAsia="Times New Roman" w:cs="Times New Roman"/>
                <w:lang w:val="en-GB"/>
              </w:rPr>
              <w:t xml:space="preserve"> This should be corrected.</w:t>
            </w:r>
          </w:p>
        </w:tc>
        <w:tc>
          <w:tcPr>
            <w:tcW w:w="1276" w:type="dxa"/>
            <w:tcBorders>
              <w:bottom w:val="single" w:sz="4" w:space="0" w:color="auto"/>
            </w:tcBorders>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ASAP</w:t>
            </w:r>
          </w:p>
        </w:tc>
        <w:tc>
          <w:tcPr>
            <w:tcW w:w="1984" w:type="dxa"/>
            <w:shd w:val="clear" w:color="auto" w:fill="D9D9D9" w:themeFill="background1" w:themeFillShade="D9"/>
          </w:tcPr>
          <w:p w:rsidR="00E50A6C" w:rsidRPr="00E2735F" w:rsidRDefault="00E50A6C" w:rsidP="0022228A">
            <w:pPr>
              <w:autoSpaceDE w:val="0"/>
              <w:autoSpaceDN w:val="0"/>
              <w:adjustRightInd w:val="0"/>
              <w:spacing w:before="60" w:after="60" w:line="240" w:lineRule="auto"/>
              <w:rPr>
                <w:rFonts w:eastAsia="Times New Roman" w:cs="Times New Roman"/>
                <w:b/>
                <w:lang w:val="en-GB"/>
              </w:rPr>
            </w:pPr>
            <w:r w:rsidRPr="00E2735F">
              <w:rPr>
                <w:rFonts w:eastAsia="Times New Roman" w:cs="Times New Roman"/>
                <w:b/>
                <w:lang w:val="en-GB"/>
              </w:rPr>
              <w:t>Done</w:t>
            </w:r>
          </w:p>
        </w:tc>
      </w:tr>
      <w:tr w:rsidR="00E50A6C" w:rsidRPr="00154366" w:rsidTr="0022228A">
        <w:trPr>
          <w:jc w:val="center"/>
        </w:trPr>
        <w:tc>
          <w:tcPr>
            <w:tcW w:w="704" w:type="dxa"/>
            <w:tcBorders>
              <w:bottom w:val="single" w:sz="4" w:space="0" w:color="auto"/>
            </w:tcBorders>
            <w:shd w:val="clear" w:color="auto" w:fill="D9D9D9" w:themeFill="background1" w:themeFillShade="D9"/>
          </w:tcPr>
          <w:p w:rsidR="00E50A6C"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4</w:t>
            </w:r>
          </w:p>
        </w:tc>
        <w:tc>
          <w:tcPr>
            <w:tcW w:w="6237" w:type="dxa"/>
            <w:tcBorders>
              <w:bottom w:val="single" w:sz="4" w:space="0" w:color="auto"/>
            </w:tcBorders>
            <w:shd w:val="clear" w:color="auto" w:fill="D9D9D9" w:themeFill="background1" w:themeFillShade="D9"/>
          </w:tcPr>
          <w:p w:rsidR="00E50A6C" w:rsidRPr="005E1135"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Information –</w:t>
            </w:r>
            <w:r>
              <w:rPr>
                <w:rFonts w:eastAsia="Times New Roman" w:cs="Times New Roman"/>
                <w:i/>
                <w:lang w:val="en-GB"/>
              </w:rPr>
              <w:t xml:space="preserve"> Search results. </w:t>
            </w:r>
            <w:r>
              <w:rPr>
                <w:rFonts w:eastAsia="Times New Roman" w:cs="Times New Roman"/>
                <w:lang w:val="en-GB"/>
              </w:rPr>
              <w:t>The “Search result” box, on the lower left corner of the Gazetteer front page, should be active when using any popular browser. While this box is active with Mozilla Firefox, it is not with Google Chrome, thus making the Gazetteer unusable with the latter browser. This should be remedied.</w:t>
            </w:r>
          </w:p>
        </w:tc>
        <w:tc>
          <w:tcPr>
            <w:tcW w:w="1276" w:type="dxa"/>
            <w:tcBorders>
              <w:bottom w:val="single" w:sz="4" w:space="0" w:color="auto"/>
            </w:tcBorders>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ASAP</w:t>
            </w:r>
          </w:p>
        </w:tc>
        <w:tc>
          <w:tcPr>
            <w:tcW w:w="1984"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sidRPr="00A03460">
              <w:rPr>
                <w:rFonts w:eastAsia="Times New Roman" w:cs="Times New Roman"/>
                <w:shd w:val="clear" w:color="auto" w:fill="D9D9D9" w:themeFill="background1" w:themeFillShade="D9"/>
                <w:lang w:val="en-GB"/>
              </w:rPr>
              <w:t>Works fine with Firefox 55.0.2 (32 bits)</w:t>
            </w:r>
            <w:r w:rsidRPr="00BE2531">
              <w:rPr>
                <w:rFonts w:eastAsia="Times New Roman" w:cs="Times New Roman"/>
                <w:lang w:val="en-GB"/>
              </w:rPr>
              <w:t xml:space="preserve">, but does not work with Google Chrome </w:t>
            </w:r>
            <w:r w:rsidRPr="00BE2531">
              <w:rPr>
                <w:rFonts w:cs="Segoe UI"/>
                <w:lang w:val="en-US"/>
              </w:rPr>
              <w:t xml:space="preserve">60.0.3112.101 (Build </w:t>
            </w:r>
            <w:proofErr w:type="spellStart"/>
            <w:r w:rsidRPr="00BE2531">
              <w:rPr>
                <w:rFonts w:cs="Segoe UI"/>
                <w:lang w:val="en-US"/>
              </w:rPr>
              <w:t>officiel</w:t>
            </w:r>
            <w:proofErr w:type="spellEnd"/>
            <w:r w:rsidRPr="00BE2531">
              <w:rPr>
                <w:rFonts w:cs="Segoe UI"/>
                <w:lang w:val="en-US"/>
              </w:rPr>
              <w:t>) (64 bits)</w:t>
            </w:r>
            <w:r w:rsidRPr="00BE2531">
              <w:rPr>
                <w:rFonts w:eastAsia="Times New Roman" w:cs="Times New Roman"/>
                <w:lang w:val="en-GB"/>
              </w:rPr>
              <w:t>.</w:t>
            </w:r>
          </w:p>
        </w:tc>
      </w:tr>
      <w:tr w:rsidR="00E50A6C" w:rsidRPr="002D7900" w:rsidTr="0022228A">
        <w:trPr>
          <w:jc w:val="center"/>
        </w:trPr>
        <w:tc>
          <w:tcPr>
            <w:tcW w:w="704"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5</w:t>
            </w:r>
          </w:p>
        </w:tc>
        <w:tc>
          <w:tcPr>
            <w:tcW w:w="6237"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information – Minimum Depth</w:t>
            </w:r>
            <w:r>
              <w:rPr>
                <w:rFonts w:eastAsia="Times New Roman" w:cs="Times New Roman"/>
                <w:lang w:val="en-GB"/>
              </w:rPr>
              <w:t>.</w:t>
            </w:r>
            <w:r w:rsidRPr="00990049">
              <w:rPr>
                <w:rFonts w:eastAsia="Times New Roman" w:cs="Times New Roman"/>
                <w:lang w:val="en-GB"/>
              </w:rPr>
              <w:t xml:space="preserve"> In some rare cases, the Minimum Depth is a height, that is, above sea surface, e.g. Kikai Caldera or Oki-Daito Plateau. In order to cope with such cases, it </w:t>
            </w:r>
            <w:r>
              <w:rPr>
                <w:rFonts w:eastAsia="Times New Roman" w:cs="Times New Roman"/>
                <w:lang w:val="en-GB"/>
              </w:rPr>
              <w:t>should</w:t>
            </w:r>
            <w:r w:rsidRPr="00990049">
              <w:rPr>
                <w:rFonts w:eastAsia="Times New Roman" w:cs="Times New Roman"/>
                <w:lang w:val="en-GB"/>
              </w:rPr>
              <w:t xml:space="preserve"> be possible to enter a negative value under Minimum Depth.</w:t>
            </w:r>
          </w:p>
        </w:tc>
        <w:tc>
          <w:tcPr>
            <w:tcW w:w="1276"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Short Term</w:t>
            </w:r>
          </w:p>
        </w:tc>
        <w:tc>
          <w:tcPr>
            <w:tcW w:w="1984" w:type="dxa"/>
            <w:shd w:val="clear" w:color="auto" w:fill="D9D9D9" w:themeFill="background1" w:themeFillShade="D9"/>
          </w:tcPr>
          <w:p w:rsidR="00E50A6C" w:rsidRPr="007A4998" w:rsidRDefault="00E50A6C" w:rsidP="0022228A">
            <w:pPr>
              <w:autoSpaceDE w:val="0"/>
              <w:autoSpaceDN w:val="0"/>
              <w:adjustRightInd w:val="0"/>
              <w:spacing w:before="60" w:after="60" w:line="240" w:lineRule="auto"/>
              <w:rPr>
                <w:rFonts w:eastAsia="Times New Roman" w:cs="Times New Roman"/>
                <w:b/>
                <w:lang w:val="en-GB"/>
              </w:rPr>
            </w:pPr>
            <w:r w:rsidRPr="00A7769F">
              <w:rPr>
                <w:rFonts w:eastAsia="Times New Roman" w:cs="Times New Roman"/>
                <w:b/>
                <w:lang w:val="en-GB"/>
              </w:rPr>
              <w:t>Done</w:t>
            </w:r>
          </w:p>
        </w:tc>
      </w:tr>
      <w:tr w:rsidR="00E50A6C" w:rsidRPr="00154366" w:rsidTr="0022228A">
        <w:trPr>
          <w:jc w:val="center"/>
        </w:trPr>
        <w:tc>
          <w:tcPr>
            <w:tcW w:w="704"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6</w:t>
            </w:r>
          </w:p>
        </w:tc>
        <w:tc>
          <w:tcPr>
            <w:tcW w:w="6237"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Input and Display of Information – Diacritical Characters</w:t>
            </w:r>
            <w:r w:rsidRPr="00990049">
              <w:rPr>
                <w:rFonts w:eastAsia="Times New Roman" w:cs="Times New Roman"/>
                <w:lang w:val="en-GB"/>
              </w:rPr>
              <w:t>. It should be possible to enter and display the following characters: ā, ē, ī, ō and ū, as part of a specific name, e.g. Pūkākī Rise, or as part of the information in the fields “Origin of Name” and/or “Additional Information”.</w:t>
            </w:r>
          </w:p>
        </w:tc>
        <w:tc>
          <w:tcPr>
            <w:tcW w:w="1276"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Short Term</w:t>
            </w:r>
          </w:p>
        </w:tc>
        <w:tc>
          <w:tcPr>
            <w:tcW w:w="1984" w:type="dxa"/>
            <w:shd w:val="clear" w:color="auto" w:fill="auto"/>
          </w:tcPr>
          <w:p w:rsidR="00E50A6C" w:rsidRPr="00A7769F" w:rsidRDefault="00E50A6C" w:rsidP="00902BD6">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r w:rsidR="005B02F4">
              <w:rPr>
                <w:rFonts w:eastAsia="Times New Roman" w:cs="Times New Roman"/>
                <w:lang w:val="en-GB"/>
              </w:rPr>
              <w:t>. In progress at NCEI (2</w:t>
            </w:r>
            <w:r w:rsidR="00902BD6">
              <w:rPr>
                <w:rFonts w:eastAsia="Times New Roman" w:cs="Times New Roman"/>
                <w:lang w:val="en-GB"/>
              </w:rPr>
              <w:t>5</w:t>
            </w:r>
            <w:r w:rsidR="005B02F4">
              <w:rPr>
                <w:rFonts w:eastAsia="Times New Roman" w:cs="Times New Roman"/>
                <w:lang w:val="en-GB"/>
              </w:rPr>
              <w:t xml:space="preserve"> Sep 2017).</w:t>
            </w:r>
          </w:p>
        </w:tc>
      </w:tr>
      <w:tr w:rsidR="00E50A6C" w:rsidRPr="00154366" w:rsidTr="0022228A">
        <w:trPr>
          <w:jc w:val="center"/>
        </w:trPr>
        <w:tc>
          <w:tcPr>
            <w:tcW w:w="704"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7</w:t>
            </w:r>
          </w:p>
        </w:tc>
        <w:tc>
          <w:tcPr>
            <w:tcW w:w="6237"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Cancel Option under Edit Function</w:t>
            </w:r>
            <w:r>
              <w:rPr>
                <w:rFonts w:eastAsia="Times New Roman" w:cs="Times New Roman"/>
                <w:lang w:val="en-GB"/>
              </w:rPr>
              <w:t>. Under the “Edit” function, two options are available, that is, “Cancel” and “Save”. To end up under the “Edit” function, one has to select “Edit” under either the “Approved” or “Ready” or “Pending” or “Edit” status. Selecting the option “Cancel” always results in a new “Edit” status, which is fine only if the previous status was “Edit”. Rather, one should revert to the actual previous status, whether “Approved”, “Ready”, “Pending” or “Edit”.</w:t>
            </w:r>
          </w:p>
        </w:tc>
        <w:tc>
          <w:tcPr>
            <w:tcW w:w="1276"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Short Term</w:t>
            </w:r>
          </w:p>
        </w:tc>
        <w:tc>
          <w:tcPr>
            <w:tcW w:w="1984" w:type="dxa"/>
            <w:shd w:val="clear" w:color="auto" w:fill="auto"/>
          </w:tcPr>
          <w:p w:rsidR="00E50A6C" w:rsidRPr="00A7769F" w:rsidRDefault="00E50A6C" w:rsidP="0022228A">
            <w:pPr>
              <w:autoSpaceDE w:val="0"/>
              <w:autoSpaceDN w:val="0"/>
              <w:adjustRightInd w:val="0"/>
              <w:spacing w:before="60" w:after="60" w:line="240" w:lineRule="auto"/>
              <w:rPr>
                <w:rFonts w:eastAsia="Times New Roman" w:cs="Times New Roman"/>
                <w:lang w:val="en-GB"/>
              </w:rPr>
            </w:pPr>
            <w:r w:rsidRPr="00A03460">
              <w:rPr>
                <w:rFonts w:eastAsia="Times New Roman" w:cs="Times New Roman"/>
                <w:b/>
                <w:shd w:val="clear" w:color="auto" w:fill="D9D9D9" w:themeFill="background1" w:themeFillShade="D9"/>
                <w:lang w:val="en-GB"/>
              </w:rPr>
              <w:t>Done</w:t>
            </w:r>
            <w:r w:rsidRPr="00A03460">
              <w:rPr>
                <w:rFonts w:eastAsia="Times New Roman" w:cs="Times New Roman"/>
                <w:shd w:val="clear" w:color="auto" w:fill="D9D9D9" w:themeFill="background1" w:themeFillShade="D9"/>
                <w:lang w:val="en-GB"/>
              </w:rPr>
              <w:t xml:space="preserve"> for “Edit” and “Ready” status.</w:t>
            </w:r>
            <w:r>
              <w:rPr>
                <w:rFonts w:eastAsia="Times New Roman" w:cs="Times New Roman"/>
                <w:lang w:val="en-GB"/>
              </w:rPr>
              <w:t xml:space="preserve"> No change for “Pending” and “Approved” status.</w:t>
            </w:r>
          </w:p>
        </w:tc>
      </w:tr>
      <w:tr w:rsidR="00E50A6C" w:rsidRPr="005A0BDA" w:rsidTr="0022228A">
        <w:trP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8</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information - Geometry</w:t>
            </w:r>
            <w:r>
              <w:rPr>
                <w:rFonts w:eastAsia="Times New Roman" w:cs="Times New Roman"/>
                <w:lang w:val="en-GB"/>
              </w:rPr>
              <w:t>.</w:t>
            </w:r>
            <w:r w:rsidRPr="00990049">
              <w:rPr>
                <w:rFonts w:eastAsia="Times New Roman" w:cs="Times New Roman"/>
                <w:lang w:val="en-GB"/>
              </w:rPr>
              <w:t xml:space="preserve"> Only the primary geometry is shown. There should be an additional line showing the secondary geometry.</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 xml:space="preserve">Medium </w:t>
            </w:r>
            <w:r w:rsidRPr="00990049">
              <w:rPr>
                <w:rFonts w:eastAsia="Times New Roman" w:cs="Times New Roman"/>
                <w:lang w:val="en-GB"/>
              </w:rPr>
              <w:t>Term</w:t>
            </w:r>
          </w:p>
        </w:tc>
        <w:tc>
          <w:tcPr>
            <w:tcW w:w="1984" w:type="dxa"/>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B666DB" w:rsidTr="0022228A">
        <w:trP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9</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geometry on the chart background</w:t>
            </w:r>
            <w:r>
              <w:rPr>
                <w:rFonts w:eastAsia="Times New Roman" w:cs="Times New Roman"/>
                <w:lang w:val="en-GB"/>
              </w:rPr>
              <w:t>.</w:t>
            </w:r>
            <w:r w:rsidRPr="00990049">
              <w:rPr>
                <w:rFonts w:eastAsia="Times New Roman" w:cs="Times New Roman"/>
                <w:lang w:val="en-GB"/>
              </w:rPr>
              <w:t xml:space="preserve"> The geometry of any name selected is shown in yellow on the </w:t>
            </w:r>
            <w:proofErr w:type="spellStart"/>
            <w:r w:rsidRPr="00990049">
              <w:rPr>
                <w:rFonts w:eastAsia="Times New Roman" w:cs="Times New Roman"/>
                <w:lang w:val="en-GB"/>
              </w:rPr>
              <w:t>basemap</w:t>
            </w:r>
            <w:proofErr w:type="spellEnd"/>
            <w:r w:rsidRPr="00990049">
              <w:rPr>
                <w:rFonts w:eastAsia="Times New Roman" w:cs="Times New Roman"/>
                <w:lang w:val="en-GB"/>
              </w:rPr>
              <w:t xml:space="preserve">. When clicking on the geometry, it sometimes disappears, e.g. </w:t>
            </w:r>
            <w:r w:rsidRPr="00D15F69">
              <w:rPr>
                <w:lang w:val="en-GB"/>
              </w:rPr>
              <w:t xml:space="preserve">Acapulco Seamounts, </w:t>
            </w:r>
            <w:proofErr w:type="spellStart"/>
            <w:r w:rsidRPr="00D15F69">
              <w:rPr>
                <w:lang w:val="en-GB"/>
              </w:rPr>
              <w:t>Guling</w:t>
            </w:r>
            <w:proofErr w:type="spellEnd"/>
            <w:r w:rsidRPr="00D15F69">
              <w:rPr>
                <w:lang w:val="en-GB"/>
              </w:rPr>
              <w:t xml:space="preserve"> Seamounts</w:t>
            </w:r>
            <w:r w:rsidRPr="00990049">
              <w:rPr>
                <w:rFonts w:eastAsia="Times New Roman" w:cs="Times New Roman"/>
                <w:lang w:val="en-GB"/>
              </w:rPr>
              <w:t xml:space="preserve">. </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Medium</w:t>
            </w:r>
            <w:r w:rsidRPr="00990049">
              <w:rPr>
                <w:rFonts w:eastAsia="Times New Roman" w:cs="Times New Roman"/>
                <w:lang w:val="en-GB"/>
              </w:rPr>
              <w:t xml:space="preserve"> Term</w:t>
            </w:r>
          </w:p>
        </w:tc>
        <w:tc>
          <w:tcPr>
            <w:tcW w:w="1984" w:type="dxa"/>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990049" w:rsidTr="0022228A">
        <w:trPr>
          <w:jc w:val="center"/>
        </w:trPr>
        <w:tc>
          <w:tcPr>
            <w:tcW w:w="704"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10</w:t>
            </w:r>
          </w:p>
        </w:tc>
        <w:tc>
          <w:tcPr>
            <w:tcW w:w="6237"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Position on the Chart Background</w:t>
            </w:r>
            <w:r>
              <w:rPr>
                <w:rFonts w:eastAsia="Times New Roman" w:cs="Times New Roman"/>
                <w:lang w:val="en-GB"/>
              </w:rPr>
              <w:t xml:space="preserve">. </w:t>
            </w:r>
            <w:r w:rsidRPr="00990049">
              <w:rPr>
                <w:rFonts w:eastAsia="Times New Roman" w:cs="Times New Roman"/>
                <w:lang w:val="en-GB"/>
              </w:rPr>
              <w:t xml:space="preserve">At present, the coordinates associated with the cursor’s position on the </w:t>
            </w:r>
            <w:proofErr w:type="spellStart"/>
            <w:r w:rsidRPr="00990049">
              <w:rPr>
                <w:rFonts w:eastAsia="Times New Roman" w:cs="Times New Roman"/>
                <w:lang w:val="en-GB"/>
              </w:rPr>
              <w:t>basemap</w:t>
            </w:r>
            <w:proofErr w:type="spellEnd"/>
            <w:r w:rsidRPr="00990049">
              <w:rPr>
                <w:rFonts w:eastAsia="Times New Roman" w:cs="Times New Roman"/>
                <w:lang w:val="en-GB"/>
              </w:rPr>
              <w:t xml:space="preserve"> are expressed as </w:t>
            </w:r>
            <w:r w:rsidRPr="00990049">
              <w:rPr>
                <w:rFonts w:eastAsia="Times New Roman" w:cs="Times New Roman"/>
                <w:i/>
                <w:iCs/>
                <w:lang w:val="en-GB"/>
              </w:rPr>
              <w:t xml:space="preserve">Long, </w:t>
            </w:r>
            <w:proofErr w:type="spellStart"/>
            <w:r w:rsidRPr="00990049">
              <w:rPr>
                <w:rFonts w:eastAsia="Times New Roman" w:cs="Times New Roman"/>
                <w:i/>
                <w:iCs/>
                <w:lang w:val="en-GB"/>
              </w:rPr>
              <w:t>Lat</w:t>
            </w:r>
            <w:proofErr w:type="spellEnd"/>
            <w:r w:rsidRPr="00990049">
              <w:rPr>
                <w:rFonts w:eastAsia="Times New Roman" w:cs="Times New Roman"/>
                <w:lang w:val="en-GB"/>
              </w:rPr>
              <w:t xml:space="preserve"> with format ±LLL.DDD, ±</w:t>
            </w:r>
            <w:proofErr w:type="spellStart"/>
            <w:r w:rsidRPr="00990049">
              <w:rPr>
                <w:rFonts w:eastAsia="Times New Roman" w:cs="Times New Roman"/>
                <w:lang w:val="en-GB"/>
              </w:rPr>
              <w:t>lll.ddd</w:t>
            </w:r>
            <w:proofErr w:type="spellEnd"/>
            <w:r w:rsidRPr="00990049">
              <w:rPr>
                <w:rFonts w:eastAsia="Times New Roman" w:cs="Times New Roman"/>
                <w:lang w:val="en-GB"/>
              </w:rPr>
              <w:t xml:space="preserve">, e.g. –119.833, 13.475. There should be an option to express them as </w:t>
            </w:r>
            <w:r w:rsidRPr="00990049">
              <w:rPr>
                <w:rFonts w:eastAsia="Times New Roman" w:cs="Times New Roman"/>
                <w:i/>
                <w:iCs/>
                <w:lang w:val="en-GB"/>
              </w:rPr>
              <w:t xml:space="preserve">Long, </w:t>
            </w:r>
            <w:proofErr w:type="spellStart"/>
            <w:r w:rsidRPr="00990049">
              <w:rPr>
                <w:rFonts w:eastAsia="Times New Roman" w:cs="Times New Roman"/>
                <w:i/>
                <w:iCs/>
                <w:lang w:val="en-GB"/>
              </w:rPr>
              <w:t>Lat</w:t>
            </w:r>
            <w:proofErr w:type="spellEnd"/>
            <w:r w:rsidRPr="00990049">
              <w:rPr>
                <w:rFonts w:eastAsia="Times New Roman" w:cs="Times New Roman"/>
                <w:lang w:val="en-GB"/>
              </w:rPr>
              <w:t xml:space="preserve"> with format LLL°MM.M’E/W</w:t>
            </w:r>
            <w:r>
              <w:rPr>
                <w:rFonts w:eastAsia="Times New Roman" w:cs="Times New Roman"/>
                <w:lang w:val="en-GB"/>
              </w:rPr>
              <w:t xml:space="preserve">, </w:t>
            </w:r>
            <w:proofErr w:type="spellStart"/>
            <w:r w:rsidRPr="00990049">
              <w:rPr>
                <w:rFonts w:eastAsia="Times New Roman" w:cs="Times New Roman"/>
                <w:lang w:val="en-GB"/>
              </w:rPr>
              <w:t>ll°mm.m’N</w:t>
            </w:r>
            <w:proofErr w:type="spellEnd"/>
            <w:r w:rsidRPr="00990049">
              <w:rPr>
                <w:rFonts w:eastAsia="Times New Roman" w:cs="Times New Roman"/>
                <w:lang w:val="en-GB"/>
              </w:rPr>
              <w:t>/S, e.g. 119°50.5'W</w:t>
            </w:r>
            <w:r>
              <w:rPr>
                <w:rFonts w:eastAsia="Times New Roman" w:cs="Times New Roman"/>
                <w:lang w:val="en-GB"/>
              </w:rPr>
              <w:t>,</w:t>
            </w:r>
            <w:r w:rsidRPr="00990049">
              <w:rPr>
                <w:rFonts w:eastAsia="Times New Roman" w:cs="Times New Roman"/>
                <w:lang w:val="en-GB"/>
              </w:rPr>
              <w:t xml:space="preserve"> 13°27.1'N. The latter format for geographical coordinates </w:t>
            </w:r>
            <w:r>
              <w:rPr>
                <w:rFonts w:eastAsia="Times New Roman" w:cs="Times New Roman"/>
                <w:lang w:val="en-GB"/>
              </w:rPr>
              <w:t>is</w:t>
            </w:r>
            <w:r w:rsidRPr="00990049">
              <w:rPr>
                <w:rFonts w:eastAsia="Times New Roman" w:cs="Times New Roman"/>
                <w:lang w:val="en-GB"/>
              </w:rPr>
              <w:t xml:space="preserve"> more familiar to the average user of the Gazetteer.</w:t>
            </w:r>
          </w:p>
        </w:tc>
        <w:tc>
          <w:tcPr>
            <w:tcW w:w="1276"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Medium</w:t>
            </w:r>
            <w:r w:rsidRPr="00990049">
              <w:rPr>
                <w:rFonts w:eastAsia="Times New Roman" w:cs="Times New Roman"/>
                <w:lang w:val="en-GB"/>
              </w:rPr>
              <w:t xml:space="preserve"> Term</w:t>
            </w:r>
          </w:p>
        </w:tc>
        <w:tc>
          <w:tcPr>
            <w:tcW w:w="1984" w:type="dxa"/>
            <w:tcBorders>
              <w:bottom w:val="single" w:sz="4" w:space="0" w:color="auto"/>
            </w:tcBorders>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154366" w:rsidTr="0022228A">
        <w:trPr>
          <w:jc w:val="center"/>
        </w:trPr>
        <w:tc>
          <w:tcPr>
            <w:tcW w:w="704"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11</w:t>
            </w:r>
          </w:p>
        </w:tc>
        <w:tc>
          <w:tcPr>
            <w:tcW w:w="6237"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Edit and Pending Status – New option Withdraw/Reject</w:t>
            </w:r>
            <w:r>
              <w:rPr>
                <w:rFonts w:eastAsia="Times New Roman" w:cs="Times New Roman"/>
                <w:lang w:val="en-GB"/>
              </w:rPr>
              <w:t>. Only “Approved” names can be “Deleted” and marked as such in the database, which is logical and therefore correct. However, the “Edit”, “Pending” and even “Ready” status also propose the function “Delete” as an option, which is illogical and, in fact, does not work: an error message is generated. The function “Delete” should therefore be removed from the options available under the “Edit”, “Pending” and “Ready” status. On the other hand, it is recommended that an option “</w:t>
            </w:r>
            <w:r w:rsidRPr="00632D3D">
              <w:rPr>
                <w:rFonts w:eastAsia="Times New Roman" w:cs="Times New Roman"/>
                <w:b/>
                <w:lang w:val="en-GB"/>
              </w:rPr>
              <w:t>Withdraw/Reject</w:t>
            </w:r>
            <w:r>
              <w:rPr>
                <w:rFonts w:eastAsia="Times New Roman" w:cs="Times New Roman"/>
                <w:lang w:val="en-GB"/>
              </w:rPr>
              <w:t>” be available instead under the “Edit” and “Pending” status, which would result in the concerned names being flagged as “</w:t>
            </w:r>
            <w:r w:rsidRPr="00632D3D">
              <w:rPr>
                <w:rFonts w:eastAsia="Times New Roman" w:cs="Times New Roman"/>
                <w:b/>
                <w:lang w:val="en-GB"/>
              </w:rPr>
              <w:t>Withdrawn/Rejected</w:t>
            </w:r>
            <w:r>
              <w:rPr>
                <w:rFonts w:eastAsia="Times New Roman" w:cs="Times New Roman"/>
                <w:lang w:val="en-GB"/>
              </w:rPr>
              <w:t>” in the database. In effect, all names proposed in advance of a SCUFN meeting are entered into the Gazetteer database with status “Edit”, for convenience. Following their examination at the meeting, these names are considered “Accepted”, “Adopted”, “Pending”, “Not Accepted” or “Withdrawn”. At present, the only way to deal with “Not Accepted” and “Withdrawn” names is to first “Approve” these names, then to “Delete” them. This is not satisfactory. Similarly, some names which have been kept “Pending” for years in the database, may eventually be “Withdrawn” by decision of SCUFN or at the request of the proposer, for whatever reason. Again, those “Pending” names must first be “Approved” then “Deleted”, which is not satisfactory. By definition, “Not Accepted”, “Withdrawn” and “Pending” names have never been “Approved”.</w:t>
            </w:r>
          </w:p>
        </w:tc>
        <w:tc>
          <w:tcPr>
            <w:tcW w:w="1276" w:type="dxa"/>
            <w:shd w:val="clear" w:color="auto" w:fill="D9D9D9" w:themeFill="background1" w:themeFillShade="D9"/>
          </w:tcPr>
          <w:p w:rsidR="00E50A6C"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Medium Term</w:t>
            </w:r>
          </w:p>
        </w:tc>
        <w:tc>
          <w:tcPr>
            <w:tcW w:w="1984"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 xml:space="preserve">Can be considered as </w:t>
            </w:r>
            <w:r w:rsidRPr="00E2735F">
              <w:rPr>
                <w:rFonts w:eastAsia="Times New Roman" w:cs="Times New Roman"/>
                <w:b/>
                <w:lang w:val="en-GB"/>
              </w:rPr>
              <w:t>done</w:t>
            </w:r>
            <w:r>
              <w:rPr>
                <w:rFonts w:eastAsia="Times New Roman" w:cs="Times New Roman"/>
                <w:lang w:val="en-GB"/>
              </w:rPr>
              <w:t>, although not satisfying to the suggested change. The function “Delete” now works for the “Edit”, “Pending” and “Ready” status.</w:t>
            </w:r>
          </w:p>
        </w:tc>
      </w:tr>
      <w:tr w:rsidR="00E50A6C" w:rsidRPr="00990049" w:rsidTr="0022228A">
        <w:trP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12</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Information - Geometry – Coordinates</w:t>
            </w:r>
            <w:r>
              <w:rPr>
                <w:rFonts w:eastAsia="Times New Roman" w:cs="Times New Roman"/>
                <w:lang w:val="en-GB"/>
              </w:rPr>
              <w:t xml:space="preserve">. </w:t>
            </w:r>
            <w:r w:rsidRPr="00990049">
              <w:rPr>
                <w:rFonts w:eastAsia="Times New Roman" w:cs="Times New Roman"/>
                <w:lang w:val="en-GB"/>
              </w:rPr>
              <w:t xml:space="preserve">Importing geometry from shape files results in coordinates with an unnecessary great number of decimals, e.g. -35.79992945866667 -21.76742849571431. It is </w:t>
            </w:r>
            <w:r>
              <w:rPr>
                <w:rFonts w:eastAsia="Times New Roman" w:cs="Times New Roman"/>
                <w:lang w:val="en-GB"/>
              </w:rPr>
              <w:t>recommended</w:t>
            </w:r>
            <w:r w:rsidRPr="00990049">
              <w:rPr>
                <w:rFonts w:eastAsia="Times New Roman" w:cs="Times New Roman"/>
                <w:lang w:val="en-GB"/>
              </w:rPr>
              <w:t xml:space="preserve"> to limit to five the number of decimals (the fifth decimal being rounded), which corresponds to an accuracy of the order of 1 metre on the ground (the sea in fact). </w:t>
            </w:r>
            <w:r>
              <w:rPr>
                <w:rFonts w:eastAsia="Times New Roman" w:cs="Times New Roman"/>
                <w:lang w:val="en-GB"/>
              </w:rPr>
              <w:t xml:space="preserve">In </w:t>
            </w:r>
            <w:r w:rsidRPr="00990049">
              <w:rPr>
                <w:rFonts w:eastAsia="Times New Roman" w:cs="Times New Roman"/>
                <w:lang w:val="en-GB"/>
              </w:rPr>
              <w:t xml:space="preserve">the above </w:t>
            </w:r>
            <w:r>
              <w:rPr>
                <w:rFonts w:eastAsia="Times New Roman" w:cs="Times New Roman"/>
                <w:lang w:val="en-GB"/>
              </w:rPr>
              <w:t xml:space="preserve">case, the </w:t>
            </w:r>
            <w:r w:rsidRPr="00990049">
              <w:rPr>
                <w:rFonts w:eastAsia="Times New Roman" w:cs="Times New Roman"/>
                <w:lang w:val="en-GB"/>
              </w:rPr>
              <w:t>coordinates would become -35.79993 -21.76743. The other additional decimals are meaningless.</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Medium Term</w:t>
            </w:r>
          </w:p>
        </w:tc>
        <w:tc>
          <w:tcPr>
            <w:tcW w:w="1984" w:type="dxa"/>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154366" w:rsidTr="0022228A">
        <w:trPr>
          <w:jc w:val="center"/>
        </w:trPr>
        <w:tc>
          <w:tcPr>
            <w:tcW w:w="704" w:type="dxa"/>
            <w:shd w:val="clear" w:color="auto" w:fill="auto"/>
          </w:tcPr>
          <w:p w:rsidR="00E50A6C"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13</w:t>
            </w:r>
          </w:p>
        </w:tc>
        <w:tc>
          <w:tcPr>
            <w:tcW w:w="6237" w:type="dxa"/>
            <w:shd w:val="clear" w:color="auto" w:fill="auto"/>
          </w:tcPr>
          <w:p w:rsidR="00E50A6C" w:rsidRDefault="00E50A6C" w:rsidP="0022228A">
            <w:pPr>
              <w:autoSpaceDE w:val="0"/>
              <w:autoSpaceDN w:val="0"/>
              <w:adjustRightInd w:val="0"/>
              <w:spacing w:before="60" w:after="60" w:line="240" w:lineRule="auto"/>
              <w:jc w:val="both"/>
              <w:rPr>
                <w:rFonts w:eastAsia="Times New Roman" w:cs="Times New Roman"/>
                <w:lang w:val="en-GB"/>
              </w:rPr>
            </w:pPr>
            <w:r>
              <w:rPr>
                <w:rFonts w:eastAsia="Times New Roman" w:cs="Times New Roman"/>
                <w:i/>
                <w:lang w:val="en-GB"/>
              </w:rPr>
              <w:t>Edit Function – Link to SCUFN Review website.</w:t>
            </w:r>
            <w:r>
              <w:rPr>
                <w:rFonts w:eastAsia="Times New Roman" w:cs="Times New Roman"/>
                <w:lang w:val="en-GB"/>
              </w:rPr>
              <w:t xml:space="preserve"> The SCUFN Review website (</w:t>
            </w:r>
            <w:hyperlink r:id="rId8" w:history="1">
              <w:r w:rsidRPr="00EF3B1E">
                <w:rPr>
                  <w:rStyle w:val="Hyperlink"/>
                  <w:rFonts w:eastAsia="Times New Roman" w:cs="Times New Roman"/>
                  <w:lang w:val="en-GB"/>
                </w:rPr>
                <w:t>www.scufnreview.org</w:t>
              </w:r>
            </w:hyperlink>
            <w:r>
              <w:rPr>
                <w:rFonts w:eastAsia="Times New Roman" w:cs="Times New Roman"/>
                <w:lang w:val="en-GB"/>
              </w:rPr>
              <w:t xml:space="preserve">) provides details on the proposals submitted as well as their status following examination by SCUFN (Accepted, Adopted, Not Accepted, </w:t>
            </w:r>
            <w:proofErr w:type="gramStart"/>
            <w:r>
              <w:rPr>
                <w:rFonts w:eastAsia="Times New Roman" w:cs="Times New Roman"/>
                <w:lang w:val="en-GB"/>
              </w:rPr>
              <w:t>Pending</w:t>
            </w:r>
            <w:proofErr w:type="gramEnd"/>
            <w:r>
              <w:rPr>
                <w:rFonts w:eastAsia="Times New Roman" w:cs="Times New Roman"/>
                <w:lang w:val="en-GB"/>
              </w:rPr>
              <w:t>, Withdrawn or Deferred). It is suggested to include a new key “Review Proposal” on the “state” line of the Edit Function (but separate from the other state keys, for example in the middle of that line), with a hyperlink to the SCUFN Review website, so as to read:</w:t>
            </w:r>
          </w:p>
          <w:p w:rsidR="00E50A6C" w:rsidRDefault="00E50A6C" w:rsidP="0022228A">
            <w:pPr>
              <w:autoSpaceDE w:val="0"/>
              <w:autoSpaceDN w:val="0"/>
              <w:adjustRightInd w:val="0"/>
              <w:spacing w:before="60" w:after="60" w:line="240" w:lineRule="auto"/>
              <w:jc w:val="both"/>
              <w:rPr>
                <w:rFonts w:eastAsia="Times New Roman" w:cs="Times New Roman"/>
                <w:lang w:val="en-GB"/>
              </w:rPr>
            </w:pPr>
            <w:r>
              <w:rPr>
                <w:rFonts w:eastAsia="Times New Roman" w:cs="Times New Roman"/>
                <w:lang w:val="en-GB"/>
              </w:rPr>
              <w:t xml:space="preserve">“                            </w:t>
            </w:r>
            <w:hyperlink r:id="rId9" w:history="1">
              <w:r w:rsidRPr="00FF64DC">
                <w:rPr>
                  <w:rStyle w:val="Hyperlink"/>
                  <w:rFonts w:eastAsia="Times New Roman" w:cs="Times New Roman"/>
                  <w:bdr w:val="single" w:sz="4" w:space="0" w:color="auto"/>
                  <w:lang w:val="en-GB"/>
                </w:rPr>
                <w:t>Review Proposal</w:t>
              </w:r>
            </w:hyperlink>
            <w:r>
              <w:rPr>
                <w:rFonts w:eastAsia="Times New Roman" w:cs="Times New Roman"/>
                <w:lang w:val="en-GB"/>
              </w:rPr>
              <w:t xml:space="preserve">                                  </w:t>
            </w:r>
            <w:r w:rsidRPr="00FF64DC">
              <w:rPr>
                <w:rFonts w:eastAsia="Times New Roman" w:cs="Times New Roman"/>
                <w:bdr w:val="single" w:sz="4" w:space="0" w:color="auto"/>
                <w:lang w:val="en-GB"/>
              </w:rPr>
              <w:t>Cancel</w:t>
            </w:r>
            <w:r>
              <w:rPr>
                <w:rFonts w:eastAsia="Times New Roman" w:cs="Times New Roman"/>
                <w:lang w:val="en-GB"/>
              </w:rPr>
              <w:t xml:space="preserve">   </w:t>
            </w:r>
            <w:r w:rsidRPr="00FF64DC">
              <w:rPr>
                <w:rFonts w:eastAsia="Times New Roman" w:cs="Times New Roman"/>
                <w:bdr w:val="single" w:sz="4" w:space="0" w:color="auto"/>
                <w:lang w:val="en-GB"/>
              </w:rPr>
              <w:t>Save</w:t>
            </w:r>
            <w:r>
              <w:rPr>
                <w:rFonts w:eastAsia="Times New Roman" w:cs="Times New Roman"/>
                <w:lang w:val="en-GB"/>
              </w:rPr>
              <w:t>“</w:t>
            </w:r>
          </w:p>
          <w:p w:rsidR="00E50A6C" w:rsidRDefault="00E50A6C" w:rsidP="0022228A">
            <w:pPr>
              <w:autoSpaceDE w:val="0"/>
              <w:autoSpaceDN w:val="0"/>
              <w:adjustRightInd w:val="0"/>
              <w:spacing w:before="60" w:after="60" w:line="240" w:lineRule="auto"/>
              <w:jc w:val="both"/>
              <w:rPr>
                <w:rFonts w:eastAsia="Times New Roman" w:cs="Times New Roman"/>
                <w:lang w:val="en-GB"/>
              </w:rPr>
            </w:pPr>
          </w:p>
          <w:p w:rsidR="00E50A6C" w:rsidRPr="007320F3" w:rsidRDefault="00E50A6C" w:rsidP="0022228A">
            <w:pPr>
              <w:autoSpaceDE w:val="0"/>
              <w:autoSpaceDN w:val="0"/>
              <w:adjustRightInd w:val="0"/>
              <w:spacing w:before="60" w:after="60" w:line="240" w:lineRule="auto"/>
              <w:jc w:val="both"/>
              <w:rPr>
                <w:rFonts w:eastAsia="Times New Roman" w:cs="Times New Roman"/>
                <w:lang w:val="en-GB"/>
              </w:rPr>
            </w:pPr>
            <w:r>
              <w:rPr>
                <w:rFonts w:eastAsia="Times New Roman" w:cs="Times New Roman"/>
                <w:lang w:val="en-GB"/>
              </w:rPr>
              <w:t>Thus, an editor will be able to populate this page in advance of a SCUFN meeting from the proposal details found on the SCUFN Review website. Following the meeting, he will also find there the resulting status of the proposal so as to select the appropriate state key (“Hold”, “Summit” or “Withdraw/Reject”) for the next step.</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Long Term</w:t>
            </w:r>
          </w:p>
        </w:tc>
        <w:tc>
          <w:tcPr>
            <w:tcW w:w="1984" w:type="dxa"/>
          </w:tcPr>
          <w:p w:rsidR="00E50A6C" w:rsidRPr="00990049" w:rsidRDefault="00E50A6C" w:rsidP="00AD3BF0">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r w:rsidR="00AD3BF0">
              <w:rPr>
                <w:rFonts w:eastAsia="Times New Roman" w:cs="Times New Roman"/>
                <w:lang w:val="en-GB"/>
              </w:rPr>
              <w:t xml:space="preserve">. To be addressed in connection with Doc </w:t>
            </w:r>
            <w:hyperlink r:id="rId10" w:history="1">
              <w:r w:rsidR="00AD3BF0" w:rsidRPr="00AD3BF0">
                <w:rPr>
                  <w:rStyle w:val="Hyperlink"/>
                  <w:rFonts w:eastAsia="Times New Roman" w:cs="Times New Roman"/>
                  <w:lang w:val="en-GB"/>
                </w:rPr>
                <w:t>SCUFN30-07.3A</w:t>
              </w:r>
            </w:hyperlink>
            <w:r w:rsidR="00AD3BF0">
              <w:rPr>
                <w:rFonts w:eastAsia="Times New Roman" w:cs="Times New Roman"/>
                <w:lang w:val="en-GB"/>
              </w:rPr>
              <w:t>.</w:t>
            </w:r>
          </w:p>
        </w:tc>
      </w:tr>
      <w:tr w:rsidR="00E50A6C" w:rsidRPr="00990049" w:rsidTr="0022228A">
        <w:trP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14</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Information – Associated Meeting</w:t>
            </w:r>
            <w:r>
              <w:rPr>
                <w:rFonts w:eastAsia="Times New Roman" w:cs="Times New Roman"/>
                <w:lang w:val="en-GB"/>
              </w:rPr>
              <w:t>.</w:t>
            </w:r>
            <w:r w:rsidRPr="00990049">
              <w:rPr>
                <w:rFonts w:eastAsia="Times New Roman" w:cs="Times New Roman"/>
                <w:lang w:val="en-GB"/>
              </w:rPr>
              <w:t xml:space="preserve"> At present, one Associated Meeting only is allowed. In a number of cases, a name has been the subject of successive changes, relating to the generic term, the position(s) or even the specific term. These are reported in the relevant meetings. It would therefore be useful to be able to enter up to three associated meetings, </w:t>
            </w:r>
            <w:r>
              <w:rPr>
                <w:rFonts w:eastAsia="Times New Roman" w:cs="Times New Roman"/>
                <w:lang w:val="en-GB"/>
              </w:rPr>
              <w:t xml:space="preserve">shown on same line, </w:t>
            </w:r>
            <w:r w:rsidRPr="00990049">
              <w:rPr>
                <w:rFonts w:eastAsia="Times New Roman" w:cs="Times New Roman"/>
                <w:lang w:val="en-GB"/>
              </w:rPr>
              <w:t>in order to trace back the history of a name if needed.</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Long</w:t>
            </w:r>
            <w:r w:rsidRPr="00990049">
              <w:rPr>
                <w:rFonts w:eastAsia="Times New Roman" w:cs="Times New Roman"/>
                <w:lang w:val="en-GB"/>
              </w:rPr>
              <w:t xml:space="preserve"> Term</w:t>
            </w:r>
          </w:p>
        </w:tc>
        <w:tc>
          <w:tcPr>
            <w:tcW w:w="1984" w:type="dxa"/>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990049" w:rsidTr="0022228A">
        <w:trP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15</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Depth on the Chart Background</w:t>
            </w:r>
            <w:r>
              <w:rPr>
                <w:rFonts w:eastAsia="Times New Roman" w:cs="Times New Roman"/>
                <w:lang w:val="en-GB"/>
              </w:rPr>
              <w:t xml:space="preserve">. In addition to </w:t>
            </w:r>
            <w:r w:rsidRPr="00990049">
              <w:rPr>
                <w:rFonts w:eastAsia="Times New Roman" w:cs="Times New Roman"/>
                <w:lang w:val="en-GB"/>
              </w:rPr>
              <w:t xml:space="preserve">the coordinates </w:t>
            </w:r>
            <w:r w:rsidRPr="00990049">
              <w:rPr>
                <w:rFonts w:eastAsia="Times New Roman" w:cs="Times New Roman"/>
                <w:i/>
                <w:iCs/>
                <w:lang w:val="en-GB"/>
              </w:rPr>
              <w:t xml:space="preserve">Long, </w:t>
            </w:r>
            <w:proofErr w:type="spellStart"/>
            <w:r w:rsidRPr="00990049">
              <w:rPr>
                <w:rFonts w:eastAsia="Times New Roman" w:cs="Times New Roman"/>
                <w:i/>
                <w:iCs/>
                <w:lang w:val="en-GB"/>
              </w:rPr>
              <w:t>Lat</w:t>
            </w:r>
            <w:proofErr w:type="spellEnd"/>
            <w:r w:rsidRPr="00990049">
              <w:rPr>
                <w:rFonts w:eastAsia="Times New Roman" w:cs="Times New Roman"/>
                <w:lang w:val="en-GB"/>
              </w:rPr>
              <w:t xml:space="preserve"> associated with the cursor’s position on the </w:t>
            </w:r>
            <w:proofErr w:type="spellStart"/>
            <w:r w:rsidRPr="00990049">
              <w:rPr>
                <w:rFonts w:eastAsia="Times New Roman" w:cs="Times New Roman"/>
                <w:lang w:val="en-GB"/>
              </w:rPr>
              <w:t>basemap</w:t>
            </w:r>
            <w:proofErr w:type="spellEnd"/>
            <w:r>
              <w:rPr>
                <w:rFonts w:eastAsia="Times New Roman" w:cs="Times New Roman"/>
                <w:lang w:val="en-GB"/>
              </w:rPr>
              <w:t>,</w:t>
            </w:r>
            <w:r w:rsidRPr="00990049">
              <w:rPr>
                <w:rFonts w:eastAsia="Times New Roman" w:cs="Times New Roman"/>
                <w:lang w:val="en-GB"/>
              </w:rPr>
              <w:t xml:space="preserve"> it would be </w:t>
            </w:r>
            <w:r>
              <w:rPr>
                <w:rFonts w:eastAsia="Times New Roman" w:cs="Times New Roman"/>
                <w:lang w:val="en-GB"/>
              </w:rPr>
              <w:t>useful</w:t>
            </w:r>
            <w:r w:rsidRPr="00990049">
              <w:rPr>
                <w:rFonts w:eastAsia="Times New Roman" w:cs="Times New Roman"/>
                <w:lang w:val="en-GB"/>
              </w:rPr>
              <w:t xml:space="preserve"> to have the possibility of displaying </w:t>
            </w:r>
            <w:r>
              <w:rPr>
                <w:rFonts w:eastAsia="Times New Roman" w:cs="Times New Roman"/>
                <w:lang w:val="en-GB"/>
              </w:rPr>
              <w:t xml:space="preserve">the depth in meters, that is, </w:t>
            </w:r>
            <w:r w:rsidRPr="00990049">
              <w:rPr>
                <w:rFonts w:eastAsia="Times New Roman" w:cs="Times New Roman"/>
                <w:i/>
                <w:iCs/>
                <w:lang w:val="en-GB"/>
              </w:rPr>
              <w:t xml:space="preserve">Long, </w:t>
            </w:r>
            <w:proofErr w:type="spellStart"/>
            <w:r w:rsidRPr="00990049">
              <w:rPr>
                <w:rFonts w:eastAsia="Times New Roman" w:cs="Times New Roman"/>
                <w:i/>
                <w:iCs/>
                <w:lang w:val="en-GB"/>
              </w:rPr>
              <w:t>Lat</w:t>
            </w:r>
            <w:proofErr w:type="spellEnd"/>
            <w:r w:rsidRPr="00990049">
              <w:rPr>
                <w:rFonts w:eastAsia="Times New Roman" w:cs="Times New Roman"/>
                <w:lang w:val="en-GB"/>
              </w:rPr>
              <w:t xml:space="preserve">, </w:t>
            </w:r>
            <w:r w:rsidRPr="00CF4245">
              <w:rPr>
                <w:rFonts w:eastAsia="Times New Roman" w:cs="Times New Roman"/>
                <w:i/>
                <w:lang w:val="en-GB"/>
              </w:rPr>
              <w:t>Depth</w:t>
            </w:r>
            <w:r>
              <w:rPr>
                <w:rFonts w:eastAsia="Times New Roman" w:cs="Times New Roman"/>
                <w:i/>
                <w:lang w:val="en-GB"/>
              </w:rPr>
              <w:t>,</w:t>
            </w:r>
            <w:r w:rsidRPr="00990049">
              <w:rPr>
                <w:rFonts w:eastAsia="Times New Roman" w:cs="Times New Roman"/>
                <w:lang w:val="en-GB"/>
              </w:rPr>
              <w:t xml:space="preserve"> using the GEBCO gridded bathymetry database</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Long term</w:t>
            </w:r>
          </w:p>
        </w:tc>
        <w:tc>
          <w:tcPr>
            <w:tcW w:w="1984" w:type="dxa"/>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8E4589" w:rsidTr="0022228A">
        <w:trPr>
          <w:jc w:val="center"/>
        </w:trPr>
        <w:tc>
          <w:tcPr>
            <w:tcW w:w="704" w:type="dxa"/>
            <w:shd w:val="clear" w:color="auto" w:fill="auto"/>
          </w:tcPr>
          <w:p w:rsidR="00E50A6C"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16</w:t>
            </w:r>
          </w:p>
        </w:tc>
        <w:tc>
          <w:tcPr>
            <w:tcW w:w="6237" w:type="dxa"/>
            <w:tcBorders>
              <w:bottom w:val="single" w:sz="4" w:space="0" w:color="auto"/>
            </w:tcBorders>
            <w:shd w:val="clear" w:color="auto" w:fill="auto"/>
          </w:tcPr>
          <w:p w:rsidR="00E50A6C"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Display of Information - Editor</w:t>
            </w:r>
            <w:r>
              <w:rPr>
                <w:rFonts w:eastAsia="Times New Roman" w:cs="Times New Roman"/>
                <w:lang w:val="en-GB"/>
              </w:rPr>
              <w:t>. The e-mail shown should be that of the latest editor having made changes to the database. At present, this is the e-mail of the first intervening editor.</w:t>
            </w:r>
          </w:p>
        </w:tc>
        <w:tc>
          <w:tcPr>
            <w:tcW w:w="1276" w:type="dxa"/>
            <w:tcBorders>
              <w:bottom w:val="single" w:sz="4" w:space="0" w:color="auto"/>
            </w:tcBorders>
            <w:shd w:val="clear" w:color="auto" w:fill="auto"/>
          </w:tcPr>
          <w:p w:rsidR="00E50A6C"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Long Term</w:t>
            </w:r>
          </w:p>
        </w:tc>
        <w:tc>
          <w:tcPr>
            <w:tcW w:w="1984" w:type="dxa"/>
            <w:tcBorders>
              <w:bottom w:val="single" w:sz="4" w:space="0" w:color="auto"/>
            </w:tcBorders>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8E4589" w:rsidTr="0022228A">
        <w:trPr>
          <w:jc w:val="center"/>
        </w:trPr>
        <w:tc>
          <w:tcPr>
            <w:tcW w:w="704" w:type="dxa"/>
            <w:tcBorders>
              <w:bottom w:val="single" w:sz="4" w:space="0" w:color="auto"/>
            </w:tcBorders>
            <w:shd w:val="clear" w:color="auto" w:fill="auto"/>
          </w:tcPr>
          <w:p w:rsidR="00E50A6C" w:rsidRDefault="00E50A6C" w:rsidP="0022228A">
            <w:pPr>
              <w:autoSpaceDE w:val="0"/>
              <w:autoSpaceDN w:val="0"/>
              <w:adjustRightInd w:val="0"/>
              <w:spacing w:before="60" w:after="60" w:line="240" w:lineRule="auto"/>
              <w:jc w:val="center"/>
              <w:rPr>
                <w:rFonts w:eastAsia="Times New Roman" w:cs="Times New Roman"/>
                <w:lang w:val="en-GB"/>
              </w:rPr>
            </w:pPr>
          </w:p>
        </w:tc>
        <w:tc>
          <w:tcPr>
            <w:tcW w:w="6237" w:type="dxa"/>
            <w:tcBorders>
              <w:bottom w:val="single" w:sz="4" w:space="0" w:color="auto"/>
              <w:right w:val="nil"/>
            </w:tcBorders>
            <w:shd w:val="clear" w:color="auto" w:fill="auto"/>
          </w:tcPr>
          <w:p w:rsidR="00E50A6C" w:rsidRPr="00872D6B" w:rsidRDefault="00E50A6C" w:rsidP="0022228A">
            <w:pPr>
              <w:autoSpaceDE w:val="0"/>
              <w:autoSpaceDN w:val="0"/>
              <w:adjustRightInd w:val="0"/>
              <w:spacing w:before="60" w:after="60" w:line="240" w:lineRule="auto"/>
              <w:jc w:val="both"/>
              <w:rPr>
                <w:rFonts w:eastAsia="Times New Roman" w:cs="Times New Roman"/>
                <w:b/>
                <w:caps/>
                <w:lang w:val="en-GB"/>
              </w:rPr>
            </w:pPr>
            <w:r w:rsidRPr="00872D6B">
              <w:rPr>
                <w:rFonts w:eastAsia="Times New Roman" w:cs="Times New Roman"/>
                <w:b/>
                <w:caps/>
                <w:lang w:val="en-GB"/>
              </w:rPr>
              <w:t>Gazetteer Administration</w:t>
            </w:r>
          </w:p>
        </w:tc>
        <w:tc>
          <w:tcPr>
            <w:tcW w:w="1276" w:type="dxa"/>
            <w:tcBorders>
              <w:left w:val="nil"/>
              <w:bottom w:val="single" w:sz="4" w:space="0" w:color="auto"/>
              <w:right w:val="nil"/>
            </w:tcBorders>
            <w:shd w:val="clear" w:color="auto" w:fill="auto"/>
          </w:tcPr>
          <w:p w:rsidR="00E50A6C" w:rsidRDefault="00E50A6C" w:rsidP="0022228A">
            <w:pPr>
              <w:autoSpaceDE w:val="0"/>
              <w:autoSpaceDN w:val="0"/>
              <w:adjustRightInd w:val="0"/>
              <w:spacing w:before="60" w:after="60" w:line="240" w:lineRule="auto"/>
              <w:jc w:val="center"/>
              <w:rPr>
                <w:rFonts w:eastAsia="Times New Roman" w:cs="Times New Roman"/>
                <w:lang w:val="en-GB"/>
              </w:rPr>
            </w:pPr>
          </w:p>
        </w:tc>
        <w:tc>
          <w:tcPr>
            <w:tcW w:w="1984" w:type="dxa"/>
            <w:tcBorders>
              <w:left w:val="nil"/>
              <w:bottom w:val="single" w:sz="4" w:space="0" w:color="auto"/>
            </w:tcBorders>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p>
        </w:tc>
      </w:tr>
      <w:tr w:rsidR="00E50A6C" w:rsidRPr="00990049" w:rsidTr="0022228A">
        <w:trPr>
          <w:jc w:val="center"/>
        </w:trPr>
        <w:tc>
          <w:tcPr>
            <w:tcW w:w="704"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17</w:t>
            </w:r>
          </w:p>
        </w:tc>
        <w:tc>
          <w:tcPr>
            <w:tcW w:w="6237"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Meetings List</w:t>
            </w:r>
            <w:r>
              <w:rPr>
                <w:rFonts w:eastAsia="Times New Roman" w:cs="Times New Roman"/>
                <w:lang w:val="en-GB"/>
              </w:rPr>
              <w:t>.</w:t>
            </w:r>
            <w:r w:rsidRPr="00990049">
              <w:rPr>
                <w:rFonts w:eastAsia="Times New Roman" w:cs="Times New Roman"/>
                <w:lang w:val="en-GB"/>
              </w:rPr>
              <w:t xml:space="preserve"> When updating the details for a </w:t>
            </w:r>
            <w:r>
              <w:rPr>
                <w:rFonts w:eastAsia="Times New Roman" w:cs="Times New Roman"/>
                <w:lang w:val="en-GB"/>
              </w:rPr>
              <w:t xml:space="preserve">given </w:t>
            </w:r>
            <w:r w:rsidRPr="00990049">
              <w:rPr>
                <w:rFonts w:eastAsia="Times New Roman" w:cs="Times New Roman"/>
                <w:lang w:val="en-GB"/>
              </w:rPr>
              <w:t>meeting, the field “Year” is reset to “1975”. It should stay as it was.</w:t>
            </w:r>
          </w:p>
        </w:tc>
        <w:tc>
          <w:tcPr>
            <w:tcW w:w="1276"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ASAP</w:t>
            </w:r>
          </w:p>
        </w:tc>
        <w:tc>
          <w:tcPr>
            <w:tcW w:w="1984" w:type="dxa"/>
            <w:shd w:val="clear" w:color="auto" w:fill="D9D9D9" w:themeFill="background1" w:themeFillShade="D9"/>
          </w:tcPr>
          <w:p w:rsidR="00E50A6C" w:rsidRPr="00E2735F" w:rsidRDefault="00E50A6C" w:rsidP="0022228A">
            <w:pPr>
              <w:autoSpaceDE w:val="0"/>
              <w:autoSpaceDN w:val="0"/>
              <w:adjustRightInd w:val="0"/>
              <w:spacing w:before="60" w:after="60" w:line="240" w:lineRule="auto"/>
              <w:rPr>
                <w:rFonts w:eastAsia="Times New Roman" w:cs="Times New Roman"/>
                <w:b/>
                <w:lang w:val="en-GB"/>
              </w:rPr>
            </w:pPr>
            <w:r w:rsidRPr="00E2735F">
              <w:rPr>
                <w:rFonts w:eastAsia="Times New Roman" w:cs="Times New Roman"/>
                <w:b/>
                <w:lang w:val="en-GB"/>
              </w:rPr>
              <w:t>Done</w:t>
            </w:r>
          </w:p>
        </w:tc>
      </w:tr>
      <w:tr w:rsidR="00E50A6C" w:rsidRPr="00920589" w:rsidTr="0022228A">
        <w:trPr>
          <w:jc w:val="center"/>
        </w:trPr>
        <w:tc>
          <w:tcPr>
            <w:tcW w:w="704"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18</w:t>
            </w:r>
          </w:p>
        </w:tc>
        <w:tc>
          <w:tcPr>
            <w:tcW w:w="6237"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Feature Types List</w:t>
            </w:r>
            <w:r>
              <w:rPr>
                <w:rFonts w:eastAsia="Times New Roman" w:cs="Times New Roman"/>
                <w:lang w:val="en-GB"/>
              </w:rPr>
              <w:t>.</w:t>
            </w:r>
            <w:r w:rsidRPr="00990049">
              <w:rPr>
                <w:rFonts w:eastAsia="Times New Roman" w:cs="Times New Roman"/>
                <w:lang w:val="en-GB"/>
              </w:rPr>
              <w:t xml:space="preserve"> </w:t>
            </w:r>
            <w:r>
              <w:rPr>
                <w:rFonts w:eastAsia="Times New Roman" w:cs="Times New Roman"/>
                <w:lang w:val="en-GB"/>
              </w:rPr>
              <w:t>The F</w:t>
            </w:r>
            <w:r w:rsidRPr="00990049">
              <w:rPr>
                <w:rFonts w:eastAsia="Times New Roman" w:cs="Times New Roman"/>
                <w:lang w:val="en-GB"/>
              </w:rPr>
              <w:t xml:space="preserve">eature </w:t>
            </w:r>
            <w:r>
              <w:rPr>
                <w:rFonts w:eastAsia="Times New Roman" w:cs="Times New Roman"/>
                <w:lang w:val="en-GB"/>
              </w:rPr>
              <w:t>T</w:t>
            </w:r>
            <w:r w:rsidRPr="00990049">
              <w:rPr>
                <w:rFonts w:eastAsia="Times New Roman" w:cs="Times New Roman"/>
                <w:lang w:val="en-GB"/>
              </w:rPr>
              <w:t>ype</w:t>
            </w:r>
            <w:r>
              <w:rPr>
                <w:rFonts w:eastAsia="Times New Roman" w:cs="Times New Roman"/>
                <w:lang w:val="en-GB"/>
              </w:rPr>
              <w:t>s</w:t>
            </w:r>
            <w:r w:rsidRPr="00990049">
              <w:rPr>
                <w:rFonts w:eastAsia="Times New Roman" w:cs="Times New Roman"/>
                <w:lang w:val="en-GB"/>
              </w:rPr>
              <w:t xml:space="preserve"> “</w:t>
            </w:r>
            <w:proofErr w:type="spellStart"/>
            <w:r w:rsidRPr="00990049">
              <w:rPr>
                <w:rFonts w:eastAsia="Times New Roman" w:cs="Times New Roman"/>
                <w:lang w:val="en-GB"/>
              </w:rPr>
              <w:t>Arrugado</w:t>
            </w:r>
            <w:proofErr w:type="spellEnd"/>
            <w:r w:rsidRPr="00990049">
              <w:rPr>
                <w:rFonts w:eastAsia="Times New Roman" w:cs="Times New Roman"/>
                <w:lang w:val="en-GB"/>
              </w:rPr>
              <w:t>”</w:t>
            </w:r>
            <w:r>
              <w:rPr>
                <w:rFonts w:eastAsia="Times New Roman" w:cs="Times New Roman"/>
                <w:lang w:val="en-GB"/>
              </w:rPr>
              <w:t xml:space="preserve">, </w:t>
            </w:r>
            <w:r w:rsidRPr="00990049">
              <w:rPr>
                <w:rFonts w:eastAsia="Times New Roman" w:cs="Times New Roman"/>
                <w:lang w:val="en-GB"/>
              </w:rPr>
              <w:t>“Mountains”</w:t>
            </w:r>
            <w:r>
              <w:rPr>
                <w:rFonts w:eastAsia="Times New Roman" w:cs="Times New Roman"/>
                <w:lang w:val="en-GB"/>
              </w:rPr>
              <w:t xml:space="preserve"> and</w:t>
            </w:r>
            <w:r w:rsidRPr="00990049">
              <w:rPr>
                <w:rFonts w:eastAsia="Times New Roman" w:cs="Times New Roman"/>
                <w:lang w:val="en-GB"/>
              </w:rPr>
              <w:t xml:space="preserve"> “Unknown” appear in the list with description “not a recognized Feature Type”. Th</w:t>
            </w:r>
            <w:r>
              <w:rPr>
                <w:rFonts w:eastAsia="Times New Roman" w:cs="Times New Roman"/>
                <w:lang w:val="en-GB"/>
              </w:rPr>
              <w:t>ese 3</w:t>
            </w:r>
            <w:r w:rsidRPr="00990049">
              <w:rPr>
                <w:rFonts w:eastAsia="Times New Roman" w:cs="Times New Roman"/>
                <w:lang w:val="en-GB"/>
              </w:rPr>
              <w:t xml:space="preserve"> feature type</w:t>
            </w:r>
            <w:r>
              <w:rPr>
                <w:rFonts w:eastAsia="Times New Roman" w:cs="Times New Roman"/>
                <w:lang w:val="en-GB"/>
              </w:rPr>
              <w:t>s</w:t>
            </w:r>
            <w:r w:rsidRPr="00990049">
              <w:rPr>
                <w:rFonts w:eastAsia="Times New Roman" w:cs="Times New Roman"/>
                <w:lang w:val="en-GB"/>
              </w:rPr>
              <w:t xml:space="preserve"> </w:t>
            </w:r>
            <w:r>
              <w:rPr>
                <w:rFonts w:eastAsia="Times New Roman" w:cs="Times New Roman"/>
                <w:lang w:val="en-GB"/>
              </w:rPr>
              <w:t>are</w:t>
            </w:r>
            <w:r w:rsidRPr="00990049">
              <w:rPr>
                <w:rFonts w:eastAsia="Times New Roman" w:cs="Times New Roman"/>
                <w:lang w:val="en-GB"/>
              </w:rPr>
              <w:t xml:space="preserve"> not used anywhere in the Gazetteer</w:t>
            </w:r>
            <w:r>
              <w:rPr>
                <w:rFonts w:eastAsia="Times New Roman" w:cs="Times New Roman"/>
                <w:lang w:val="en-GB"/>
              </w:rPr>
              <w:t>, they are not listed in B-6</w:t>
            </w:r>
            <w:r w:rsidRPr="00990049">
              <w:rPr>
                <w:rFonts w:eastAsia="Times New Roman" w:cs="Times New Roman"/>
                <w:lang w:val="en-GB"/>
              </w:rPr>
              <w:t xml:space="preserve"> and should therefore be </w:t>
            </w:r>
            <w:r>
              <w:rPr>
                <w:rFonts w:eastAsia="Times New Roman" w:cs="Times New Roman"/>
                <w:lang w:val="en-GB"/>
              </w:rPr>
              <w:t>removed</w:t>
            </w:r>
            <w:r w:rsidRPr="00990049">
              <w:rPr>
                <w:rFonts w:eastAsia="Times New Roman" w:cs="Times New Roman"/>
                <w:lang w:val="en-GB"/>
              </w:rPr>
              <w:t xml:space="preserve"> from the list. However, </w:t>
            </w:r>
            <w:r>
              <w:rPr>
                <w:rFonts w:eastAsia="Times New Roman" w:cs="Times New Roman"/>
                <w:lang w:val="en-GB"/>
              </w:rPr>
              <w:t>the function “Delete” which is available when selecting a Feature Type does not work</w:t>
            </w:r>
            <w:r w:rsidRPr="00990049">
              <w:rPr>
                <w:rFonts w:eastAsia="Times New Roman" w:cs="Times New Roman"/>
                <w:lang w:val="en-GB"/>
              </w:rPr>
              <w:t>. An error message is generated when attempting to delete it</w:t>
            </w:r>
            <w:r>
              <w:rPr>
                <w:rFonts w:eastAsia="Times New Roman" w:cs="Times New Roman"/>
                <w:lang w:val="en-GB"/>
              </w:rPr>
              <w:t xml:space="preserve"> (Administrator)</w:t>
            </w:r>
            <w:r w:rsidRPr="00990049">
              <w:rPr>
                <w:rFonts w:eastAsia="Times New Roman" w:cs="Times New Roman"/>
                <w:lang w:val="en-GB"/>
              </w:rPr>
              <w:t xml:space="preserve">. </w:t>
            </w:r>
            <w:r>
              <w:rPr>
                <w:rFonts w:eastAsia="Times New Roman" w:cs="Times New Roman"/>
                <w:lang w:val="en-GB"/>
              </w:rPr>
              <w:t>This should be corrected. Further, a particular case is that of the Feature Type “Zone”. Although, it does not appear in B-6, it has been used in the past for names which are now flagged “Deleted” in the database. For that reason, it is assumed that “Zone” should be kept in the list, for historical purpose, with its current definition “</w:t>
            </w:r>
            <w:r w:rsidRPr="00990049">
              <w:rPr>
                <w:rFonts w:eastAsia="Times New Roman" w:cs="Times New Roman"/>
                <w:lang w:val="en-GB"/>
              </w:rPr>
              <w:t>not a recognized Feature Type</w:t>
            </w:r>
            <w:r>
              <w:rPr>
                <w:rFonts w:eastAsia="Times New Roman" w:cs="Times New Roman"/>
                <w:lang w:val="en-GB"/>
              </w:rPr>
              <w:t xml:space="preserve">”. In any case, the Feature Types </w:t>
            </w:r>
            <w:r w:rsidRPr="00990049">
              <w:rPr>
                <w:rFonts w:eastAsia="Times New Roman" w:cs="Times New Roman"/>
                <w:lang w:val="en-GB"/>
              </w:rPr>
              <w:t>“</w:t>
            </w:r>
            <w:proofErr w:type="spellStart"/>
            <w:r w:rsidRPr="00990049">
              <w:rPr>
                <w:rFonts w:eastAsia="Times New Roman" w:cs="Times New Roman"/>
                <w:lang w:val="en-GB"/>
              </w:rPr>
              <w:t>Arrugado</w:t>
            </w:r>
            <w:proofErr w:type="spellEnd"/>
            <w:r w:rsidRPr="00990049">
              <w:rPr>
                <w:rFonts w:eastAsia="Times New Roman" w:cs="Times New Roman"/>
                <w:lang w:val="en-GB"/>
              </w:rPr>
              <w:t>”</w:t>
            </w:r>
            <w:r>
              <w:rPr>
                <w:rFonts w:eastAsia="Times New Roman" w:cs="Times New Roman"/>
                <w:lang w:val="en-GB"/>
              </w:rPr>
              <w:t xml:space="preserve">, </w:t>
            </w:r>
            <w:r w:rsidRPr="00990049">
              <w:rPr>
                <w:rFonts w:eastAsia="Times New Roman" w:cs="Times New Roman"/>
                <w:lang w:val="en-GB"/>
              </w:rPr>
              <w:t>“Mountains”, “Unknown” and “Zone”</w:t>
            </w:r>
            <w:r>
              <w:rPr>
                <w:rFonts w:eastAsia="Times New Roman" w:cs="Times New Roman"/>
                <w:lang w:val="en-GB"/>
              </w:rPr>
              <w:t xml:space="preserve"> should not appear in the list which is proposed when selecting “Type” from the “Undersea Feature Search” box of the Gazetteer Interface</w:t>
            </w:r>
            <w:r w:rsidRPr="00990049">
              <w:rPr>
                <w:rFonts w:eastAsia="Times New Roman" w:cs="Times New Roman"/>
                <w:lang w:val="en-GB"/>
              </w:rPr>
              <w:t>.</w:t>
            </w:r>
          </w:p>
        </w:tc>
        <w:tc>
          <w:tcPr>
            <w:tcW w:w="1276"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Short</w:t>
            </w:r>
            <w:r w:rsidRPr="00990049">
              <w:rPr>
                <w:rFonts w:eastAsia="Times New Roman" w:cs="Times New Roman"/>
                <w:lang w:val="en-GB"/>
              </w:rPr>
              <w:t xml:space="preserve"> Term</w:t>
            </w:r>
          </w:p>
        </w:tc>
        <w:tc>
          <w:tcPr>
            <w:tcW w:w="1984" w:type="dxa"/>
            <w:shd w:val="clear" w:color="auto" w:fill="D9D9D9" w:themeFill="background1" w:themeFillShade="D9"/>
          </w:tcPr>
          <w:p w:rsidR="00E50A6C" w:rsidRPr="002D7900" w:rsidRDefault="00E50A6C" w:rsidP="0022228A">
            <w:pPr>
              <w:autoSpaceDE w:val="0"/>
              <w:autoSpaceDN w:val="0"/>
              <w:adjustRightInd w:val="0"/>
              <w:spacing w:before="60" w:after="60" w:line="240" w:lineRule="auto"/>
              <w:rPr>
                <w:rFonts w:eastAsia="Times New Roman" w:cs="Times New Roman"/>
                <w:b/>
                <w:lang w:val="en-GB"/>
              </w:rPr>
            </w:pPr>
            <w:r w:rsidRPr="002D7900">
              <w:rPr>
                <w:rFonts w:eastAsia="Times New Roman" w:cs="Times New Roman"/>
                <w:b/>
                <w:lang w:val="en-GB"/>
              </w:rPr>
              <w:t>Done</w:t>
            </w:r>
          </w:p>
        </w:tc>
      </w:tr>
      <w:tr w:rsidR="00E50A6C" w:rsidRPr="00990049" w:rsidTr="0022228A">
        <w:trPr>
          <w:jc w:val="center"/>
        </w:trPr>
        <w:tc>
          <w:tcPr>
            <w:tcW w:w="704"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19</w:t>
            </w:r>
          </w:p>
        </w:tc>
        <w:tc>
          <w:tcPr>
            <w:tcW w:w="6237"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Contacts List</w:t>
            </w:r>
            <w:r>
              <w:rPr>
                <w:rFonts w:eastAsia="Times New Roman" w:cs="Times New Roman"/>
                <w:lang w:val="en-GB"/>
              </w:rPr>
              <w:t>.</w:t>
            </w:r>
            <w:r w:rsidRPr="00990049">
              <w:rPr>
                <w:rFonts w:eastAsia="Times New Roman" w:cs="Times New Roman"/>
                <w:lang w:val="en-GB"/>
              </w:rPr>
              <w:t xml:space="preserve"> The </w:t>
            </w:r>
            <w:r>
              <w:rPr>
                <w:rFonts w:eastAsia="Times New Roman" w:cs="Times New Roman"/>
                <w:lang w:val="en-GB"/>
              </w:rPr>
              <w:t xml:space="preserve">following </w:t>
            </w:r>
            <w:r w:rsidRPr="00990049">
              <w:rPr>
                <w:rFonts w:eastAsia="Times New Roman" w:cs="Times New Roman"/>
                <w:lang w:val="en-GB"/>
              </w:rPr>
              <w:t>contacts “German R/V Meteor”</w:t>
            </w:r>
            <w:r>
              <w:rPr>
                <w:rFonts w:eastAsia="Times New Roman" w:cs="Times New Roman"/>
                <w:lang w:val="en-GB"/>
              </w:rPr>
              <w:t>,</w:t>
            </w:r>
            <w:r w:rsidRPr="00990049">
              <w:rPr>
                <w:rFonts w:eastAsia="Times New Roman" w:cs="Times New Roman"/>
                <w:lang w:val="en-GB"/>
              </w:rPr>
              <w:t xml:space="preserve"> “German R/V Meteor (</w:t>
            </w:r>
            <w:proofErr w:type="spellStart"/>
            <w:r w:rsidRPr="00990049">
              <w:rPr>
                <w:rFonts w:eastAsia="Times New Roman" w:cs="Times New Roman"/>
                <w:lang w:val="en-GB"/>
              </w:rPr>
              <w:t>Dr.</w:t>
            </w:r>
            <w:proofErr w:type="spellEnd"/>
            <w:r w:rsidRPr="00990049">
              <w:rPr>
                <w:rFonts w:eastAsia="Times New Roman" w:cs="Times New Roman"/>
                <w:lang w:val="en-GB"/>
              </w:rPr>
              <w:t xml:space="preserve"> R. Werner, GEOMAR)”</w:t>
            </w:r>
            <w:r>
              <w:rPr>
                <w:rFonts w:eastAsia="Times New Roman" w:cs="Times New Roman"/>
                <w:lang w:val="en-GB"/>
              </w:rPr>
              <w:t xml:space="preserve">, </w:t>
            </w:r>
            <w:r w:rsidRPr="00990049">
              <w:rPr>
                <w:rFonts w:eastAsia="Times New Roman" w:cs="Times New Roman"/>
                <w:lang w:val="en-GB"/>
              </w:rPr>
              <w:t>“NMOC, USA”, “Soviet Northern Fleet Hydrographic Expedition”</w:t>
            </w:r>
            <w:r>
              <w:rPr>
                <w:rFonts w:eastAsia="Times New Roman" w:cs="Times New Roman"/>
                <w:lang w:val="en-GB"/>
              </w:rPr>
              <w:t xml:space="preserve"> and</w:t>
            </w:r>
            <w:r w:rsidRPr="00990049">
              <w:rPr>
                <w:rFonts w:eastAsia="Times New Roman" w:cs="Times New Roman"/>
                <w:lang w:val="en-GB"/>
              </w:rPr>
              <w:t xml:space="preserve"> “R/V Melville, SIO, USA” are not linked to any name </w:t>
            </w:r>
            <w:r>
              <w:rPr>
                <w:rFonts w:eastAsia="Times New Roman" w:cs="Times New Roman"/>
                <w:lang w:val="en-GB"/>
              </w:rPr>
              <w:t xml:space="preserve">in the database </w:t>
            </w:r>
            <w:r w:rsidRPr="00990049">
              <w:rPr>
                <w:rFonts w:eastAsia="Times New Roman" w:cs="Times New Roman"/>
                <w:lang w:val="en-GB"/>
              </w:rPr>
              <w:t>(Search results</w:t>
            </w:r>
            <w:r>
              <w:rPr>
                <w:rFonts w:eastAsia="Times New Roman" w:cs="Times New Roman"/>
                <w:lang w:val="en-GB"/>
              </w:rPr>
              <w:t xml:space="preserve"> under “Proposer” or “Discoverer”</w:t>
            </w:r>
            <w:r w:rsidRPr="00990049">
              <w:rPr>
                <w:rFonts w:eastAsia="Times New Roman" w:cs="Times New Roman"/>
                <w:lang w:val="en-GB"/>
              </w:rPr>
              <w:t xml:space="preserve">: </w:t>
            </w:r>
            <w:r>
              <w:rPr>
                <w:rFonts w:eastAsia="Times New Roman" w:cs="Times New Roman"/>
                <w:lang w:val="en-GB"/>
              </w:rPr>
              <w:t>“</w:t>
            </w:r>
            <w:r w:rsidRPr="00990049">
              <w:rPr>
                <w:rFonts w:eastAsia="Times New Roman" w:cs="Times New Roman"/>
                <w:lang w:val="en-GB"/>
              </w:rPr>
              <w:t>0 features found</w:t>
            </w:r>
            <w:r>
              <w:rPr>
                <w:rFonts w:eastAsia="Times New Roman" w:cs="Times New Roman"/>
                <w:lang w:val="en-GB"/>
              </w:rPr>
              <w:t>”</w:t>
            </w:r>
            <w:r w:rsidRPr="00990049">
              <w:rPr>
                <w:rFonts w:eastAsia="Times New Roman" w:cs="Times New Roman"/>
                <w:lang w:val="en-GB"/>
              </w:rPr>
              <w:t xml:space="preserve">). </w:t>
            </w:r>
            <w:r>
              <w:rPr>
                <w:rFonts w:eastAsia="Times New Roman" w:cs="Times New Roman"/>
                <w:lang w:val="en-GB"/>
              </w:rPr>
              <w:t xml:space="preserve">They should therefore be removed from the list. </w:t>
            </w:r>
            <w:r w:rsidRPr="00990049">
              <w:rPr>
                <w:rFonts w:eastAsia="Times New Roman" w:cs="Times New Roman"/>
                <w:lang w:val="en-GB"/>
              </w:rPr>
              <w:t xml:space="preserve">However, </w:t>
            </w:r>
            <w:r>
              <w:rPr>
                <w:rFonts w:eastAsia="Times New Roman" w:cs="Times New Roman"/>
                <w:lang w:val="en-GB"/>
              </w:rPr>
              <w:t>the function “Delete” which is available when selecting a Contact does not work</w:t>
            </w:r>
            <w:r w:rsidRPr="00990049">
              <w:rPr>
                <w:rFonts w:eastAsia="Times New Roman" w:cs="Times New Roman"/>
                <w:lang w:val="en-GB"/>
              </w:rPr>
              <w:t>. An error message is generated when attempting to delete it</w:t>
            </w:r>
            <w:r>
              <w:rPr>
                <w:rFonts w:eastAsia="Times New Roman" w:cs="Times New Roman"/>
                <w:lang w:val="en-GB"/>
              </w:rPr>
              <w:t xml:space="preserve"> (Administrator)</w:t>
            </w:r>
            <w:r w:rsidRPr="00990049">
              <w:rPr>
                <w:rFonts w:eastAsia="Times New Roman" w:cs="Times New Roman"/>
                <w:lang w:val="en-GB"/>
              </w:rPr>
              <w:t xml:space="preserve">. </w:t>
            </w:r>
            <w:r>
              <w:rPr>
                <w:rFonts w:eastAsia="Times New Roman" w:cs="Times New Roman"/>
                <w:lang w:val="en-GB"/>
              </w:rPr>
              <w:t>This should be corrected. In any case, these 5 Contacts should not appear in the list which is proposed when selecting “Proposer” or “Discoverer” from the “Undersea Feature Search” box of the Gazetteer Interface</w:t>
            </w:r>
            <w:r w:rsidRPr="00990049">
              <w:rPr>
                <w:rFonts w:eastAsia="Times New Roman" w:cs="Times New Roman"/>
                <w:lang w:val="en-GB"/>
              </w:rPr>
              <w:t>.</w:t>
            </w:r>
          </w:p>
        </w:tc>
        <w:tc>
          <w:tcPr>
            <w:tcW w:w="1276"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Short</w:t>
            </w:r>
            <w:r w:rsidRPr="00990049">
              <w:rPr>
                <w:rFonts w:eastAsia="Times New Roman" w:cs="Times New Roman"/>
                <w:lang w:val="en-GB"/>
              </w:rPr>
              <w:t xml:space="preserve"> Term</w:t>
            </w:r>
          </w:p>
        </w:tc>
        <w:tc>
          <w:tcPr>
            <w:tcW w:w="1984" w:type="dxa"/>
            <w:shd w:val="clear" w:color="auto" w:fill="D9D9D9" w:themeFill="background1" w:themeFillShade="D9"/>
          </w:tcPr>
          <w:p w:rsidR="00E50A6C" w:rsidRPr="00E2735F" w:rsidRDefault="00E50A6C" w:rsidP="0022228A">
            <w:pPr>
              <w:autoSpaceDE w:val="0"/>
              <w:autoSpaceDN w:val="0"/>
              <w:adjustRightInd w:val="0"/>
              <w:spacing w:before="60" w:after="60" w:line="240" w:lineRule="auto"/>
              <w:rPr>
                <w:rFonts w:eastAsia="Times New Roman" w:cs="Times New Roman"/>
                <w:b/>
                <w:lang w:val="en-GB"/>
              </w:rPr>
            </w:pPr>
            <w:r w:rsidRPr="00E2735F">
              <w:rPr>
                <w:rFonts w:eastAsia="Times New Roman" w:cs="Times New Roman"/>
                <w:b/>
                <w:lang w:val="en-GB"/>
              </w:rPr>
              <w:t>Done</w:t>
            </w:r>
          </w:p>
        </w:tc>
      </w:tr>
      <w:tr w:rsidR="00E50A6C" w:rsidRPr="008E4589" w:rsidTr="0022228A">
        <w:trPr>
          <w:jc w:val="center"/>
        </w:trPr>
        <w:tc>
          <w:tcPr>
            <w:tcW w:w="704" w:type="dxa"/>
            <w:shd w:val="clear" w:color="auto" w:fill="D9D9D9" w:themeFill="background1" w:themeFillShade="D9"/>
          </w:tcPr>
          <w:p w:rsidR="00E50A6C"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20</w:t>
            </w:r>
          </w:p>
        </w:tc>
        <w:tc>
          <w:tcPr>
            <w:tcW w:w="6237"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Privileged Users</w:t>
            </w:r>
            <w:r>
              <w:rPr>
                <w:rFonts w:eastAsia="Times New Roman" w:cs="Times New Roman"/>
                <w:lang w:val="en-GB"/>
              </w:rPr>
              <w:t>. A privileged user with status “Administrator” should have the possibility to remove from the User List an editor (that is, with status “Enabled”) who has lost his/her privilege for whatever reason, for example after leaving the IHB or stepping down from SCUFN. This is not the case at present and this shortcoming should therefore be remedied.</w:t>
            </w:r>
          </w:p>
        </w:tc>
        <w:tc>
          <w:tcPr>
            <w:tcW w:w="1276" w:type="dxa"/>
            <w:shd w:val="clear" w:color="auto" w:fill="D9D9D9" w:themeFill="background1" w:themeFillShade="D9"/>
          </w:tcPr>
          <w:p w:rsidR="00E50A6C"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Short Term</w:t>
            </w:r>
          </w:p>
        </w:tc>
        <w:tc>
          <w:tcPr>
            <w:tcW w:w="1984" w:type="dxa"/>
            <w:shd w:val="clear" w:color="auto" w:fill="D9D9D9" w:themeFill="background1" w:themeFillShade="D9"/>
          </w:tcPr>
          <w:p w:rsidR="00E50A6C" w:rsidRPr="00E2735F" w:rsidRDefault="00E50A6C" w:rsidP="0022228A">
            <w:pPr>
              <w:autoSpaceDE w:val="0"/>
              <w:autoSpaceDN w:val="0"/>
              <w:adjustRightInd w:val="0"/>
              <w:spacing w:before="60" w:after="60" w:line="240" w:lineRule="auto"/>
              <w:rPr>
                <w:rFonts w:eastAsia="Times New Roman" w:cs="Times New Roman"/>
                <w:b/>
                <w:lang w:val="en-GB"/>
              </w:rPr>
            </w:pPr>
            <w:r w:rsidRPr="00E2735F">
              <w:rPr>
                <w:rFonts w:eastAsia="Times New Roman" w:cs="Times New Roman"/>
                <w:b/>
                <w:lang w:val="en-GB"/>
              </w:rPr>
              <w:t>Done</w:t>
            </w:r>
          </w:p>
        </w:tc>
      </w:tr>
      <w:tr w:rsidR="00E50A6C" w:rsidRPr="0019040F" w:rsidTr="0022228A">
        <w:trP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21</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Feature Types List</w:t>
            </w:r>
            <w:r>
              <w:rPr>
                <w:rFonts w:eastAsia="Times New Roman" w:cs="Times New Roman"/>
                <w:lang w:val="en-GB"/>
              </w:rPr>
              <w:t>.</w:t>
            </w:r>
            <w:r w:rsidRPr="00990049">
              <w:rPr>
                <w:rFonts w:eastAsia="Times New Roman" w:cs="Times New Roman"/>
                <w:lang w:val="en-GB"/>
              </w:rPr>
              <w:t xml:space="preserve"> If, during the editing of a feature type, you click on the “return” key to start a new line, this change is not reflected in the updated text, although it is shown if th</w:t>
            </w:r>
            <w:r>
              <w:rPr>
                <w:rFonts w:eastAsia="Times New Roman" w:cs="Times New Roman"/>
                <w:lang w:val="en-GB"/>
              </w:rPr>
              <w:t>at</w:t>
            </w:r>
            <w:r w:rsidRPr="00990049">
              <w:rPr>
                <w:rFonts w:eastAsia="Times New Roman" w:cs="Times New Roman"/>
                <w:lang w:val="en-GB"/>
              </w:rPr>
              <w:t xml:space="preserve"> feature type is edited again. This should be corrected.</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Medium Term</w:t>
            </w:r>
          </w:p>
        </w:tc>
        <w:tc>
          <w:tcPr>
            <w:tcW w:w="1984" w:type="dxa"/>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4631ED" w:rsidTr="0022228A">
        <w:trP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2</w:t>
            </w:r>
            <w:r>
              <w:rPr>
                <w:rFonts w:eastAsia="Times New Roman" w:cs="Times New Roman"/>
                <w:lang w:val="en-GB"/>
              </w:rPr>
              <w:t>2</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Feature Types List</w:t>
            </w:r>
            <w:r>
              <w:rPr>
                <w:rFonts w:eastAsia="Times New Roman" w:cs="Times New Roman"/>
                <w:lang w:val="en-GB"/>
              </w:rPr>
              <w:t>.</w:t>
            </w:r>
            <w:r w:rsidRPr="00990049">
              <w:rPr>
                <w:rFonts w:eastAsia="Times New Roman" w:cs="Times New Roman"/>
                <w:lang w:val="en-GB"/>
              </w:rPr>
              <w:t xml:space="preserve"> It should be possible to reach a given feature type, for example “Seamount”, directly by entering some initial letters (e.g. “sea”) in an additional small window “Filter by name” somewhere at the top of the page, similarly to what has been done to search through the </w:t>
            </w:r>
            <w:r>
              <w:rPr>
                <w:rFonts w:eastAsia="Times New Roman" w:cs="Times New Roman"/>
                <w:lang w:val="en-GB"/>
              </w:rPr>
              <w:t>C</w:t>
            </w:r>
            <w:r w:rsidRPr="00990049">
              <w:rPr>
                <w:rFonts w:eastAsia="Times New Roman" w:cs="Times New Roman"/>
                <w:lang w:val="en-GB"/>
              </w:rPr>
              <w:t>ontact</w:t>
            </w:r>
            <w:r>
              <w:rPr>
                <w:rFonts w:eastAsia="Times New Roman" w:cs="Times New Roman"/>
                <w:lang w:val="en-GB"/>
              </w:rPr>
              <w:t>s</w:t>
            </w:r>
            <w:r w:rsidRPr="00990049">
              <w:rPr>
                <w:rFonts w:eastAsia="Times New Roman" w:cs="Times New Roman"/>
                <w:lang w:val="en-GB"/>
              </w:rPr>
              <w:t xml:space="preserve"> </w:t>
            </w:r>
            <w:r>
              <w:rPr>
                <w:rFonts w:eastAsia="Times New Roman" w:cs="Times New Roman"/>
                <w:lang w:val="en-GB"/>
              </w:rPr>
              <w:t>L</w:t>
            </w:r>
            <w:r w:rsidRPr="00990049">
              <w:rPr>
                <w:rFonts w:eastAsia="Times New Roman" w:cs="Times New Roman"/>
                <w:lang w:val="en-GB"/>
              </w:rPr>
              <w:t>ist.</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Medium</w:t>
            </w:r>
            <w:r w:rsidRPr="00990049">
              <w:rPr>
                <w:rFonts w:eastAsia="Times New Roman" w:cs="Times New Roman"/>
                <w:lang w:val="en-GB"/>
              </w:rPr>
              <w:t xml:space="preserve"> Term</w:t>
            </w:r>
          </w:p>
        </w:tc>
        <w:tc>
          <w:tcPr>
            <w:tcW w:w="1984" w:type="dxa"/>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7641A9" w:rsidTr="0022228A">
        <w:trP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2</w:t>
            </w:r>
            <w:r>
              <w:rPr>
                <w:rFonts w:eastAsia="Times New Roman" w:cs="Times New Roman"/>
                <w:lang w:val="en-GB"/>
              </w:rPr>
              <w:t>3</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Feature Types List</w:t>
            </w:r>
            <w:r>
              <w:rPr>
                <w:rFonts w:eastAsia="Times New Roman" w:cs="Times New Roman"/>
                <w:lang w:val="en-GB"/>
              </w:rPr>
              <w:t>.</w:t>
            </w:r>
            <w:r w:rsidRPr="00990049">
              <w:rPr>
                <w:rFonts w:eastAsia="Times New Roman" w:cs="Times New Roman"/>
                <w:lang w:val="en-GB"/>
              </w:rPr>
              <w:t xml:space="preserve"> For consistency purpose, it is recommended that the expression “Feature Type” be replaced with “Generic Term”, which is the accepted wording as reflected in B-6. Similarly, the words “Name” and “Description” at the top of each page should be replaced with “Term” and “Definition”, respectively.</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Medium Term</w:t>
            </w:r>
          </w:p>
        </w:tc>
        <w:tc>
          <w:tcPr>
            <w:tcW w:w="1984" w:type="dxa"/>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7641A9" w:rsidTr="0022228A">
        <w:trP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2</w:t>
            </w:r>
            <w:r>
              <w:rPr>
                <w:rFonts w:eastAsia="Times New Roman" w:cs="Times New Roman"/>
                <w:lang w:val="en-GB"/>
              </w:rPr>
              <w:t>4</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Feature Types List</w:t>
            </w:r>
            <w:r>
              <w:rPr>
                <w:rFonts w:eastAsia="Times New Roman" w:cs="Times New Roman"/>
                <w:lang w:val="en-GB"/>
              </w:rPr>
              <w:t>.</w:t>
            </w:r>
            <w:r w:rsidRPr="00990049">
              <w:rPr>
                <w:rFonts w:eastAsia="Times New Roman" w:cs="Times New Roman"/>
                <w:lang w:val="en-GB"/>
              </w:rPr>
              <w:t xml:space="preserve"> Wherever the description of a </w:t>
            </w:r>
            <w:r>
              <w:rPr>
                <w:rFonts w:eastAsia="Times New Roman" w:cs="Times New Roman"/>
                <w:lang w:val="en-GB"/>
              </w:rPr>
              <w:t>F</w:t>
            </w:r>
            <w:r w:rsidRPr="00990049">
              <w:rPr>
                <w:rFonts w:eastAsia="Times New Roman" w:cs="Times New Roman"/>
                <w:lang w:val="en-GB"/>
              </w:rPr>
              <w:t xml:space="preserve">eature </w:t>
            </w:r>
            <w:r>
              <w:rPr>
                <w:rFonts w:eastAsia="Times New Roman" w:cs="Times New Roman"/>
                <w:lang w:val="en-GB"/>
              </w:rPr>
              <w:t>T</w:t>
            </w:r>
            <w:r w:rsidRPr="00990049">
              <w:rPr>
                <w:rFonts w:eastAsia="Times New Roman" w:cs="Times New Roman"/>
                <w:lang w:val="en-GB"/>
              </w:rPr>
              <w:t xml:space="preserve">ype is not provided because reference is made to another </w:t>
            </w:r>
            <w:r>
              <w:rPr>
                <w:rFonts w:eastAsia="Times New Roman" w:cs="Times New Roman"/>
                <w:lang w:val="en-GB"/>
              </w:rPr>
              <w:t>F</w:t>
            </w:r>
            <w:r w:rsidRPr="00990049">
              <w:rPr>
                <w:rFonts w:eastAsia="Times New Roman" w:cs="Times New Roman"/>
                <w:lang w:val="en-GB"/>
              </w:rPr>
              <w:t xml:space="preserve">eature </w:t>
            </w:r>
            <w:r>
              <w:rPr>
                <w:rFonts w:eastAsia="Times New Roman" w:cs="Times New Roman"/>
                <w:lang w:val="en-GB"/>
              </w:rPr>
              <w:t>T</w:t>
            </w:r>
            <w:r w:rsidRPr="00990049">
              <w:rPr>
                <w:rFonts w:eastAsia="Times New Roman" w:cs="Times New Roman"/>
                <w:lang w:val="en-GB"/>
              </w:rPr>
              <w:t xml:space="preserve">ype, e.g. </w:t>
            </w:r>
            <w:r>
              <w:rPr>
                <w:rFonts w:eastAsia="Times New Roman" w:cs="Times New Roman"/>
                <w:lang w:val="en-GB"/>
              </w:rPr>
              <w:t>“</w:t>
            </w:r>
            <w:r w:rsidRPr="00990049">
              <w:rPr>
                <w:rFonts w:eastAsia="Times New Roman" w:cs="Times New Roman"/>
                <w:lang w:val="en-GB"/>
              </w:rPr>
              <w:t>Cap: see BANK</w:t>
            </w:r>
            <w:r>
              <w:rPr>
                <w:rFonts w:eastAsia="Times New Roman" w:cs="Times New Roman"/>
                <w:lang w:val="en-GB"/>
              </w:rPr>
              <w:t>”</w:t>
            </w:r>
            <w:r w:rsidRPr="00990049">
              <w:rPr>
                <w:rFonts w:eastAsia="Times New Roman" w:cs="Times New Roman"/>
                <w:lang w:val="en-GB"/>
              </w:rPr>
              <w:t xml:space="preserve">, there should be a hyperlink from the relevant word – here, </w:t>
            </w:r>
            <w:r>
              <w:rPr>
                <w:rFonts w:eastAsia="Times New Roman" w:cs="Times New Roman"/>
                <w:lang w:val="en-GB"/>
              </w:rPr>
              <w:t>“</w:t>
            </w:r>
            <w:r w:rsidRPr="00990049">
              <w:rPr>
                <w:rFonts w:eastAsia="Times New Roman" w:cs="Times New Roman"/>
                <w:lang w:val="en-GB"/>
              </w:rPr>
              <w:t>BANK</w:t>
            </w:r>
            <w:r>
              <w:rPr>
                <w:rFonts w:eastAsia="Times New Roman" w:cs="Times New Roman"/>
                <w:lang w:val="en-GB"/>
              </w:rPr>
              <w:t>”</w:t>
            </w:r>
            <w:r w:rsidRPr="00990049">
              <w:rPr>
                <w:rFonts w:eastAsia="Times New Roman" w:cs="Times New Roman"/>
                <w:lang w:val="en-GB"/>
              </w:rPr>
              <w:t xml:space="preserve"> – to the actual description for that </w:t>
            </w:r>
            <w:r>
              <w:rPr>
                <w:rFonts w:eastAsia="Times New Roman" w:cs="Times New Roman"/>
                <w:lang w:val="en-GB"/>
              </w:rPr>
              <w:t>F</w:t>
            </w:r>
            <w:r w:rsidRPr="00990049">
              <w:rPr>
                <w:rFonts w:eastAsia="Times New Roman" w:cs="Times New Roman"/>
                <w:lang w:val="en-GB"/>
              </w:rPr>
              <w:t xml:space="preserve">eature </w:t>
            </w:r>
            <w:r>
              <w:rPr>
                <w:rFonts w:eastAsia="Times New Roman" w:cs="Times New Roman"/>
                <w:lang w:val="en-GB"/>
              </w:rPr>
              <w:t>T</w:t>
            </w:r>
            <w:r w:rsidRPr="00990049">
              <w:rPr>
                <w:rFonts w:eastAsia="Times New Roman" w:cs="Times New Roman"/>
                <w:lang w:val="en-GB"/>
              </w:rPr>
              <w:t>ype</w:t>
            </w:r>
            <w:r>
              <w:rPr>
                <w:rFonts w:eastAsia="Times New Roman" w:cs="Times New Roman"/>
                <w:lang w:val="en-GB"/>
              </w:rPr>
              <w:t>, in this case under “Bank”.</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Medium Term</w:t>
            </w:r>
          </w:p>
        </w:tc>
        <w:tc>
          <w:tcPr>
            <w:tcW w:w="1984" w:type="dxa"/>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990049" w:rsidTr="0022228A">
        <w:trPr>
          <w:jc w:val="center"/>
        </w:trPr>
        <w:tc>
          <w:tcPr>
            <w:tcW w:w="704"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2</w:t>
            </w:r>
            <w:r>
              <w:rPr>
                <w:rFonts w:eastAsia="Times New Roman" w:cs="Times New Roman"/>
                <w:lang w:val="en-GB"/>
              </w:rPr>
              <w:t>5</w:t>
            </w:r>
          </w:p>
        </w:tc>
        <w:tc>
          <w:tcPr>
            <w:tcW w:w="6237"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ind w:left="33" w:hanging="33"/>
              <w:jc w:val="both"/>
              <w:rPr>
                <w:rFonts w:eastAsia="Times New Roman" w:cs="Times New Roman"/>
                <w:lang w:val="en-GB"/>
              </w:rPr>
            </w:pPr>
            <w:r w:rsidRPr="00BF0129">
              <w:rPr>
                <w:rFonts w:eastAsia="Times New Roman" w:cs="Times New Roman"/>
                <w:i/>
                <w:lang w:val="en-GB"/>
              </w:rPr>
              <w:t>Feature Types List</w:t>
            </w:r>
            <w:r>
              <w:rPr>
                <w:rFonts w:eastAsia="Times New Roman" w:cs="Times New Roman"/>
                <w:lang w:val="en-GB"/>
              </w:rPr>
              <w:t>.</w:t>
            </w:r>
            <w:r w:rsidRPr="00990049">
              <w:rPr>
                <w:rFonts w:eastAsia="Times New Roman" w:cs="Times New Roman"/>
                <w:lang w:val="en-GB"/>
              </w:rPr>
              <w:t xml:space="preserve"> The following “Note” should be included at the top of each page, preferably in the line “Feature Type List” (to become “Generic Term List”):</w:t>
            </w:r>
          </w:p>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990049">
              <w:rPr>
                <w:rFonts w:eastAsia="Times New Roman" w:cs="Times New Roman"/>
                <w:lang w:val="en-GB"/>
              </w:rPr>
              <w:t>“NOTE: Terms written in CAPITALS in the definitions are themselves defined elsewhere in the list.”</w:t>
            </w:r>
          </w:p>
        </w:tc>
        <w:tc>
          <w:tcPr>
            <w:tcW w:w="1276" w:type="dxa"/>
            <w:tcBorders>
              <w:bottom w:val="single" w:sz="4" w:space="0" w:color="auto"/>
            </w:tcBorders>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sidRPr="00990049">
              <w:rPr>
                <w:rFonts w:eastAsia="Times New Roman" w:cs="Times New Roman"/>
                <w:lang w:val="en-GB"/>
              </w:rPr>
              <w:t>Medium Term</w:t>
            </w:r>
          </w:p>
        </w:tc>
        <w:tc>
          <w:tcPr>
            <w:tcW w:w="1984" w:type="dxa"/>
            <w:tcBorders>
              <w:bottom w:val="single" w:sz="4" w:space="0" w:color="auto"/>
            </w:tcBorders>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tr w:rsidR="00E50A6C" w:rsidRPr="00154366" w:rsidTr="0022228A">
        <w:trPr>
          <w:jc w:val="center"/>
        </w:trPr>
        <w:tc>
          <w:tcPr>
            <w:tcW w:w="704"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26</w:t>
            </w:r>
          </w:p>
        </w:tc>
        <w:tc>
          <w:tcPr>
            <w:tcW w:w="6237" w:type="dxa"/>
            <w:shd w:val="clear" w:color="auto" w:fill="D9D9D9" w:themeFill="background1" w:themeFillShade="D9"/>
          </w:tcPr>
          <w:p w:rsidR="00E50A6C" w:rsidRPr="00D40561" w:rsidRDefault="00E50A6C" w:rsidP="0022228A">
            <w:pPr>
              <w:spacing w:before="60" w:after="60" w:line="240" w:lineRule="auto"/>
              <w:rPr>
                <w:rFonts w:eastAsia="Times New Roman" w:cs="Times New Roman"/>
                <w:lang w:val="en-GB"/>
              </w:rPr>
            </w:pPr>
            <w:r w:rsidRPr="00BF0129">
              <w:rPr>
                <w:rFonts w:eastAsia="Times New Roman" w:cs="Times New Roman"/>
                <w:i/>
                <w:lang w:val="en-GB"/>
              </w:rPr>
              <w:t>Contacts List</w:t>
            </w:r>
            <w:r>
              <w:rPr>
                <w:rFonts w:eastAsia="Times New Roman" w:cs="Times New Roman"/>
                <w:lang w:val="en-GB"/>
              </w:rPr>
              <w:t>.</w:t>
            </w:r>
            <w:r w:rsidRPr="00990049">
              <w:rPr>
                <w:rFonts w:eastAsia="Times New Roman" w:cs="Times New Roman"/>
                <w:lang w:val="en-GB"/>
              </w:rPr>
              <w:t xml:space="preserve"> </w:t>
            </w:r>
            <w:r w:rsidRPr="007C31CE">
              <w:rPr>
                <w:rFonts w:ascii="Calibri" w:eastAsia="Times New Roman" w:hAnsi="Calibri" w:cs="Arial"/>
                <w:lang w:val="en-GB"/>
              </w:rPr>
              <w:t>Following</w:t>
            </w:r>
            <w:r>
              <w:rPr>
                <w:rFonts w:ascii="Calibri" w:eastAsia="Times New Roman" w:hAnsi="Calibri" w:cs="Arial"/>
                <w:lang w:val="en-GB"/>
              </w:rPr>
              <w:t xml:space="preserve"> </w:t>
            </w:r>
            <w:r w:rsidRPr="007C31CE">
              <w:rPr>
                <w:rFonts w:ascii="Calibri" w:eastAsia="Times New Roman" w:hAnsi="Calibri" w:cs="Arial"/>
                <w:lang w:val="en-GB"/>
              </w:rPr>
              <w:t>harmonization of the contact names (proposers and discoverers)</w:t>
            </w:r>
            <w:r>
              <w:rPr>
                <w:rFonts w:ascii="Calibri" w:eastAsia="Times New Roman" w:hAnsi="Calibri" w:cs="Arial"/>
                <w:lang w:val="en-GB"/>
              </w:rPr>
              <w:t xml:space="preserve"> in 2015</w:t>
            </w:r>
            <w:r w:rsidRPr="007C31CE">
              <w:rPr>
                <w:rFonts w:ascii="Calibri" w:eastAsia="Times New Roman" w:hAnsi="Calibri" w:cs="Arial"/>
                <w:lang w:val="en-GB"/>
              </w:rPr>
              <w:t>, a number of “D</w:t>
            </w:r>
            <w:r>
              <w:rPr>
                <w:rFonts w:ascii="Calibri" w:eastAsia="Times New Roman" w:hAnsi="Calibri" w:cs="Arial"/>
                <w:lang w:val="en-GB"/>
              </w:rPr>
              <w:t>eleted</w:t>
            </w:r>
            <w:r w:rsidRPr="007C31CE">
              <w:rPr>
                <w:rFonts w:ascii="Calibri" w:eastAsia="Times New Roman" w:hAnsi="Calibri" w:cs="Arial"/>
                <w:lang w:val="en-GB"/>
              </w:rPr>
              <w:t>” undersea feature names continue to point to obsolete expressions of contacts.</w:t>
            </w:r>
            <w:r>
              <w:rPr>
                <w:rFonts w:ascii="Calibri" w:eastAsia="Times New Roman" w:hAnsi="Calibri" w:cs="Arial"/>
                <w:lang w:val="en-GB"/>
              </w:rPr>
              <w:t xml:space="preserve"> </w:t>
            </w:r>
            <w:r w:rsidRPr="007C31CE">
              <w:rPr>
                <w:rFonts w:ascii="Calibri" w:eastAsia="Times New Roman" w:hAnsi="Calibri" w:cs="Arial"/>
                <w:lang w:val="en-GB"/>
              </w:rPr>
              <w:t xml:space="preserve">In order to maintain the harmonization thus obtained, it should not be possible to use any of the obsolete contacts </w:t>
            </w:r>
            <w:r>
              <w:rPr>
                <w:rFonts w:ascii="Calibri" w:eastAsia="Times New Roman" w:hAnsi="Calibri" w:cs="Arial"/>
                <w:lang w:val="en-GB"/>
              </w:rPr>
              <w:t>anymore</w:t>
            </w:r>
            <w:r w:rsidRPr="007C31CE">
              <w:rPr>
                <w:rFonts w:ascii="Calibri" w:eastAsia="Times New Roman" w:hAnsi="Calibri" w:cs="Arial"/>
                <w:lang w:val="en-GB"/>
              </w:rPr>
              <w:t>. To achieve that,</w:t>
            </w:r>
            <w:r>
              <w:rPr>
                <w:rFonts w:ascii="Calibri" w:eastAsia="Times New Roman" w:hAnsi="Calibri" w:cs="Arial"/>
                <w:lang w:val="en-GB"/>
              </w:rPr>
              <w:t xml:space="preserve"> it is recommended to </w:t>
            </w:r>
            <w:r w:rsidRPr="00D40561">
              <w:rPr>
                <w:lang w:val="en-GB"/>
              </w:rPr>
              <w:t>create a separate section “Historical Contact</w:t>
            </w:r>
            <w:r>
              <w:rPr>
                <w:lang w:val="en-GB"/>
              </w:rPr>
              <w:t>s</w:t>
            </w:r>
            <w:r w:rsidRPr="00D40561">
              <w:rPr>
                <w:lang w:val="en-GB"/>
              </w:rPr>
              <w:t xml:space="preserve"> List” and move to that new section all obsolete contacts, as listed in the middle column of the table </w:t>
            </w:r>
            <w:r>
              <w:rPr>
                <w:lang w:val="en-GB"/>
              </w:rPr>
              <w:t xml:space="preserve">shown at Annex B to Doc. </w:t>
            </w:r>
            <w:hyperlink r:id="rId11" w:history="1">
              <w:r w:rsidRPr="002E62AD">
                <w:rPr>
                  <w:rStyle w:val="Hyperlink"/>
                  <w:lang w:val="en-GB"/>
                </w:rPr>
                <w:t>SCUFN28-07.2A</w:t>
              </w:r>
            </w:hyperlink>
            <w:r w:rsidRPr="00D40561">
              <w:rPr>
                <w:lang w:val="en-GB"/>
              </w:rPr>
              <w:t xml:space="preserve">. </w:t>
            </w:r>
            <w:r>
              <w:rPr>
                <w:lang w:val="en-GB"/>
              </w:rPr>
              <w:t>As a result</w:t>
            </w:r>
            <w:r w:rsidRPr="00D40561">
              <w:rPr>
                <w:lang w:val="en-GB"/>
              </w:rPr>
              <w:t xml:space="preserve">, only those contacts in the </w:t>
            </w:r>
            <w:r>
              <w:rPr>
                <w:lang w:val="en-GB"/>
              </w:rPr>
              <w:t xml:space="preserve">Active </w:t>
            </w:r>
            <w:r w:rsidRPr="00D40561">
              <w:rPr>
                <w:lang w:val="en-GB"/>
              </w:rPr>
              <w:t>Contact</w:t>
            </w:r>
            <w:r>
              <w:rPr>
                <w:lang w:val="en-GB"/>
              </w:rPr>
              <w:t>s</w:t>
            </w:r>
            <w:r w:rsidRPr="00D40561">
              <w:rPr>
                <w:lang w:val="en-GB"/>
              </w:rPr>
              <w:t xml:space="preserve"> List should be shown </w:t>
            </w:r>
            <w:r>
              <w:rPr>
                <w:rFonts w:eastAsia="Times New Roman" w:cs="Times New Roman"/>
                <w:lang w:val="en-GB"/>
              </w:rPr>
              <w:t>in the list which is proposed when selecting “Proposer” or “Discoverer” from the “Undersea Feature Search” box of the Gazetteer Interface</w:t>
            </w:r>
            <w:r w:rsidRPr="00990049">
              <w:rPr>
                <w:rFonts w:eastAsia="Times New Roman" w:cs="Times New Roman"/>
                <w:lang w:val="en-GB"/>
              </w:rPr>
              <w:t>.</w:t>
            </w:r>
            <w:r w:rsidRPr="00D40561">
              <w:rPr>
                <w:lang w:val="en-GB"/>
              </w:rPr>
              <w:t xml:space="preserve"> Additionally, a new functionality should be developed to allow a</w:t>
            </w:r>
            <w:r>
              <w:rPr>
                <w:lang w:val="en-GB"/>
              </w:rPr>
              <w:t>n</w:t>
            </w:r>
            <w:r w:rsidRPr="00D40561">
              <w:rPr>
                <w:lang w:val="en-GB"/>
              </w:rPr>
              <w:t xml:space="preserve"> </w:t>
            </w:r>
            <w:r>
              <w:rPr>
                <w:lang w:val="en-GB"/>
              </w:rPr>
              <w:t>A</w:t>
            </w:r>
            <w:r w:rsidRPr="00D40561">
              <w:rPr>
                <w:lang w:val="en-GB"/>
              </w:rPr>
              <w:t>dministrator to transfer a</w:t>
            </w:r>
            <w:r>
              <w:rPr>
                <w:lang w:val="en-GB"/>
              </w:rPr>
              <w:t>n obsolete</w:t>
            </w:r>
            <w:r w:rsidRPr="00D40561">
              <w:rPr>
                <w:lang w:val="en-GB"/>
              </w:rPr>
              <w:t xml:space="preserve"> contact from the </w:t>
            </w:r>
            <w:r>
              <w:rPr>
                <w:lang w:val="en-GB"/>
              </w:rPr>
              <w:t xml:space="preserve">Active </w:t>
            </w:r>
            <w:r w:rsidRPr="00D40561">
              <w:rPr>
                <w:lang w:val="en-GB"/>
              </w:rPr>
              <w:t>Contact</w:t>
            </w:r>
            <w:r>
              <w:rPr>
                <w:lang w:val="en-GB"/>
              </w:rPr>
              <w:t>s</w:t>
            </w:r>
            <w:r w:rsidRPr="00D40561">
              <w:rPr>
                <w:lang w:val="en-GB"/>
              </w:rPr>
              <w:t xml:space="preserve"> List to the Historical Contact</w:t>
            </w:r>
            <w:r>
              <w:rPr>
                <w:lang w:val="en-GB"/>
              </w:rPr>
              <w:t>s</w:t>
            </w:r>
            <w:r w:rsidRPr="00D40561">
              <w:rPr>
                <w:lang w:val="en-GB"/>
              </w:rPr>
              <w:t xml:space="preserve"> List, as needed in the future.</w:t>
            </w:r>
          </w:p>
        </w:tc>
        <w:tc>
          <w:tcPr>
            <w:tcW w:w="1276"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Long Term</w:t>
            </w:r>
          </w:p>
        </w:tc>
        <w:tc>
          <w:tcPr>
            <w:tcW w:w="1984" w:type="dxa"/>
            <w:shd w:val="clear" w:color="auto" w:fill="D9D9D9" w:themeFill="background1" w:themeFillShade="D9"/>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To be put on hold, now that the “Delete” function under Contacts List is working again (see point 19 above).</w:t>
            </w:r>
          </w:p>
        </w:tc>
      </w:tr>
      <w:tr w:rsidR="00E50A6C" w:rsidRPr="00EB274B" w:rsidTr="0022228A">
        <w:trPr>
          <w:jc w:val="center"/>
        </w:trPr>
        <w:tc>
          <w:tcPr>
            <w:tcW w:w="704"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27</w:t>
            </w:r>
          </w:p>
        </w:tc>
        <w:tc>
          <w:tcPr>
            <w:tcW w:w="6237" w:type="dxa"/>
            <w:shd w:val="clear" w:color="auto" w:fill="auto"/>
          </w:tcPr>
          <w:p w:rsidR="00E50A6C" w:rsidRPr="00990049" w:rsidRDefault="00E50A6C" w:rsidP="0022228A">
            <w:pPr>
              <w:autoSpaceDE w:val="0"/>
              <w:autoSpaceDN w:val="0"/>
              <w:adjustRightInd w:val="0"/>
              <w:spacing w:before="60" w:after="60" w:line="240" w:lineRule="auto"/>
              <w:jc w:val="both"/>
              <w:rPr>
                <w:rFonts w:eastAsia="Times New Roman" w:cs="Times New Roman"/>
                <w:lang w:val="en-GB"/>
              </w:rPr>
            </w:pPr>
            <w:r w:rsidRPr="00BF0129">
              <w:rPr>
                <w:rFonts w:eastAsia="Times New Roman" w:cs="Times New Roman"/>
                <w:i/>
                <w:lang w:val="en-GB"/>
              </w:rPr>
              <w:t>Contacts List</w:t>
            </w:r>
            <w:r>
              <w:rPr>
                <w:rFonts w:eastAsia="Times New Roman" w:cs="Times New Roman"/>
                <w:lang w:val="en-GB"/>
              </w:rPr>
              <w:t>.</w:t>
            </w:r>
            <w:r w:rsidRPr="00990049">
              <w:rPr>
                <w:rFonts w:eastAsia="Times New Roman" w:cs="Times New Roman"/>
                <w:lang w:val="en-GB"/>
              </w:rPr>
              <w:t xml:space="preserve"> It should be possible to enter more than one e-mail address in the “Email” field. At present one address only can be included.</w:t>
            </w:r>
          </w:p>
        </w:tc>
        <w:tc>
          <w:tcPr>
            <w:tcW w:w="1276" w:type="dxa"/>
            <w:shd w:val="clear" w:color="auto" w:fill="auto"/>
          </w:tcPr>
          <w:p w:rsidR="00E50A6C" w:rsidRPr="00990049" w:rsidRDefault="00E50A6C" w:rsidP="0022228A">
            <w:pPr>
              <w:autoSpaceDE w:val="0"/>
              <w:autoSpaceDN w:val="0"/>
              <w:adjustRightInd w:val="0"/>
              <w:spacing w:before="60" w:after="60" w:line="240" w:lineRule="auto"/>
              <w:jc w:val="center"/>
              <w:rPr>
                <w:rFonts w:eastAsia="Times New Roman" w:cs="Times New Roman"/>
                <w:lang w:val="en-GB"/>
              </w:rPr>
            </w:pPr>
            <w:r>
              <w:rPr>
                <w:rFonts w:eastAsia="Times New Roman" w:cs="Times New Roman"/>
                <w:lang w:val="en-GB"/>
              </w:rPr>
              <w:t>Long</w:t>
            </w:r>
            <w:r w:rsidRPr="00990049">
              <w:rPr>
                <w:rFonts w:eastAsia="Times New Roman" w:cs="Times New Roman"/>
                <w:lang w:val="en-GB"/>
              </w:rPr>
              <w:t xml:space="preserve"> Term</w:t>
            </w:r>
          </w:p>
        </w:tc>
        <w:tc>
          <w:tcPr>
            <w:tcW w:w="1984" w:type="dxa"/>
          </w:tcPr>
          <w:p w:rsidR="00E50A6C" w:rsidRPr="00990049" w:rsidRDefault="00E50A6C" w:rsidP="0022228A">
            <w:pPr>
              <w:autoSpaceDE w:val="0"/>
              <w:autoSpaceDN w:val="0"/>
              <w:adjustRightInd w:val="0"/>
              <w:spacing w:before="60" w:after="60" w:line="240" w:lineRule="auto"/>
              <w:rPr>
                <w:rFonts w:eastAsia="Times New Roman" w:cs="Times New Roman"/>
                <w:lang w:val="en-GB"/>
              </w:rPr>
            </w:pPr>
            <w:r>
              <w:rPr>
                <w:rFonts w:eastAsia="Times New Roman" w:cs="Times New Roman"/>
                <w:lang w:val="en-GB"/>
              </w:rPr>
              <w:t>No change</w:t>
            </w:r>
          </w:p>
        </w:tc>
      </w:tr>
      <w:bookmarkEnd w:id="9"/>
    </w:tbl>
    <w:p w:rsidR="009E777E" w:rsidRPr="00E50A6C" w:rsidRDefault="005B080F">
      <w:pPr>
        <w:rPr>
          <w:lang w:val="en-AU"/>
        </w:rPr>
      </w:pPr>
    </w:p>
    <w:sectPr w:rsidR="009E777E" w:rsidRPr="00E50A6C" w:rsidSect="009B43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9A" w:rsidRDefault="00801E9A" w:rsidP="00790E14">
      <w:pPr>
        <w:spacing w:after="0" w:line="240" w:lineRule="auto"/>
      </w:pPr>
      <w:r>
        <w:separator/>
      </w:r>
    </w:p>
  </w:endnote>
  <w:endnote w:type="continuationSeparator" w:id="0">
    <w:p w:rsidR="00801E9A" w:rsidRDefault="00801E9A" w:rsidP="0079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9A" w:rsidRDefault="00801E9A" w:rsidP="00790E14">
      <w:pPr>
        <w:spacing w:after="0" w:line="240" w:lineRule="auto"/>
      </w:pPr>
      <w:r>
        <w:separator/>
      </w:r>
    </w:p>
  </w:footnote>
  <w:footnote w:type="continuationSeparator" w:id="0">
    <w:p w:rsidR="00801E9A" w:rsidRDefault="00801E9A" w:rsidP="00790E14">
      <w:pPr>
        <w:spacing w:after="0" w:line="240" w:lineRule="auto"/>
      </w:pPr>
      <w:r>
        <w:continuationSeparator/>
      </w:r>
    </w:p>
  </w:footnote>
  <w:footnote w:id="1">
    <w:p w:rsidR="0003178D" w:rsidRPr="00154366" w:rsidRDefault="0003178D">
      <w:pPr>
        <w:pStyle w:val="FootnoteText"/>
        <w:rPr>
          <w:lang w:val="en-US"/>
        </w:rPr>
      </w:pPr>
      <w:r>
        <w:rPr>
          <w:rStyle w:val="FootnoteReference"/>
        </w:rPr>
        <w:footnoteRef/>
      </w:r>
      <w:r w:rsidRPr="00154366">
        <w:rPr>
          <w:lang w:val="en-US"/>
        </w:rPr>
        <w:t xml:space="preserve"> National Center for Environmental Information</w:t>
      </w:r>
    </w:p>
  </w:footnote>
  <w:footnote w:id="2">
    <w:p w:rsidR="006D0F20" w:rsidRPr="006D0F20" w:rsidRDefault="006D0F20">
      <w:pPr>
        <w:pStyle w:val="FootnoteText"/>
        <w:rPr>
          <w:lang w:val="en-US"/>
        </w:rPr>
      </w:pPr>
      <w:r>
        <w:rPr>
          <w:rStyle w:val="FootnoteReference"/>
        </w:rPr>
        <w:footnoteRef/>
      </w:r>
      <w:r w:rsidRPr="006D0F20">
        <w:rPr>
          <w:lang w:val="en-US"/>
        </w:rPr>
        <w:t xml:space="preserve"> The assessment was made on a draft new version of the Gazetteer interface</w:t>
      </w:r>
      <w:r>
        <w:rPr>
          <w:lang w:val="en-US"/>
        </w:rPr>
        <w:t>, also called “test application”, to be formally launched in October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38"/>
    <w:rsid w:val="00001223"/>
    <w:rsid w:val="00013EB4"/>
    <w:rsid w:val="00024E98"/>
    <w:rsid w:val="0003178D"/>
    <w:rsid w:val="00037946"/>
    <w:rsid w:val="000434D4"/>
    <w:rsid w:val="000615B3"/>
    <w:rsid w:val="00067DC6"/>
    <w:rsid w:val="00074F7A"/>
    <w:rsid w:val="00093DFD"/>
    <w:rsid w:val="000E3934"/>
    <w:rsid w:val="000E4E30"/>
    <w:rsid w:val="000E7240"/>
    <w:rsid w:val="000F295D"/>
    <w:rsid w:val="00116850"/>
    <w:rsid w:val="00116FFB"/>
    <w:rsid w:val="001258FA"/>
    <w:rsid w:val="00134C4A"/>
    <w:rsid w:val="00135409"/>
    <w:rsid w:val="00154366"/>
    <w:rsid w:val="0015775E"/>
    <w:rsid w:val="00166F4F"/>
    <w:rsid w:val="00176455"/>
    <w:rsid w:val="0019040F"/>
    <w:rsid w:val="001A1C1F"/>
    <w:rsid w:val="001D53FD"/>
    <w:rsid w:val="001E7959"/>
    <w:rsid w:val="00232F3C"/>
    <w:rsid w:val="002357D5"/>
    <w:rsid w:val="002631C6"/>
    <w:rsid w:val="0027191B"/>
    <w:rsid w:val="002910CA"/>
    <w:rsid w:val="002A0FDA"/>
    <w:rsid w:val="002C5BD8"/>
    <w:rsid w:val="002C74DE"/>
    <w:rsid w:val="002E62AD"/>
    <w:rsid w:val="002F0089"/>
    <w:rsid w:val="002F1CFB"/>
    <w:rsid w:val="00331ABA"/>
    <w:rsid w:val="00365BEB"/>
    <w:rsid w:val="00367E18"/>
    <w:rsid w:val="00385F31"/>
    <w:rsid w:val="00395F3E"/>
    <w:rsid w:val="003A2EC5"/>
    <w:rsid w:val="003A3C47"/>
    <w:rsid w:val="003B5CC1"/>
    <w:rsid w:val="003C1264"/>
    <w:rsid w:val="00412646"/>
    <w:rsid w:val="00414E85"/>
    <w:rsid w:val="00423EB8"/>
    <w:rsid w:val="00442E9E"/>
    <w:rsid w:val="00452985"/>
    <w:rsid w:val="004631ED"/>
    <w:rsid w:val="00475BAD"/>
    <w:rsid w:val="0048498E"/>
    <w:rsid w:val="00492D6D"/>
    <w:rsid w:val="004A296F"/>
    <w:rsid w:val="004C5C98"/>
    <w:rsid w:val="004D0EDE"/>
    <w:rsid w:val="004F5B2E"/>
    <w:rsid w:val="00520B2D"/>
    <w:rsid w:val="0052460C"/>
    <w:rsid w:val="00531F2B"/>
    <w:rsid w:val="00543711"/>
    <w:rsid w:val="00564525"/>
    <w:rsid w:val="00583145"/>
    <w:rsid w:val="0058691E"/>
    <w:rsid w:val="005A0BDA"/>
    <w:rsid w:val="005B02F4"/>
    <w:rsid w:val="005B7EA3"/>
    <w:rsid w:val="005C04DD"/>
    <w:rsid w:val="005E1135"/>
    <w:rsid w:val="005E3F9C"/>
    <w:rsid w:val="005E5927"/>
    <w:rsid w:val="00632D3D"/>
    <w:rsid w:val="00647EF4"/>
    <w:rsid w:val="00652401"/>
    <w:rsid w:val="00662486"/>
    <w:rsid w:val="006764BD"/>
    <w:rsid w:val="00692E40"/>
    <w:rsid w:val="00692EBD"/>
    <w:rsid w:val="006B1529"/>
    <w:rsid w:val="006C1FAF"/>
    <w:rsid w:val="006D0F20"/>
    <w:rsid w:val="006D4821"/>
    <w:rsid w:val="006E0FE3"/>
    <w:rsid w:val="006E72FD"/>
    <w:rsid w:val="0071691E"/>
    <w:rsid w:val="00731716"/>
    <w:rsid w:val="007320F3"/>
    <w:rsid w:val="00764192"/>
    <w:rsid w:val="007641A9"/>
    <w:rsid w:val="00764B19"/>
    <w:rsid w:val="007716DA"/>
    <w:rsid w:val="00771E9F"/>
    <w:rsid w:val="00785209"/>
    <w:rsid w:val="00790E14"/>
    <w:rsid w:val="007A070B"/>
    <w:rsid w:val="007A14D6"/>
    <w:rsid w:val="007C31CE"/>
    <w:rsid w:val="00801E9A"/>
    <w:rsid w:val="00803C41"/>
    <w:rsid w:val="00813583"/>
    <w:rsid w:val="008208F7"/>
    <w:rsid w:val="008234AE"/>
    <w:rsid w:val="00831B0A"/>
    <w:rsid w:val="00841E44"/>
    <w:rsid w:val="00860339"/>
    <w:rsid w:val="00872D6B"/>
    <w:rsid w:val="00892E21"/>
    <w:rsid w:val="008960B7"/>
    <w:rsid w:val="00897946"/>
    <w:rsid w:val="008A1AB1"/>
    <w:rsid w:val="008C5254"/>
    <w:rsid w:val="008D137A"/>
    <w:rsid w:val="008E00F6"/>
    <w:rsid w:val="008E4589"/>
    <w:rsid w:val="008F13F3"/>
    <w:rsid w:val="008F3D08"/>
    <w:rsid w:val="00902BD6"/>
    <w:rsid w:val="00910624"/>
    <w:rsid w:val="00920589"/>
    <w:rsid w:val="009607DD"/>
    <w:rsid w:val="009819AF"/>
    <w:rsid w:val="00990049"/>
    <w:rsid w:val="0099203B"/>
    <w:rsid w:val="009B432A"/>
    <w:rsid w:val="009B5D56"/>
    <w:rsid w:val="009C505C"/>
    <w:rsid w:val="009D1075"/>
    <w:rsid w:val="009F36E5"/>
    <w:rsid w:val="00A055A7"/>
    <w:rsid w:val="00A55938"/>
    <w:rsid w:val="00AA7395"/>
    <w:rsid w:val="00AB3639"/>
    <w:rsid w:val="00AB5FEB"/>
    <w:rsid w:val="00AC159D"/>
    <w:rsid w:val="00AC5DD4"/>
    <w:rsid w:val="00AC67E8"/>
    <w:rsid w:val="00AD1B7D"/>
    <w:rsid w:val="00AD3BF0"/>
    <w:rsid w:val="00AD4310"/>
    <w:rsid w:val="00AD48CB"/>
    <w:rsid w:val="00AD49D1"/>
    <w:rsid w:val="00B0504C"/>
    <w:rsid w:val="00B15A0B"/>
    <w:rsid w:val="00B30187"/>
    <w:rsid w:val="00B666DB"/>
    <w:rsid w:val="00B94E19"/>
    <w:rsid w:val="00BA4BB2"/>
    <w:rsid w:val="00BA77DD"/>
    <w:rsid w:val="00BB0C17"/>
    <w:rsid w:val="00BB2D25"/>
    <w:rsid w:val="00BB4105"/>
    <w:rsid w:val="00BB5F75"/>
    <w:rsid w:val="00BC7F1B"/>
    <w:rsid w:val="00BD4085"/>
    <w:rsid w:val="00BE2531"/>
    <w:rsid w:val="00BE4618"/>
    <w:rsid w:val="00BF0129"/>
    <w:rsid w:val="00BF4FB5"/>
    <w:rsid w:val="00C01662"/>
    <w:rsid w:val="00C05051"/>
    <w:rsid w:val="00C14764"/>
    <w:rsid w:val="00C24810"/>
    <w:rsid w:val="00C349A0"/>
    <w:rsid w:val="00C36B8E"/>
    <w:rsid w:val="00C43333"/>
    <w:rsid w:val="00C50004"/>
    <w:rsid w:val="00C75CAD"/>
    <w:rsid w:val="00C86320"/>
    <w:rsid w:val="00CA1A3D"/>
    <w:rsid w:val="00CA2423"/>
    <w:rsid w:val="00CC1112"/>
    <w:rsid w:val="00CE575E"/>
    <w:rsid w:val="00CE7C06"/>
    <w:rsid w:val="00CF4245"/>
    <w:rsid w:val="00CF46D0"/>
    <w:rsid w:val="00D0077B"/>
    <w:rsid w:val="00D15F69"/>
    <w:rsid w:val="00D16B31"/>
    <w:rsid w:val="00D248DD"/>
    <w:rsid w:val="00D40091"/>
    <w:rsid w:val="00D40561"/>
    <w:rsid w:val="00D62D15"/>
    <w:rsid w:val="00D848E4"/>
    <w:rsid w:val="00D867D9"/>
    <w:rsid w:val="00D92524"/>
    <w:rsid w:val="00DA6B6A"/>
    <w:rsid w:val="00DE1ED9"/>
    <w:rsid w:val="00DF38FE"/>
    <w:rsid w:val="00DF621E"/>
    <w:rsid w:val="00E26946"/>
    <w:rsid w:val="00E2735F"/>
    <w:rsid w:val="00E41F33"/>
    <w:rsid w:val="00E45BFB"/>
    <w:rsid w:val="00E50A6C"/>
    <w:rsid w:val="00E76C63"/>
    <w:rsid w:val="00E82D48"/>
    <w:rsid w:val="00E83187"/>
    <w:rsid w:val="00E847AD"/>
    <w:rsid w:val="00EA0306"/>
    <w:rsid w:val="00EB274B"/>
    <w:rsid w:val="00EB3693"/>
    <w:rsid w:val="00EC2682"/>
    <w:rsid w:val="00EC364F"/>
    <w:rsid w:val="00EC6C8E"/>
    <w:rsid w:val="00EF10AA"/>
    <w:rsid w:val="00EF1BF1"/>
    <w:rsid w:val="00F0391E"/>
    <w:rsid w:val="00F15303"/>
    <w:rsid w:val="00F61EB1"/>
    <w:rsid w:val="00F8045B"/>
    <w:rsid w:val="00F816AC"/>
    <w:rsid w:val="00F923FB"/>
    <w:rsid w:val="00F95927"/>
    <w:rsid w:val="00F974BD"/>
    <w:rsid w:val="00FB6451"/>
    <w:rsid w:val="00FC0015"/>
    <w:rsid w:val="00FF6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CBE2E-1EE1-44DB-9C42-18C99232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38"/>
    <w:pPr>
      <w:spacing w:after="200" w:line="276" w:lineRule="auto"/>
    </w:pPr>
    <w:rPr>
      <w:rFonts w:eastAsiaTheme="minorEastAsia"/>
      <w:lang w:eastAsia="fr-FR"/>
    </w:rPr>
  </w:style>
  <w:style w:type="paragraph" w:styleId="Heading2">
    <w:name w:val="heading 2"/>
    <w:basedOn w:val="Normal"/>
    <w:next w:val="Normal"/>
    <w:link w:val="Heading2Char"/>
    <w:qFormat/>
    <w:rsid w:val="00790E14"/>
    <w:pPr>
      <w:keepNext/>
      <w:spacing w:before="240" w:after="0" w:line="240" w:lineRule="auto"/>
      <w:outlineLvl w:val="1"/>
    </w:pPr>
    <w:rPr>
      <w:rFonts w:ascii="Arial Narrow" w:eastAsia="Times New Roman" w:hAnsi="Arial Narrow"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
    <w:name w:val="sub para"/>
    <w:basedOn w:val="Normal"/>
    <w:rsid w:val="00A55938"/>
    <w:pPr>
      <w:spacing w:before="60" w:after="60" w:line="240" w:lineRule="auto"/>
      <w:ind w:left="1134" w:right="794" w:hanging="567"/>
      <w:jc w:val="both"/>
    </w:pPr>
    <w:rPr>
      <w:rFonts w:ascii="Arial Narrow" w:eastAsia="Times New Roman" w:hAnsi="Arial Narrow" w:cs="Times New Roman"/>
      <w:szCs w:val="20"/>
      <w:lang w:val="en-AU" w:eastAsia="en-US"/>
    </w:rPr>
  </w:style>
  <w:style w:type="character" w:styleId="Hyperlink">
    <w:name w:val="Hyperlink"/>
    <w:basedOn w:val="DefaultParagraphFont"/>
    <w:uiPriority w:val="99"/>
    <w:unhideWhenUsed/>
    <w:rsid w:val="002E62AD"/>
    <w:rPr>
      <w:color w:val="0563C1" w:themeColor="hyperlink"/>
      <w:u w:val="single"/>
    </w:rPr>
  </w:style>
  <w:style w:type="character" w:styleId="FollowedHyperlink">
    <w:name w:val="FollowedHyperlink"/>
    <w:basedOn w:val="DefaultParagraphFont"/>
    <w:uiPriority w:val="99"/>
    <w:semiHidden/>
    <w:unhideWhenUsed/>
    <w:rsid w:val="007C31CE"/>
    <w:rPr>
      <w:color w:val="954F72" w:themeColor="followedHyperlink"/>
      <w:u w:val="single"/>
    </w:rPr>
  </w:style>
  <w:style w:type="character" w:customStyle="1" w:styleId="Heading2Char">
    <w:name w:val="Heading 2 Char"/>
    <w:basedOn w:val="DefaultParagraphFont"/>
    <w:link w:val="Heading2"/>
    <w:rsid w:val="00790E14"/>
    <w:rPr>
      <w:rFonts w:ascii="Arial Narrow" w:eastAsia="Times New Roman" w:hAnsi="Arial Narrow" w:cs="Times New Roman"/>
      <w:b/>
      <w:szCs w:val="20"/>
      <w:lang w:val="en-AU" w:eastAsia="fr-FR"/>
    </w:rPr>
  </w:style>
  <w:style w:type="paragraph" w:styleId="Title">
    <w:name w:val="Title"/>
    <w:basedOn w:val="Normal"/>
    <w:link w:val="TitleChar"/>
    <w:qFormat/>
    <w:rsid w:val="00790E14"/>
    <w:pPr>
      <w:spacing w:after="0" w:line="240" w:lineRule="auto"/>
      <w:jc w:val="center"/>
    </w:pPr>
    <w:rPr>
      <w:rFonts w:ascii="Times New Roman" w:eastAsia="Times New Roman" w:hAnsi="Times New Roman" w:cs="Times New Roman"/>
      <w:b/>
      <w:bCs/>
    </w:rPr>
  </w:style>
  <w:style w:type="character" w:customStyle="1" w:styleId="TitleChar">
    <w:name w:val="Title Char"/>
    <w:basedOn w:val="DefaultParagraphFont"/>
    <w:link w:val="Title"/>
    <w:rsid w:val="00790E14"/>
    <w:rPr>
      <w:rFonts w:ascii="Times New Roman" w:eastAsia="Times New Roman" w:hAnsi="Times New Roman" w:cs="Times New Roman"/>
      <w:b/>
      <w:bCs/>
      <w:lang w:eastAsia="fr-FR"/>
    </w:rPr>
  </w:style>
  <w:style w:type="table" w:styleId="TableGrid">
    <w:name w:val="Table Grid"/>
    <w:basedOn w:val="TableNormal"/>
    <w:uiPriority w:val="59"/>
    <w:rsid w:val="00790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unhideWhenUsed/>
    <w:rsid w:val="00790E14"/>
    <w:rPr>
      <w:vertAlign w:val="superscript"/>
    </w:rPr>
  </w:style>
  <w:style w:type="paragraph" w:styleId="FootnoteText">
    <w:name w:val="footnote text"/>
    <w:basedOn w:val="Normal"/>
    <w:link w:val="FootnoteTextChar"/>
    <w:uiPriority w:val="99"/>
    <w:unhideWhenUsed/>
    <w:rsid w:val="00790E1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0E14"/>
    <w:rPr>
      <w:rFonts w:ascii="Times New Roman" w:eastAsia="Times New Roman" w:hAnsi="Times New Roman" w:cs="Times New Roman"/>
      <w:sz w:val="20"/>
      <w:szCs w:val="20"/>
      <w:lang w:eastAsia="fr-FR"/>
    </w:rPr>
  </w:style>
  <w:style w:type="paragraph" w:styleId="ListParagraph">
    <w:name w:val="List Paragraph"/>
    <w:basedOn w:val="Normal"/>
    <w:uiPriority w:val="34"/>
    <w:qFormat/>
    <w:rsid w:val="007716DA"/>
    <w:pPr>
      <w:ind w:left="720"/>
      <w:contextualSpacing/>
    </w:pPr>
    <w:rPr>
      <w:rFonts w:ascii="Calibri" w:eastAsia="Calibri" w:hAnsi="Calibri" w:cs="Times New Roman"/>
      <w:lang w:val="en-US" w:eastAsia="en-US"/>
    </w:rPr>
  </w:style>
  <w:style w:type="paragraph" w:customStyle="1" w:styleId="Default">
    <w:name w:val="Default"/>
    <w:rsid w:val="00DA6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35224">
      <w:bodyDiv w:val="1"/>
      <w:marLeft w:val="0"/>
      <w:marRight w:val="0"/>
      <w:marTop w:val="0"/>
      <w:marBottom w:val="0"/>
      <w:divBdr>
        <w:top w:val="none" w:sz="0" w:space="0" w:color="auto"/>
        <w:left w:val="none" w:sz="0" w:space="0" w:color="auto"/>
        <w:bottom w:val="none" w:sz="0" w:space="0" w:color="auto"/>
        <w:right w:val="none" w:sz="0" w:space="0" w:color="auto"/>
      </w:divBdr>
      <w:divsChild>
        <w:div w:id="1546912639">
          <w:marLeft w:val="0"/>
          <w:marRight w:val="0"/>
          <w:marTop w:val="0"/>
          <w:marBottom w:val="0"/>
          <w:divBdr>
            <w:top w:val="none" w:sz="0" w:space="0" w:color="auto"/>
            <w:left w:val="none" w:sz="0" w:space="0" w:color="auto"/>
            <w:bottom w:val="none" w:sz="0" w:space="0" w:color="auto"/>
            <w:right w:val="none" w:sz="0" w:space="0" w:color="auto"/>
          </w:divBdr>
        </w:div>
        <w:div w:id="462040050">
          <w:marLeft w:val="0"/>
          <w:marRight w:val="0"/>
          <w:marTop w:val="0"/>
          <w:marBottom w:val="0"/>
          <w:divBdr>
            <w:top w:val="none" w:sz="0" w:space="0" w:color="auto"/>
            <w:left w:val="none" w:sz="0" w:space="0" w:color="auto"/>
            <w:bottom w:val="none" w:sz="0" w:space="0" w:color="auto"/>
            <w:right w:val="none" w:sz="0" w:space="0" w:color="auto"/>
          </w:divBdr>
        </w:div>
        <w:div w:id="2118475767">
          <w:marLeft w:val="0"/>
          <w:marRight w:val="0"/>
          <w:marTop w:val="0"/>
          <w:marBottom w:val="0"/>
          <w:divBdr>
            <w:top w:val="none" w:sz="0" w:space="0" w:color="auto"/>
            <w:left w:val="none" w:sz="0" w:space="0" w:color="auto"/>
            <w:bottom w:val="none" w:sz="0" w:space="0" w:color="auto"/>
            <w:right w:val="none" w:sz="0" w:space="0" w:color="auto"/>
          </w:divBdr>
        </w:div>
        <w:div w:id="610163949">
          <w:marLeft w:val="0"/>
          <w:marRight w:val="0"/>
          <w:marTop w:val="0"/>
          <w:marBottom w:val="0"/>
          <w:divBdr>
            <w:top w:val="none" w:sz="0" w:space="0" w:color="auto"/>
            <w:left w:val="none" w:sz="0" w:space="0" w:color="auto"/>
            <w:bottom w:val="none" w:sz="0" w:space="0" w:color="auto"/>
            <w:right w:val="none" w:sz="0" w:space="0" w:color="auto"/>
          </w:divBdr>
        </w:div>
      </w:divsChild>
    </w:div>
    <w:div w:id="1214928431">
      <w:bodyDiv w:val="1"/>
      <w:marLeft w:val="0"/>
      <w:marRight w:val="0"/>
      <w:marTop w:val="0"/>
      <w:marBottom w:val="0"/>
      <w:divBdr>
        <w:top w:val="none" w:sz="0" w:space="0" w:color="auto"/>
        <w:left w:val="none" w:sz="0" w:space="0" w:color="auto"/>
        <w:bottom w:val="none" w:sz="0" w:space="0" w:color="auto"/>
        <w:right w:val="none" w:sz="0" w:space="0" w:color="auto"/>
      </w:divBdr>
      <w:divsChild>
        <w:div w:id="1593969456">
          <w:marLeft w:val="0"/>
          <w:marRight w:val="0"/>
          <w:marTop w:val="0"/>
          <w:marBottom w:val="0"/>
          <w:divBdr>
            <w:top w:val="none" w:sz="0" w:space="0" w:color="auto"/>
            <w:left w:val="none" w:sz="0" w:space="0" w:color="auto"/>
            <w:bottom w:val="none" w:sz="0" w:space="0" w:color="auto"/>
            <w:right w:val="none" w:sz="0" w:space="0" w:color="auto"/>
          </w:divBdr>
        </w:div>
        <w:div w:id="717048986">
          <w:marLeft w:val="0"/>
          <w:marRight w:val="0"/>
          <w:marTop w:val="0"/>
          <w:marBottom w:val="0"/>
          <w:divBdr>
            <w:top w:val="none" w:sz="0" w:space="0" w:color="auto"/>
            <w:left w:val="none" w:sz="0" w:space="0" w:color="auto"/>
            <w:bottom w:val="none" w:sz="0" w:space="0" w:color="auto"/>
            <w:right w:val="none" w:sz="0" w:space="0" w:color="auto"/>
          </w:divBdr>
        </w:div>
      </w:divsChild>
    </w:div>
    <w:div w:id="1917206169">
      <w:bodyDiv w:val="1"/>
      <w:marLeft w:val="0"/>
      <w:marRight w:val="0"/>
      <w:marTop w:val="0"/>
      <w:marBottom w:val="0"/>
      <w:divBdr>
        <w:top w:val="none" w:sz="0" w:space="0" w:color="auto"/>
        <w:left w:val="none" w:sz="0" w:space="0" w:color="auto"/>
        <w:bottom w:val="none" w:sz="0" w:space="0" w:color="auto"/>
        <w:right w:val="none" w:sz="0" w:space="0" w:color="auto"/>
      </w:divBdr>
      <w:divsChild>
        <w:div w:id="1657759354">
          <w:marLeft w:val="0"/>
          <w:marRight w:val="0"/>
          <w:marTop w:val="0"/>
          <w:marBottom w:val="0"/>
          <w:divBdr>
            <w:top w:val="none" w:sz="0" w:space="0" w:color="auto"/>
            <w:left w:val="none" w:sz="0" w:space="0" w:color="auto"/>
            <w:bottom w:val="none" w:sz="0" w:space="0" w:color="auto"/>
            <w:right w:val="none" w:sz="0" w:space="0" w:color="auto"/>
          </w:divBdr>
        </w:div>
        <w:div w:id="61878639">
          <w:marLeft w:val="0"/>
          <w:marRight w:val="0"/>
          <w:marTop w:val="0"/>
          <w:marBottom w:val="0"/>
          <w:divBdr>
            <w:top w:val="none" w:sz="0" w:space="0" w:color="auto"/>
            <w:left w:val="none" w:sz="0" w:space="0" w:color="auto"/>
            <w:bottom w:val="none" w:sz="0" w:space="0" w:color="auto"/>
            <w:right w:val="none" w:sz="0" w:space="0" w:color="auto"/>
          </w:divBdr>
        </w:div>
        <w:div w:id="419261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fnreview.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o.int/mtg_docs/com_wg/SCUFN/SCUFN28/SCUFN28-07.2A_ReportWorkIntersessionalPeriod_Databasequalityupgrade.pdf" TargetMode="External"/><Relationship Id="rId5" Type="http://schemas.openxmlformats.org/officeDocument/2006/relationships/webSettings" Target="webSettings.xml"/><Relationship Id="rId10" Type="http://schemas.openxmlformats.org/officeDocument/2006/relationships/hyperlink" Target="https://www.iho.int/mtg_docs/com_wg/SCUFN/SCUFN30/SCUFN%2030-07.3A_SCUFN%20website%20prototyping%20%28ROK%29.pdf" TargetMode="External"/><Relationship Id="rId4" Type="http://schemas.openxmlformats.org/officeDocument/2006/relationships/settings" Target="settings.xml"/><Relationship Id="rId9" Type="http://schemas.openxmlformats.org/officeDocument/2006/relationships/hyperlink" Target="http://www.scufnreview.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66B5-8076-439E-9F4B-4E112B33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3237</Words>
  <Characters>18451</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Huet</dc:creator>
  <cp:keywords/>
  <dc:description/>
  <cp:lastModifiedBy>Yves</cp:lastModifiedBy>
  <cp:revision>2</cp:revision>
  <dcterms:created xsi:type="dcterms:W3CDTF">2017-09-29T08:09:00Z</dcterms:created>
  <dcterms:modified xsi:type="dcterms:W3CDTF">2017-09-29T08:09:00Z</dcterms:modified>
</cp:coreProperties>
</file>