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AB8266" w14:textId="2B9BB993" w:rsidR="00A9679B" w:rsidRPr="00CB15C6" w:rsidRDefault="00A9679B" w:rsidP="0032019A">
      <w:pPr>
        <w:pStyle w:val="Body"/>
        <w:widowControl w:val="0"/>
        <w:spacing w:line="276" w:lineRule="auto"/>
        <w:jc w:val="center"/>
        <w:rPr>
          <w:b/>
          <w:bCs/>
          <w:spacing w:val="-1"/>
          <w:lang w:val="fr-FR"/>
        </w:rPr>
      </w:pPr>
      <w:bookmarkStart w:id="0" w:name="_GoBack"/>
      <w:bookmarkEnd w:id="0"/>
      <w:r w:rsidRPr="00CB15C6">
        <w:rPr>
          <w:noProof/>
          <w:lang w:eastAsia="en-US"/>
        </w:rPr>
        <w:drawing>
          <wp:anchor distT="0" distB="0" distL="114300" distR="114300" simplePos="0" relativeHeight="251659264" behindDoc="0" locked="0" layoutInCell="1" allowOverlap="1" wp14:anchorId="5731EF35" wp14:editId="31B298C6">
            <wp:simplePos x="0" y="0"/>
            <wp:positionH relativeFrom="page">
              <wp:posOffset>81915</wp:posOffset>
            </wp:positionH>
            <wp:positionV relativeFrom="paragraph">
              <wp:posOffset>203200</wp:posOffset>
            </wp:positionV>
            <wp:extent cx="7474585" cy="7080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O_Header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4585" cy="708025"/>
                    </a:xfrm>
                    <a:prstGeom prst="rect">
                      <a:avLst/>
                    </a:prstGeom>
                  </pic:spPr>
                </pic:pic>
              </a:graphicData>
            </a:graphic>
            <wp14:sizeRelH relativeFrom="margin">
              <wp14:pctWidth>0</wp14:pctWidth>
            </wp14:sizeRelH>
            <wp14:sizeRelV relativeFrom="margin">
              <wp14:pctHeight>0</wp14:pctHeight>
            </wp14:sizeRelV>
          </wp:anchor>
        </w:drawing>
      </w:r>
    </w:p>
    <w:p w14:paraId="438C5CAD" w14:textId="77777777" w:rsidR="006D31D0" w:rsidRPr="00CB15C6" w:rsidRDefault="006D31D0" w:rsidP="0032019A">
      <w:pPr>
        <w:pStyle w:val="Body"/>
        <w:widowControl w:val="0"/>
        <w:spacing w:line="276" w:lineRule="auto"/>
        <w:jc w:val="center"/>
        <w:rPr>
          <w:b/>
          <w:bCs/>
          <w:spacing w:val="-1"/>
          <w:lang w:val="fr-FR"/>
        </w:rPr>
      </w:pPr>
    </w:p>
    <w:p w14:paraId="7C49241D" w14:textId="3BBBC3B4" w:rsidR="005C4413" w:rsidRPr="00CB15C6" w:rsidRDefault="00643AF9" w:rsidP="0032019A">
      <w:pPr>
        <w:pStyle w:val="Body"/>
        <w:widowControl w:val="0"/>
        <w:spacing w:line="276" w:lineRule="auto"/>
        <w:jc w:val="center"/>
        <w:rPr>
          <w:rFonts w:ascii="Arial" w:hAnsi="Arial" w:cs="Arial"/>
          <w:b/>
          <w:bCs/>
          <w:spacing w:val="-1"/>
          <w:lang w:val="fr-FR"/>
        </w:rPr>
      </w:pPr>
      <w:r w:rsidRPr="00CB15C6">
        <w:rPr>
          <w:rFonts w:ascii="Arial" w:hAnsi="Arial" w:cs="Arial"/>
          <w:b/>
          <w:bCs/>
          <w:spacing w:val="-1"/>
          <w:lang w:val="fr-FR"/>
        </w:rPr>
        <w:t>3</w:t>
      </w:r>
      <w:r w:rsidR="000C1A5B" w:rsidRPr="00CB15C6">
        <w:rPr>
          <w:rFonts w:ascii="Arial" w:hAnsi="Arial" w:cs="Arial"/>
          <w:b/>
          <w:bCs/>
          <w:spacing w:val="-1"/>
          <w:vertAlign w:val="superscript"/>
          <w:lang w:val="fr-FR"/>
        </w:rPr>
        <w:t>ème</w:t>
      </w:r>
      <w:r w:rsidR="000C1A5B" w:rsidRPr="00CB15C6">
        <w:rPr>
          <w:rFonts w:ascii="Arial" w:hAnsi="Arial" w:cs="Arial"/>
          <w:b/>
          <w:bCs/>
          <w:spacing w:val="-1"/>
          <w:lang w:val="fr-FR"/>
        </w:rPr>
        <w:t xml:space="preserve"> REUNION DU CONSEIL DE L’OHI</w:t>
      </w:r>
    </w:p>
    <w:p w14:paraId="1CFB7223" w14:textId="3E6019D0" w:rsidR="005C4413" w:rsidRPr="00CB15C6" w:rsidRDefault="000C1A5B" w:rsidP="0032019A">
      <w:pPr>
        <w:pStyle w:val="Body"/>
        <w:widowControl w:val="0"/>
        <w:spacing w:line="276" w:lineRule="auto"/>
        <w:jc w:val="center"/>
        <w:rPr>
          <w:rFonts w:ascii="Arial" w:hAnsi="Arial" w:cs="Arial"/>
          <w:b/>
          <w:bCs/>
          <w:spacing w:val="-1"/>
          <w:lang w:val="fr-FR"/>
        </w:rPr>
      </w:pPr>
      <w:r w:rsidRPr="00CB15C6">
        <w:rPr>
          <w:rFonts w:ascii="Arial" w:hAnsi="Arial" w:cs="Arial"/>
          <w:b/>
          <w:bCs/>
          <w:spacing w:val="-1"/>
          <w:lang w:val="fr-FR"/>
        </w:rPr>
        <w:t>OHI</w:t>
      </w:r>
      <w:r w:rsidR="00643AF9" w:rsidRPr="00CB15C6">
        <w:rPr>
          <w:rFonts w:ascii="Arial" w:hAnsi="Arial" w:cs="Arial"/>
          <w:b/>
          <w:bCs/>
          <w:spacing w:val="-1"/>
          <w:lang w:val="fr-FR"/>
        </w:rPr>
        <w:t xml:space="preserve"> C-3</w:t>
      </w:r>
    </w:p>
    <w:p w14:paraId="75565718" w14:textId="4742D804" w:rsidR="005C4413" w:rsidRPr="00CB15C6" w:rsidRDefault="00643AF9" w:rsidP="0032019A">
      <w:pPr>
        <w:pStyle w:val="Body"/>
        <w:widowControl w:val="0"/>
        <w:spacing w:line="276" w:lineRule="auto"/>
        <w:jc w:val="center"/>
        <w:rPr>
          <w:rFonts w:ascii="Arial" w:hAnsi="Arial" w:cs="Arial"/>
          <w:b/>
          <w:bCs/>
          <w:lang w:val="fr-FR"/>
        </w:rPr>
      </w:pPr>
      <w:r w:rsidRPr="00CB15C6">
        <w:rPr>
          <w:rFonts w:ascii="Arial" w:hAnsi="Arial" w:cs="Arial"/>
          <w:b/>
          <w:bCs/>
          <w:lang w:val="fr-FR"/>
        </w:rPr>
        <w:t xml:space="preserve">Monaco, 15-17 </w:t>
      </w:r>
      <w:r w:rsidR="00CB15C6" w:rsidRPr="00CB15C6">
        <w:rPr>
          <w:rFonts w:ascii="Arial" w:hAnsi="Arial" w:cs="Arial"/>
          <w:b/>
          <w:bCs/>
          <w:lang w:val="fr-FR"/>
        </w:rPr>
        <w:t>octobre</w:t>
      </w:r>
      <w:r w:rsidRPr="00CB15C6">
        <w:rPr>
          <w:rFonts w:ascii="Arial" w:hAnsi="Arial" w:cs="Arial"/>
          <w:b/>
          <w:bCs/>
          <w:lang w:val="fr-FR"/>
        </w:rPr>
        <w:t xml:space="preserve"> 2019</w:t>
      </w:r>
    </w:p>
    <w:p w14:paraId="0C581E45" w14:textId="77777777" w:rsidR="005C4413" w:rsidRPr="00CB15C6" w:rsidRDefault="005C4413" w:rsidP="0032019A">
      <w:pPr>
        <w:pStyle w:val="Body"/>
        <w:widowControl w:val="0"/>
        <w:spacing w:line="276" w:lineRule="auto"/>
        <w:jc w:val="center"/>
        <w:rPr>
          <w:rFonts w:ascii="Arial" w:hAnsi="Arial" w:cs="Arial"/>
          <w:b/>
          <w:bCs/>
          <w:lang w:val="fr-FR"/>
        </w:rPr>
      </w:pPr>
    </w:p>
    <w:p w14:paraId="2B8DFBEF" w14:textId="77777777" w:rsidR="005C4413" w:rsidRPr="00CB15C6" w:rsidRDefault="005C4413" w:rsidP="0032019A">
      <w:pPr>
        <w:pStyle w:val="Body"/>
        <w:widowControl w:val="0"/>
        <w:spacing w:line="276" w:lineRule="auto"/>
        <w:jc w:val="center"/>
        <w:rPr>
          <w:rFonts w:ascii="Arial" w:hAnsi="Arial" w:cs="Arial"/>
          <w:b/>
          <w:bCs/>
          <w:lang w:val="fr-FR"/>
        </w:rPr>
      </w:pPr>
    </w:p>
    <w:p w14:paraId="0106C284" w14:textId="1255A066" w:rsidR="005C4413" w:rsidRPr="00CB15C6" w:rsidRDefault="00CB15C6" w:rsidP="0032019A">
      <w:pPr>
        <w:pStyle w:val="Body"/>
        <w:widowControl w:val="0"/>
        <w:spacing w:line="276" w:lineRule="auto"/>
        <w:jc w:val="center"/>
        <w:rPr>
          <w:rFonts w:ascii="Arial" w:hAnsi="Arial" w:cs="Arial"/>
          <w:b/>
          <w:bCs/>
          <w:lang w:val="fr-FR"/>
        </w:rPr>
      </w:pPr>
      <w:r w:rsidRPr="00CB15C6">
        <w:rPr>
          <w:rFonts w:ascii="Arial" w:hAnsi="Arial" w:cs="Arial"/>
          <w:b/>
          <w:bCs/>
          <w:lang w:val="fr-FR"/>
        </w:rPr>
        <w:t>COMPTE RENDU</w:t>
      </w:r>
    </w:p>
    <w:p w14:paraId="7B60E863" w14:textId="6BBBF646" w:rsidR="00BB4436" w:rsidRPr="00CB15C6" w:rsidRDefault="00BB4436" w:rsidP="0032019A">
      <w:pPr>
        <w:pStyle w:val="Body"/>
        <w:widowControl w:val="0"/>
        <w:spacing w:line="276" w:lineRule="auto"/>
        <w:jc w:val="center"/>
        <w:rPr>
          <w:rFonts w:ascii="Arial" w:hAnsi="Arial" w:cs="Arial"/>
          <w:bCs/>
          <w:i/>
          <w:lang w:val="fr-FR"/>
        </w:rPr>
      </w:pPr>
      <w:r w:rsidRPr="00CB15C6">
        <w:rPr>
          <w:rFonts w:ascii="Arial" w:hAnsi="Arial" w:cs="Arial"/>
          <w:bCs/>
          <w:i/>
          <w:lang w:val="fr-FR"/>
        </w:rPr>
        <w:t>(Version 2</w:t>
      </w:r>
      <w:r w:rsidR="006D31D0" w:rsidRPr="00CB15C6">
        <w:rPr>
          <w:rFonts w:ascii="Arial" w:hAnsi="Arial" w:cs="Arial"/>
          <w:bCs/>
          <w:i/>
          <w:lang w:val="fr-FR"/>
        </w:rPr>
        <w:t>3</w:t>
      </w:r>
      <w:r w:rsidRPr="00CB15C6">
        <w:rPr>
          <w:rFonts w:ascii="Arial" w:hAnsi="Arial" w:cs="Arial"/>
          <w:bCs/>
          <w:i/>
          <w:lang w:val="fr-FR"/>
        </w:rPr>
        <w:t xml:space="preserve"> </w:t>
      </w:r>
      <w:r w:rsidR="00CB15C6" w:rsidRPr="00CB15C6">
        <w:rPr>
          <w:rFonts w:ascii="Arial" w:hAnsi="Arial" w:cs="Arial"/>
          <w:bCs/>
          <w:i/>
          <w:lang w:val="fr-FR"/>
        </w:rPr>
        <w:t>o</w:t>
      </w:r>
      <w:r w:rsidRPr="00CB15C6">
        <w:rPr>
          <w:rFonts w:ascii="Arial" w:hAnsi="Arial" w:cs="Arial"/>
          <w:bCs/>
          <w:i/>
          <w:lang w:val="fr-FR"/>
        </w:rPr>
        <w:t>ctob</w:t>
      </w:r>
      <w:r w:rsidR="00CB15C6" w:rsidRPr="00CB15C6">
        <w:rPr>
          <w:rFonts w:ascii="Arial" w:hAnsi="Arial" w:cs="Arial"/>
          <w:bCs/>
          <w:i/>
          <w:lang w:val="fr-FR"/>
        </w:rPr>
        <w:t>r</w:t>
      </w:r>
      <w:r w:rsidRPr="00CB15C6">
        <w:rPr>
          <w:rFonts w:ascii="Arial" w:hAnsi="Arial" w:cs="Arial"/>
          <w:bCs/>
          <w:i/>
          <w:lang w:val="fr-FR"/>
        </w:rPr>
        <w:t>e 2019</w:t>
      </w:r>
      <w:r w:rsidR="00E060A3" w:rsidRPr="00CB15C6">
        <w:rPr>
          <w:rFonts w:ascii="Arial" w:hAnsi="Arial" w:cs="Arial"/>
          <w:bCs/>
          <w:i/>
          <w:lang w:val="fr-FR"/>
        </w:rPr>
        <w:t>)</w:t>
      </w:r>
    </w:p>
    <w:p w14:paraId="4FC02523" w14:textId="77777777" w:rsidR="005C4413" w:rsidRPr="00CB15C6" w:rsidRDefault="005C4413" w:rsidP="0032019A">
      <w:pPr>
        <w:pStyle w:val="Body"/>
        <w:widowControl w:val="0"/>
        <w:spacing w:line="276" w:lineRule="auto"/>
        <w:rPr>
          <w:lang w:val="fr-FR"/>
        </w:rPr>
      </w:pPr>
    </w:p>
    <w:p w14:paraId="0E790097" w14:textId="77777777" w:rsidR="00CB15C6" w:rsidRPr="00CB15C6" w:rsidRDefault="00CB15C6" w:rsidP="00C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MS Mincho"/>
          <w:i/>
          <w:color w:val="FF0000"/>
          <w:sz w:val="22"/>
          <w:szCs w:val="22"/>
          <w:bdr w:val="none" w:sz="0" w:space="0" w:color="auto"/>
          <w:lang w:val="fr-FR"/>
        </w:rPr>
      </w:pPr>
      <w:r w:rsidRPr="00CB15C6">
        <w:rPr>
          <w:rFonts w:eastAsia="MS Mincho"/>
          <w:color w:val="FF0000"/>
          <w:sz w:val="22"/>
          <w:szCs w:val="22"/>
          <w:bdr w:val="none" w:sz="0" w:space="0" w:color="auto"/>
          <w:lang w:val="fr-FR"/>
        </w:rPr>
        <w:t xml:space="preserve">Note : </w:t>
      </w:r>
      <w:r w:rsidRPr="00CB15C6">
        <w:rPr>
          <w:rFonts w:eastAsia="MS Mincho"/>
          <w:i/>
          <w:color w:val="FF0000"/>
          <w:sz w:val="22"/>
          <w:szCs w:val="22"/>
          <w:bdr w:val="none" w:sz="0" w:space="0" w:color="auto"/>
          <w:lang w:val="fr-FR"/>
        </w:rPr>
        <w:t>bien que la 3</w:t>
      </w:r>
      <w:r w:rsidRPr="00CB15C6">
        <w:rPr>
          <w:rFonts w:eastAsia="MS Mincho"/>
          <w:i/>
          <w:color w:val="FF0000"/>
          <w:sz w:val="22"/>
          <w:szCs w:val="22"/>
          <w:bdr w:val="none" w:sz="0" w:space="0" w:color="auto"/>
          <w:vertAlign w:val="superscript"/>
          <w:lang w:val="fr-FR"/>
        </w:rPr>
        <w:t>ème</w:t>
      </w:r>
      <w:r w:rsidRPr="00CB15C6">
        <w:rPr>
          <w:rFonts w:eastAsia="MS Mincho"/>
          <w:i/>
          <w:color w:val="FF0000"/>
          <w:sz w:val="22"/>
          <w:szCs w:val="22"/>
          <w:bdr w:val="none" w:sz="0" w:space="0" w:color="auto"/>
          <w:lang w:val="fr-FR"/>
        </w:rPr>
        <w:t xml:space="preserve"> réunion du Conseil de l’OHI se soit déroulée selon le</w:t>
      </w:r>
      <w:r w:rsidRPr="00CB15C6">
        <w:rPr>
          <w:rFonts w:eastAsia="MS Mincho"/>
          <w:bdr w:val="none" w:sz="0" w:space="0" w:color="auto"/>
          <w:lang w:val="fr-FR"/>
        </w:rPr>
        <w:t xml:space="preserve"> </w:t>
      </w:r>
      <w:hyperlink r:id="rId9" w:history="1">
        <w:r w:rsidRPr="00CB15C6">
          <w:rPr>
            <w:rFonts w:eastAsia="MS Mincho"/>
            <w:i/>
            <w:color w:val="0000FF"/>
            <w:sz w:val="22"/>
            <w:szCs w:val="22"/>
            <w:u w:val="single"/>
            <w:bdr w:val="none" w:sz="0" w:space="0" w:color="auto"/>
            <w:lang w:val="fr-FR"/>
          </w:rPr>
          <w:t>programme prévu</w:t>
        </w:r>
      </w:hyperlink>
      <w:r w:rsidRPr="00CB15C6">
        <w:rPr>
          <w:rFonts w:eastAsia="MS Mincho"/>
          <w:i/>
          <w:color w:val="FF0000"/>
          <w:sz w:val="22"/>
          <w:szCs w:val="22"/>
          <w:bdr w:val="none" w:sz="0" w:space="0" w:color="auto"/>
          <w:lang w:val="fr-FR"/>
        </w:rPr>
        <w:t xml:space="preserve">, le présent compte rendu suit les sections de </w:t>
      </w:r>
      <w:hyperlink r:id="rId10" w:history="1">
        <w:r w:rsidRPr="00CB15C6">
          <w:rPr>
            <w:rFonts w:eastAsia="MS Mincho"/>
            <w:i/>
            <w:color w:val="0000FF"/>
            <w:sz w:val="22"/>
            <w:szCs w:val="22"/>
            <w:u w:val="single"/>
            <w:bdr w:val="none" w:sz="0" w:space="0" w:color="auto"/>
            <w:lang w:val="fr-FR"/>
          </w:rPr>
          <w:t>l’ordre du jour</w:t>
        </w:r>
      </w:hyperlink>
      <w:r w:rsidRPr="00CB15C6">
        <w:rPr>
          <w:rFonts w:eastAsia="MS Mincho"/>
          <w:i/>
          <w:color w:val="FF0000"/>
          <w:sz w:val="22"/>
          <w:szCs w:val="22"/>
          <w:bdr w:val="none" w:sz="0" w:space="0" w:color="auto"/>
          <w:lang w:val="fr-FR"/>
        </w:rPr>
        <w:t xml:space="preserve">. </w:t>
      </w:r>
    </w:p>
    <w:p w14:paraId="53184B30" w14:textId="77777777" w:rsidR="00CB15C6" w:rsidRPr="00CB15C6" w:rsidRDefault="00CB15C6" w:rsidP="00C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eastAsia="MS Mincho"/>
          <w:i/>
          <w:color w:val="FF0000"/>
          <w:sz w:val="22"/>
          <w:szCs w:val="22"/>
          <w:bdr w:val="none" w:sz="0" w:space="0" w:color="auto"/>
          <w:lang w:val="fr-FR"/>
        </w:rPr>
      </w:pPr>
    </w:p>
    <w:p w14:paraId="66096254" w14:textId="77777777" w:rsidR="00CB15C6" w:rsidRPr="00CB15C6" w:rsidRDefault="00F276C3" w:rsidP="00C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spacing w:before="120" w:after="120"/>
        <w:jc w:val="both"/>
        <w:rPr>
          <w:rFonts w:eastAsia="MS Mincho"/>
          <w:spacing w:val="-1"/>
          <w:sz w:val="22"/>
          <w:szCs w:val="22"/>
          <w:bdr w:val="none" w:sz="0" w:space="0" w:color="auto"/>
          <w:lang w:val="fr-FR"/>
        </w:rPr>
      </w:pPr>
      <w:hyperlink w:anchor="C2_AnnexA" w:history="1">
        <w:r w:rsidR="00CB15C6" w:rsidRPr="00CB15C6">
          <w:rPr>
            <w:rFonts w:eastAsia="MS Mincho"/>
            <w:color w:val="0000FF"/>
            <w:spacing w:val="-1"/>
            <w:sz w:val="22"/>
            <w:szCs w:val="22"/>
            <w:u w:val="single"/>
            <w:bdr w:val="none" w:sz="0" w:space="0" w:color="auto"/>
            <w:lang w:val="fr-FR"/>
          </w:rPr>
          <w:t>Annexe A</w:t>
        </w:r>
      </w:hyperlink>
      <w:r w:rsidR="00CB15C6" w:rsidRPr="00CB15C6">
        <w:rPr>
          <w:rFonts w:eastAsia="MS Mincho"/>
          <w:color w:val="0000FF"/>
          <w:spacing w:val="-1"/>
          <w:sz w:val="22"/>
          <w:szCs w:val="22"/>
          <w:u w:val="single"/>
          <w:bdr w:val="none" w:sz="0" w:space="0" w:color="auto"/>
          <w:lang w:val="fr-FR"/>
        </w:rPr>
        <w:t> </w:t>
      </w:r>
      <w:r w:rsidR="00CB15C6" w:rsidRPr="00CB15C6">
        <w:rPr>
          <w:rFonts w:eastAsia="MS Mincho"/>
          <w:spacing w:val="-1"/>
          <w:sz w:val="22"/>
          <w:szCs w:val="22"/>
          <w:bdr w:val="none" w:sz="0" w:space="0" w:color="auto"/>
          <w:lang w:val="fr-FR"/>
        </w:rPr>
        <w:t>:</w:t>
      </w:r>
      <w:r w:rsidR="00CB15C6" w:rsidRPr="00CB15C6">
        <w:rPr>
          <w:rFonts w:eastAsia="MS Mincho"/>
          <w:spacing w:val="-1"/>
          <w:sz w:val="22"/>
          <w:szCs w:val="22"/>
          <w:bdr w:val="none" w:sz="0" w:space="0" w:color="auto"/>
          <w:lang w:val="fr-FR"/>
        </w:rPr>
        <w:tab/>
      </w:r>
      <w:r w:rsidR="00CB15C6" w:rsidRPr="00CB15C6">
        <w:rPr>
          <w:rFonts w:eastAsia="MS Mincho"/>
          <w:i/>
          <w:spacing w:val="-1"/>
          <w:sz w:val="22"/>
          <w:szCs w:val="22"/>
          <w:bdr w:val="none" w:sz="0" w:space="0" w:color="auto"/>
          <w:lang w:val="fr-FR"/>
        </w:rPr>
        <w:t>Liste des participants</w:t>
      </w:r>
    </w:p>
    <w:p w14:paraId="110E0DF4" w14:textId="77777777" w:rsidR="00CB15C6" w:rsidRPr="00CB15C6" w:rsidRDefault="00F276C3" w:rsidP="00C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spacing w:before="120" w:after="120"/>
        <w:jc w:val="both"/>
        <w:rPr>
          <w:rFonts w:eastAsia="MS Mincho"/>
          <w:spacing w:val="-1"/>
          <w:sz w:val="22"/>
          <w:szCs w:val="22"/>
          <w:bdr w:val="none" w:sz="0" w:space="0" w:color="auto"/>
          <w:lang w:val="fr-FR"/>
        </w:rPr>
      </w:pPr>
      <w:hyperlink w:anchor="C2_AnnexB" w:history="1">
        <w:r w:rsidR="00CB15C6" w:rsidRPr="00CB15C6">
          <w:rPr>
            <w:rFonts w:eastAsia="MS Mincho"/>
            <w:color w:val="0000FF"/>
            <w:spacing w:val="-1"/>
            <w:sz w:val="22"/>
            <w:szCs w:val="22"/>
            <w:u w:val="single"/>
            <w:bdr w:val="none" w:sz="0" w:space="0" w:color="auto"/>
            <w:lang w:val="fr-FR"/>
          </w:rPr>
          <w:t>Annexe B</w:t>
        </w:r>
      </w:hyperlink>
      <w:r w:rsidR="00CB15C6" w:rsidRPr="00CB15C6">
        <w:rPr>
          <w:rFonts w:eastAsia="MS Mincho"/>
          <w:color w:val="0000FF"/>
          <w:spacing w:val="-1"/>
          <w:sz w:val="22"/>
          <w:szCs w:val="22"/>
          <w:u w:val="single"/>
          <w:bdr w:val="none" w:sz="0" w:space="0" w:color="auto"/>
          <w:lang w:val="fr-FR"/>
        </w:rPr>
        <w:t> </w:t>
      </w:r>
      <w:r w:rsidR="00CB15C6" w:rsidRPr="00CB15C6">
        <w:rPr>
          <w:rFonts w:eastAsia="MS Mincho"/>
          <w:spacing w:val="-1"/>
          <w:sz w:val="22"/>
          <w:szCs w:val="22"/>
          <w:bdr w:val="none" w:sz="0" w:space="0" w:color="auto"/>
          <w:lang w:val="fr-FR"/>
        </w:rPr>
        <w:t>:</w:t>
      </w:r>
      <w:r w:rsidR="00CB15C6" w:rsidRPr="00CB15C6">
        <w:rPr>
          <w:rFonts w:eastAsia="MS Mincho"/>
          <w:spacing w:val="-1"/>
          <w:sz w:val="22"/>
          <w:szCs w:val="22"/>
          <w:bdr w:val="none" w:sz="0" w:space="0" w:color="auto"/>
          <w:lang w:val="fr-FR"/>
        </w:rPr>
        <w:tab/>
      </w:r>
      <w:r w:rsidR="00CB15C6" w:rsidRPr="00CB15C6">
        <w:rPr>
          <w:rFonts w:eastAsia="MS Mincho"/>
          <w:i/>
          <w:spacing w:val="-1"/>
          <w:sz w:val="22"/>
          <w:szCs w:val="22"/>
          <w:bdr w:val="none" w:sz="0" w:space="0" w:color="auto"/>
          <w:lang w:val="fr-FR"/>
        </w:rPr>
        <w:t>Ordre du jour</w:t>
      </w:r>
    </w:p>
    <w:p w14:paraId="633A1085" w14:textId="77777777" w:rsidR="00CB15C6" w:rsidRPr="00CB15C6" w:rsidRDefault="00F276C3" w:rsidP="00CB15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spacing w:before="120" w:after="120"/>
        <w:jc w:val="both"/>
        <w:rPr>
          <w:rFonts w:eastAsia="MS Mincho"/>
          <w:spacing w:val="-1"/>
          <w:sz w:val="22"/>
          <w:szCs w:val="22"/>
          <w:bdr w:val="none" w:sz="0" w:space="0" w:color="auto"/>
          <w:lang w:val="fr-FR"/>
        </w:rPr>
      </w:pPr>
      <w:hyperlink w:anchor="C2_AnnexC" w:history="1">
        <w:r w:rsidR="00CB15C6" w:rsidRPr="00CB15C6">
          <w:rPr>
            <w:rFonts w:eastAsia="MS Mincho"/>
            <w:color w:val="0000FF"/>
            <w:spacing w:val="-1"/>
            <w:sz w:val="22"/>
            <w:szCs w:val="22"/>
            <w:u w:val="single"/>
            <w:bdr w:val="none" w:sz="0" w:space="0" w:color="auto"/>
            <w:lang w:val="fr-FR"/>
          </w:rPr>
          <w:t>Annexe C</w:t>
        </w:r>
      </w:hyperlink>
      <w:r w:rsidR="00CB15C6" w:rsidRPr="00CB15C6">
        <w:rPr>
          <w:rFonts w:eastAsia="MS Mincho"/>
          <w:color w:val="0000FF"/>
          <w:spacing w:val="-1"/>
          <w:sz w:val="22"/>
          <w:szCs w:val="22"/>
          <w:u w:val="single"/>
          <w:bdr w:val="none" w:sz="0" w:space="0" w:color="auto"/>
          <w:lang w:val="fr-FR"/>
        </w:rPr>
        <w:t> </w:t>
      </w:r>
      <w:r w:rsidR="00CB15C6" w:rsidRPr="00CB15C6">
        <w:rPr>
          <w:rFonts w:eastAsia="MS Mincho"/>
          <w:spacing w:val="-1"/>
          <w:sz w:val="22"/>
          <w:szCs w:val="22"/>
          <w:bdr w:val="none" w:sz="0" w:space="0" w:color="auto"/>
          <w:lang w:val="fr-FR"/>
        </w:rPr>
        <w:t>:</w:t>
      </w:r>
      <w:r w:rsidR="00CB15C6" w:rsidRPr="00CB15C6">
        <w:rPr>
          <w:rFonts w:eastAsia="MS Mincho"/>
          <w:spacing w:val="-1"/>
          <w:sz w:val="22"/>
          <w:szCs w:val="22"/>
          <w:bdr w:val="none" w:sz="0" w:space="0" w:color="auto"/>
          <w:lang w:val="fr-FR"/>
        </w:rPr>
        <w:tab/>
      </w:r>
      <w:r w:rsidR="00CB15C6" w:rsidRPr="00CB15C6">
        <w:rPr>
          <w:rFonts w:eastAsia="MS Mincho"/>
          <w:i/>
          <w:spacing w:val="-1"/>
          <w:sz w:val="22"/>
          <w:szCs w:val="22"/>
          <w:bdr w:val="none" w:sz="0" w:space="0" w:color="auto"/>
          <w:lang w:val="fr-FR"/>
        </w:rPr>
        <w:t>Liste des décisions et actions</w:t>
      </w:r>
    </w:p>
    <w:p w14:paraId="4598B813" w14:textId="77777777" w:rsidR="00CB15C6" w:rsidRPr="00CB15C6" w:rsidRDefault="00CB15C6" w:rsidP="00CB15C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MS Mincho"/>
          <w:bdr w:val="none" w:sz="0" w:space="0" w:color="auto"/>
          <w:lang w:val="fr-FR"/>
        </w:rPr>
      </w:pPr>
    </w:p>
    <w:p w14:paraId="0EDA911D" w14:textId="77777777" w:rsidR="00CB15C6" w:rsidRPr="00CB15C6" w:rsidRDefault="00CB15C6" w:rsidP="00CB15C6">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line="276" w:lineRule="auto"/>
        <w:ind w:left="357" w:hanging="357"/>
        <w:jc w:val="both"/>
        <w:rPr>
          <w:rFonts w:eastAsia="MS Mincho"/>
          <w:b/>
          <w:bCs/>
          <w:spacing w:val="5"/>
          <w:kern w:val="2"/>
          <w:bdr w:val="none" w:sz="0" w:space="0" w:color="auto"/>
          <w:lang w:val="fr-FR" w:eastAsia="ja-JP"/>
        </w:rPr>
      </w:pPr>
      <w:r w:rsidRPr="00CB15C6">
        <w:rPr>
          <w:rFonts w:eastAsia="MS Mincho"/>
          <w:b/>
          <w:bCs/>
          <w:spacing w:val="5"/>
          <w:kern w:val="2"/>
          <w:bdr w:val="none" w:sz="0" w:space="0" w:color="auto"/>
          <w:lang w:val="fr-FR" w:eastAsia="ja-JP"/>
        </w:rPr>
        <w:t>OUVERTURE</w:t>
      </w:r>
    </w:p>
    <w:p w14:paraId="71FDC1B3" w14:textId="77777777" w:rsidR="00CB15C6" w:rsidRPr="00CB15C6" w:rsidRDefault="00CB15C6" w:rsidP="00CB15C6">
      <w:pPr>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line="276" w:lineRule="auto"/>
        <w:ind w:left="431" w:hanging="431"/>
        <w:jc w:val="both"/>
        <w:rPr>
          <w:rFonts w:eastAsia="MS Mincho"/>
          <w:b/>
          <w:bCs/>
          <w:spacing w:val="5"/>
          <w:kern w:val="2"/>
          <w:bdr w:val="none" w:sz="0" w:space="0" w:color="auto"/>
          <w:lang w:val="fr-FR" w:eastAsia="ja-JP"/>
        </w:rPr>
      </w:pPr>
      <w:r w:rsidRPr="00CB15C6">
        <w:rPr>
          <w:rFonts w:eastAsia="MS Mincho"/>
          <w:b/>
          <w:bCs/>
          <w:spacing w:val="5"/>
          <w:kern w:val="2"/>
          <w:bdr w:val="none" w:sz="0" w:space="0" w:color="auto"/>
          <w:lang w:val="fr-FR" w:eastAsia="ja-JP"/>
        </w:rPr>
        <w:t>Allocutions d’ouverture et introductions</w:t>
      </w:r>
    </w:p>
    <w:p w14:paraId="4F86B958" w14:textId="496B4A32" w:rsidR="005C4413" w:rsidRPr="00CB15C6" w:rsidRDefault="00643AF9" w:rsidP="0032019A">
      <w:pPr>
        <w:pStyle w:val="Body"/>
        <w:widowControl w:val="0"/>
        <w:tabs>
          <w:tab w:val="left" w:pos="680"/>
        </w:tabs>
        <w:spacing w:line="276" w:lineRule="auto"/>
        <w:rPr>
          <w:rFonts w:cs="Times New Roman"/>
          <w:i/>
          <w:iCs/>
          <w:lang w:val="fr-FR"/>
        </w:rPr>
      </w:pPr>
      <w:r w:rsidRPr="00CB15C6">
        <w:rPr>
          <w:rFonts w:cs="Times New Roman"/>
          <w:i/>
          <w:iCs/>
          <w:lang w:val="fr-FR"/>
        </w:rPr>
        <w:t>Doc</w:t>
      </w:r>
      <w:r w:rsidR="0069506F">
        <w:rPr>
          <w:rFonts w:cs="Times New Roman"/>
          <w:i/>
          <w:iCs/>
          <w:lang w:val="fr-FR"/>
        </w:rPr>
        <w:t xml:space="preserve">. </w:t>
      </w:r>
      <w:r w:rsidRPr="00CB15C6">
        <w:rPr>
          <w:rFonts w:cs="Times New Roman"/>
          <w:i/>
          <w:iCs/>
          <w:lang w:val="fr-FR"/>
        </w:rPr>
        <w:t>:</w:t>
      </w:r>
      <w:r w:rsidRPr="00CB15C6">
        <w:rPr>
          <w:rFonts w:cs="Times New Roman"/>
          <w:i/>
          <w:iCs/>
          <w:lang w:val="fr-FR"/>
        </w:rPr>
        <w:tab/>
        <w:t>C3-01A</w:t>
      </w:r>
      <w:r w:rsidRPr="00CB15C6">
        <w:rPr>
          <w:rFonts w:cs="Times New Roman"/>
          <w:i/>
          <w:iCs/>
          <w:lang w:val="fr-FR"/>
        </w:rPr>
        <w:tab/>
      </w:r>
      <w:hyperlink r:id="rId11" w:history="1">
        <w:r w:rsidRPr="00CB15C6">
          <w:rPr>
            <w:rStyle w:val="Hyperlink"/>
            <w:rFonts w:cs="Times New Roman"/>
            <w:i/>
            <w:iCs/>
            <w:lang w:val="fr-FR"/>
          </w:rPr>
          <w:t>List</w:t>
        </w:r>
        <w:r w:rsidR="00CB15C6">
          <w:rPr>
            <w:rStyle w:val="Hyperlink"/>
            <w:rFonts w:cs="Times New Roman"/>
            <w:i/>
            <w:iCs/>
            <w:lang w:val="fr-FR"/>
          </w:rPr>
          <w:t>e des documents</w:t>
        </w:r>
      </w:hyperlink>
    </w:p>
    <w:p w14:paraId="7E8153EF" w14:textId="49244A31" w:rsidR="005C4413" w:rsidRPr="00CB15C6" w:rsidRDefault="00643AF9" w:rsidP="0032019A">
      <w:pPr>
        <w:pStyle w:val="Body"/>
        <w:widowControl w:val="0"/>
        <w:tabs>
          <w:tab w:val="left" w:pos="680"/>
        </w:tabs>
        <w:spacing w:line="276" w:lineRule="auto"/>
        <w:ind w:left="680"/>
        <w:rPr>
          <w:rFonts w:cs="Times New Roman"/>
          <w:i/>
          <w:iCs/>
          <w:lang w:val="fr-FR"/>
        </w:rPr>
      </w:pPr>
      <w:r w:rsidRPr="00CB15C6">
        <w:rPr>
          <w:rFonts w:cs="Times New Roman"/>
          <w:i/>
          <w:iCs/>
          <w:lang w:val="fr-FR"/>
        </w:rPr>
        <w:t>C3-01B</w:t>
      </w:r>
      <w:r w:rsidRPr="00CB15C6">
        <w:rPr>
          <w:rFonts w:cs="Times New Roman"/>
          <w:i/>
          <w:iCs/>
          <w:lang w:val="fr-FR"/>
        </w:rPr>
        <w:tab/>
      </w:r>
      <w:hyperlink r:id="rId12" w:history="1">
        <w:r w:rsidRPr="00CB15C6">
          <w:rPr>
            <w:rStyle w:val="Hyperlink"/>
            <w:rFonts w:cs="Times New Roman"/>
            <w:i/>
            <w:iCs/>
            <w:lang w:val="fr-FR"/>
          </w:rPr>
          <w:t>List</w:t>
        </w:r>
        <w:r w:rsidR="00CB15C6">
          <w:rPr>
            <w:rStyle w:val="Hyperlink"/>
            <w:rFonts w:cs="Times New Roman"/>
            <w:i/>
            <w:iCs/>
            <w:lang w:val="fr-FR"/>
          </w:rPr>
          <w:t>e des participants</w:t>
        </w:r>
      </w:hyperlink>
    </w:p>
    <w:p w14:paraId="427DF867" w14:textId="6DCAC9A9" w:rsidR="005C4413" w:rsidRPr="0069506F" w:rsidRDefault="00643AF9" w:rsidP="0032019A">
      <w:pPr>
        <w:pStyle w:val="Body"/>
        <w:widowControl w:val="0"/>
        <w:tabs>
          <w:tab w:val="left" w:pos="680"/>
        </w:tabs>
        <w:spacing w:line="276" w:lineRule="auto"/>
        <w:ind w:left="680"/>
        <w:rPr>
          <w:rFonts w:cs="Times New Roman"/>
          <w:i/>
          <w:iCs/>
          <w:u w:val="single"/>
          <w:lang w:val="fr-FR"/>
        </w:rPr>
      </w:pPr>
      <w:r w:rsidRPr="00CB15C6">
        <w:rPr>
          <w:rFonts w:cs="Times New Roman"/>
          <w:i/>
          <w:iCs/>
          <w:lang w:val="fr-FR"/>
        </w:rPr>
        <w:t>C3-01C</w:t>
      </w:r>
      <w:r w:rsidRPr="00CB15C6">
        <w:rPr>
          <w:rFonts w:cs="Times New Roman"/>
          <w:i/>
          <w:iCs/>
          <w:lang w:val="fr-FR"/>
        </w:rPr>
        <w:tab/>
      </w:r>
      <w:r w:rsidR="00CB15C6" w:rsidRPr="0069506F">
        <w:rPr>
          <w:rFonts w:cs="Times New Roman"/>
          <w:i/>
          <w:iCs/>
          <w:u w:val="single"/>
          <w:lang w:val="fr-FR"/>
        </w:rPr>
        <w:t xml:space="preserve">Liste des </w:t>
      </w:r>
      <w:r w:rsidR="0069506F" w:rsidRPr="0069506F">
        <w:rPr>
          <w:rFonts w:cs="Times New Roman"/>
          <w:i/>
          <w:iCs/>
          <w:u w:val="single"/>
          <w:lang w:val="fr-FR"/>
        </w:rPr>
        <w:t>contacts des membres</w:t>
      </w:r>
      <w:r w:rsidR="00CB15C6" w:rsidRPr="0069506F">
        <w:rPr>
          <w:rFonts w:cs="Times New Roman"/>
          <w:i/>
          <w:iCs/>
          <w:u w:val="single"/>
          <w:lang w:val="fr-FR"/>
        </w:rPr>
        <w:t xml:space="preserve"> </w:t>
      </w:r>
    </w:p>
    <w:p w14:paraId="75AF5591" w14:textId="77777777" w:rsidR="005C4413" w:rsidRPr="00CB15C6" w:rsidRDefault="005C4413" w:rsidP="0032019A">
      <w:pPr>
        <w:pStyle w:val="Body"/>
        <w:widowControl w:val="0"/>
        <w:spacing w:after="120" w:line="276" w:lineRule="auto"/>
        <w:jc w:val="both"/>
        <w:rPr>
          <w:rFonts w:cs="Times New Roman"/>
          <w:lang w:val="fr-FR"/>
        </w:rPr>
      </w:pPr>
    </w:p>
    <w:p w14:paraId="627286D2" w14:textId="01361060" w:rsidR="00B30D40" w:rsidRPr="00CB15C6" w:rsidRDefault="00CB15C6" w:rsidP="0032019A">
      <w:pPr>
        <w:pStyle w:val="BodyA"/>
        <w:widowControl w:val="0"/>
        <w:spacing w:after="120" w:line="276" w:lineRule="auto"/>
        <w:jc w:val="both"/>
        <w:rPr>
          <w:lang w:val="fr-FR"/>
        </w:rPr>
      </w:pPr>
      <w:r>
        <w:rPr>
          <w:lang w:val="fr-FR"/>
        </w:rPr>
        <w:t xml:space="preserve">Le Secrétaire général souhaite la bienvenue aux membres du Conseil et note que </w:t>
      </w:r>
      <w:r w:rsidR="00B30D40" w:rsidRPr="00CB15C6">
        <w:rPr>
          <w:lang w:val="fr-FR"/>
        </w:rPr>
        <w:t xml:space="preserve">29 </w:t>
      </w:r>
      <w:r>
        <w:rPr>
          <w:lang w:val="fr-FR"/>
        </w:rPr>
        <w:t xml:space="preserve">Etats membres sont enregistrés et que des excuses ont été reçues de l’Afrique du Sud. L’absence de l’Inde est ensuite relevée. Il </w:t>
      </w:r>
      <w:r w:rsidR="00C4278C">
        <w:rPr>
          <w:lang w:val="fr-FR"/>
        </w:rPr>
        <w:t>annonce</w:t>
      </w:r>
      <w:r>
        <w:rPr>
          <w:lang w:val="fr-FR"/>
        </w:rPr>
        <w:t xml:space="preserve"> la </w:t>
      </w:r>
      <w:r w:rsidR="000E2806" w:rsidRPr="00CB15C6">
        <w:rPr>
          <w:lang w:val="fr-FR"/>
        </w:rPr>
        <w:t>participation</w:t>
      </w:r>
      <w:r w:rsidR="00B30D40" w:rsidRPr="00CB15C6">
        <w:rPr>
          <w:lang w:val="fr-FR"/>
        </w:rPr>
        <w:t xml:space="preserve"> </w:t>
      </w:r>
      <w:r>
        <w:rPr>
          <w:lang w:val="fr-FR"/>
        </w:rPr>
        <w:t xml:space="preserve">des 8 Etats membres suivants qui n’ont pas de siège au Conseil : </w:t>
      </w:r>
      <w:r w:rsidR="00B30D40" w:rsidRPr="00CB15C6">
        <w:rPr>
          <w:lang w:val="fr-FR"/>
        </w:rPr>
        <w:t>Bangladesh, Croati</w:t>
      </w:r>
      <w:r>
        <w:rPr>
          <w:lang w:val="fr-FR"/>
        </w:rPr>
        <w:t>e</w:t>
      </w:r>
      <w:r w:rsidR="00B30D40" w:rsidRPr="00CB15C6">
        <w:rPr>
          <w:lang w:val="fr-FR"/>
        </w:rPr>
        <w:t>, Malt</w:t>
      </w:r>
      <w:r>
        <w:rPr>
          <w:lang w:val="fr-FR"/>
        </w:rPr>
        <w:t>e</w:t>
      </w:r>
      <w:r w:rsidR="00B30D40" w:rsidRPr="00CB15C6">
        <w:rPr>
          <w:lang w:val="fr-FR"/>
        </w:rPr>
        <w:t>, Myanmar, Nig</w:t>
      </w:r>
      <w:r>
        <w:rPr>
          <w:lang w:val="fr-FR"/>
        </w:rPr>
        <w:t>é</w:t>
      </w:r>
      <w:r w:rsidR="00B30D40" w:rsidRPr="00CB15C6">
        <w:rPr>
          <w:lang w:val="fr-FR"/>
        </w:rPr>
        <w:t>ria, Pol</w:t>
      </w:r>
      <w:r>
        <w:rPr>
          <w:lang w:val="fr-FR"/>
        </w:rPr>
        <w:t>ogne</w:t>
      </w:r>
      <w:r w:rsidR="00B30D40" w:rsidRPr="00CB15C6">
        <w:rPr>
          <w:lang w:val="fr-FR"/>
        </w:rPr>
        <w:t xml:space="preserve">, Portugal </w:t>
      </w:r>
      <w:r>
        <w:rPr>
          <w:lang w:val="fr-FR"/>
        </w:rPr>
        <w:t>et</w:t>
      </w:r>
      <w:r w:rsidR="00B30D40" w:rsidRPr="00CB15C6">
        <w:rPr>
          <w:lang w:val="fr-FR"/>
        </w:rPr>
        <w:t xml:space="preserve"> Qatar. </w:t>
      </w:r>
      <w:r>
        <w:rPr>
          <w:lang w:val="fr-FR"/>
        </w:rPr>
        <w:t>Dans ses remarques</w:t>
      </w:r>
      <w:r w:rsidR="000120BD">
        <w:rPr>
          <w:lang w:val="fr-FR"/>
        </w:rPr>
        <w:t xml:space="preserve"> de bienvenue, il souligne que le Conseil est un nouvel </w:t>
      </w:r>
      <w:r w:rsidR="00077DB2" w:rsidRPr="00CB15C6">
        <w:rPr>
          <w:lang w:val="fr-FR"/>
        </w:rPr>
        <w:t>instrument</w:t>
      </w:r>
      <w:r w:rsidR="00B30D40" w:rsidRPr="00CB15C6">
        <w:rPr>
          <w:lang w:val="fr-FR"/>
        </w:rPr>
        <w:t xml:space="preserve"> </w:t>
      </w:r>
      <w:r w:rsidR="000120BD">
        <w:rPr>
          <w:lang w:val="fr-FR"/>
        </w:rPr>
        <w:t xml:space="preserve">dans l’histoire du centenaire de l’OHI et qu’il est toujours en mode d’élaboration. Le Secrétaire général rappelle aux </w:t>
      </w:r>
      <w:r w:rsidR="00077DB2" w:rsidRPr="00CB15C6">
        <w:rPr>
          <w:lang w:val="fr-FR"/>
        </w:rPr>
        <w:t xml:space="preserve">participants </w:t>
      </w:r>
      <w:r w:rsidR="000120BD">
        <w:rPr>
          <w:lang w:val="fr-FR"/>
        </w:rPr>
        <w:t xml:space="preserve">que le Secrétariat de l’Organisation, pas l’OHI elle-même, a une capacité relativement retreinte avec des effectifs de seulement 20 personnes également à l’appui de trois comités, six sous-comités, 13 groupes de travail, entre autres projets. Il demande aux membres d’être  </w:t>
      </w:r>
      <w:r w:rsidR="002B4997">
        <w:rPr>
          <w:lang w:val="fr-FR"/>
        </w:rPr>
        <w:t>souples, flexibles et</w:t>
      </w:r>
      <w:r w:rsidR="00B30D40" w:rsidRPr="00CB15C6">
        <w:rPr>
          <w:lang w:val="fr-FR"/>
        </w:rPr>
        <w:t xml:space="preserve"> pragmati</w:t>
      </w:r>
      <w:r w:rsidR="002B4997">
        <w:rPr>
          <w:lang w:val="fr-FR"/>
        </w:rPr>
        <w:t>ques dans leurs</w:t>
      </w:r>
      <w:r w:rsidR="00B30D40" w:rsidRPr="00CB15C6">
        <w:rPr>
          <w:lang w:val="fr-FR"/>
        </w:rPr>
        <w:t xml:space="preserve"> discussions. </w:t>
      </w:r>
      <w:r w:rsidR="002B4997">
        <w:rPr>
          <w:lang w:val="fr-FR"/>
        </w:rPr>
        <w:t xml:space="preserve">Les membres devront s’efforcer de réduire la bureaucratie et </w:t>
      </w:r>
      <w:r w:rsidR="00B30D40" w:rsidRPr="00CB15C6">
        <w:rPr>
          <w:lang w:val="fr-FR"/>
        </w:rPr>
        <w:t xml:space="preserve"> </w:t>
      </w:r>
      <w:r w:rsidR="002B4997">
        <w:rPr>
          <w:lang w:val="fr-FR"/>
        </w:rPr>
        <w:t>être confiants dans leur capacité à prendre des mesures et à accomplir le travail, notamment à la veille de la date limite de soumission des propositions qui devront être examinées dans le cadre de la 2</w:t>
      </w:r>
      <w:r w:rsidR="002B4997" w:rsidRPr="002B4997">
        <w:rPr>
          <w:vertAlign w:val="superscript"/>
          <w:lang w:val="fr-FR"/>
        </w:rPr>
        <w:t>ème</w:t>
      </w:r>
      <w:r w:rsidR="002B4997">
        <w:rPr>
          <w:lang w:val="fr-FR"/>
        </w:rPr>
        <w:t xml:space="preserve"> session de l’</w:t>
      </w:r>
      <w:r w:rsidR="00F009BA" w:rsidRPr="00CB15C6">
        <w:rPr>
          <w:lang w:val="fr-FR"/>
        </w:rPr>
        <w:t>Assembl</w:t>
      </w:r>
      <w:r w:rsidR="00C4278C">
        <w:rPr>
          <w:lang w:val="fr-FR"/>
        </w:rPr>
        <w:t>ée</w:t>
      </w:r>
      <w:r w:rsidR="00F009BA" w:rsidRPr="00CB15C6">
        <w:rPr>
          <w:lang w:val="fr-FR"/>
        </w:rPr>
        <w:t>.</w:t>
      </w:r>
    </w:p>
    <w:p w14:paraId="5EAB1CE6" w14:textId="35C0FCB1" w:rsidR="005C4413" w:rsidRPr="00CB15C6" w:rsidRDefault="00643AF9" w:rsidP="005A3E22">
      <w:pPr>
        <w:pStyle w:val="ListParagraph"/>
        <w:numPr>
          <w:ilvl w:val="1"/>
          <w:numId w:val="5"/>
        </w:numPr>
        <w:spacing w:before="240" w:after="120" w:line="276" w:lineRule="auto"/>
        <w:rPr>
          <w:rFonts w:ascii="Times New Roman" w:hAnsi="Times New Roman" w:cs="Times New Roman"/>
          <w:b/>
          <w:bCs/>
          <w:sz w:val="24"/>
          <w:szCs w:val="24"/>
          <w:lang w:val="fr-FR"/>
        </w:rPr>
      </w:pPr>
      <w:r w:rsidRPr="00CB15C6">
        <w:rPr>
          <w:rFonts w:ascii="Times New Roman" w:hAnsi="Times New Roman" w:cs="Times New Roman"/>
          <w:b/>
          <w:bCs/>
          <w:spacing w:val="5"/>
          <w:sz w:val="24"/>
          <w:szCs w:val="24"/>
          <w:lang w:val="fr-FR"/>
        </w:rPr>
        <w:t xml:space="preserve">Adoption </w:t>
      </w:r>
      <w:r w:rsidR="002B4997">
        <w:rPr>
          <w:rFonts w:ascii="Times New Roman" w:hAnsi="Times New Roman" w:cs="Times New Roman"/>
          <w:b/>
          <w:bCs/>
          <w:spacing w:val="5"/>
          <w:sz w:val="24"/>
          <w:szCs w:val="24"/>
          <w:lang w:val="fr-FR"/>
        </w:rPr>
        <w:t>de l’ordre du jour</w:t>
      </w:r>
    </w:p>
    <w:p w14:paraId="658091FF" w14:textId="340A41DF" w:rsidR="005C4413" w:rsidRPr="00CB15C6" w:rsidRDefault="00643AF9" w:rsidP="0032019A">
      <w:pPr>
        <w:pStyle w:val="Body"/>
        <w:widowControl w:val="0"/>
        <w:tabs>
          <w:tab w:val="left" w:pos="680"/>
        </w:tabs>
        <w:spacing w:line="276" w:lineRule="auto"/>
        <w:rPr>
          <w:rFonts w:cs="Times New Roman"/>
          <w:i/>
          <w:iCs/>
          <w:lang w:val="fr-FR"/>
        </w:rPr>
      </w:pPr>
      <w:r w:rsidRPr="00CB15C6">
        <w:rPr>
          <w:rFonts w:cs="Times New Roman"/>
          <w:i/>
          <w:iCs/>
          <w:lang w:val="fr-FR"/>
        </w:rPr>
        <w:t>Doc</w:t>
      </w:r>
      <w:r w:rsidR="0069506F">
        <w:rPr>
          <w:rFonts w:cs="Times New Roman"/>
          <w:i/>
          <w:iCs/>
          <w:lang w:val="fr-FR"/>
        </w:rPr>
        <w:t xml:space="preserve">. </w:t>
      </w:r>
      <w:r w:rsidRPr="00CB15C6">
        <w:rPr>
          <w:rFonts w:cs="Times New Roman"/>
          <w:i/>
          <w:iCs/>
          <w:lang w:val="fr-FR"/>
        </w:rPr>
        <w:t>:</w:t>
      </w:r>
      <w:r w:rsidRPr="00CB15C6">
        <w:rPr>
          <w:rFonts w:cs="Times New Roman"/>
          <w:i/>
          <w:iCs/>
          <w:lang w:val="fr-FR"/>
        </w:rPr>
        <w:tab/>
        <w:t xml:space="preserve">C3-01.2A Rev1 </w:t>
      </w:r>
      <w:hyperlink r:id="rId13" w:history="1">
        <w:r w:rsidR="002B4997">
          <w:rPr>
            <w:rStyle w:val="Hyperlink"/>
            <w:rFonts w:cs="Times New Roman"/>
            <w:i/>
            <w:iCs/>
            <w:lang w:val="fr-FR"/>
          </w:rPr>
          <w:t>Ordre du jour</w:t>
        </w:r>
      </w:hyperlink>
    </w:p>
    <w:p w14:paraId="106DD9CD" w14:textId="5575F5A7" w:rsidR="005C4413" w:rsidRPr="00CB15C6" w:rsidRDefault="00643AF9" w:rsidP="0032019A">
      <w:pPr>
        <w:pStyle w:val="Body"/>
        <w:widowControl w:val="0"/>
        <w:tabs>
          <w:tab w:val="left" w:pos="680"/>
        </w:tabs>
        <w:spacing w:line="276" w:lineRule="auto"/>
        <w:ind w:left="680"/>
        <w:rPr>
          <w:rFonts w:cs="Times New Roman"/>
          <w:i/>
          <w:iCs/>
          <w:lang w:val="fr-FR"/>
        </w:rPr>
      </w:pPr>
      <w:r w:rsidRPr="00CB15C6">
        <w:rPr>
          <w:rFonts w:cs="Times New Roman"/>
          <w:i/>
          <w:iCs/>
          <w:lang w:val="fr-FR"/>
        </w:rPr>
        <w:lastRenderedPageBreak/>
        <w:t xml:space="preserve">C3-01.2B Rev2 </w:t>
      </w:r>
      <w:hyperlink r:id="rId14" w:history="1">
        <w:r w:rsidR="002B4997">
          <w:rPr>
            <w:rStyle w:val="Hyperlink"/>
            <w:rFonts w:cs="Times New Roman"/>
            <w:i/>
            <w:iCs/>
            <w:lang w:val="fr-FR"/>
          </w:rPr>
          <w:t>Programme</w:t>
        </w:r>
      </w:hyperlink>
    </w:p>
    <w:p w14:paraId="6149521B" w14:textId="77777777" w:rsidR="005C4413" w:rsidRPr="00CB15C6" w:rsidRDefault="005C4413" w:rsidP="0032019A">
      <w:pPr>
        <w:pStyle w:val="Body"/>
        <w:widowControl w:val="0"/>
        <w:spacing w:after="120" w:line="276" w:lineRule="auto"/>
        <w:jc w:val="both"/>
        <w:rPr>
          <w:rFonts w:cs="Times New Roman"/>
          <w:lang w:val="fr-FR"/>
        </w:rPr>
      </w:pPr>
    </w:p>
    <w:p w14:paraId="54DFBE55" w14:textId="32B2B08B" w:rsidR="005C4413" w:rsidRPr="00CB15C6" w:rsidRDefault="002B4997" w:rsidP="0032019A">
      <w:pPr>
        <w:pStyle w:val="Body"/>
        <w:widowControl w:val="0"/>
        <w:spacing w:after="120" w:line="276" w:lineRule="auto"/>
        <w:jc w:val="both"/>
        <w:rPr>
          <w:rFonts w:cs="Times New Roman"/>
          <w:lang w:val="fr-FR"/>
        </w:rPr>
      </w:pPr>
      <w:r>
        <w:rPr>
          <w:rFonts w:cs="Times New Roman"/>
          <w:lang w:val="fr-FR"/>
        </w:rPr>
        <w:t>Le président du Conseil, le CA</w:t>
      </w:r>
      <w:r w:rsidR="00643AF9" w:rsidRPr="00CB15C6">
        <w:rPr>
          <w:rFonts w:cs="Times New Roman"/>
          <w:lang w:val="fr-FR"/>
        </w:rPr>
        <w:t xml:space="preserve"> Shepard Smith (</w:t>
      </w:r>
      <w:r>
        <w:rPr>
          <w:rFonts w:cs="Times New Roman"/>
          <w:lang w:val="fr-FR"/>
        </w:rPr>
        <w:t>Etats-Unis</w:t>
      </w:r>
      <w:r w:rsidR="00643AF9" w:rsidRPr="00CB15C6">
        <w:rPr>
          <w:rFonts w:cs="Times New Roman"/>
          <w:lang w:val="fr-FR"/>
        </w:rPr>
        <w:t>), note</w:t>
      </w:r>
      <w:r>
        <w:rPr>
          <w:rFonts w:cs="Times New Roman"/>
          <w:lang w:val="fr-FR"/>
        </w:rPr>
        <w:t xml:space="preserve"> que la date limite d’achèvement du rapport à l’</w:t>
      </w:r>
      <w:r w:rsidR="00643AF9" w:rsidRPr="00CB15C6">
        <w:rPr>
          <w:rFonts w:cs="Times New Roman"/>
          <w:lang w:val="fr-FR"/>
        </w:rPr>
        <w:t xml:space="preserve">A-2 </w:t>
      </w:r>
      <w:r>
        <w:rPr>
          <w:rFonts w:cs="Times New Roman"/>
          <w:lang w:val="fr-FR"/>
        </w:rPr>
        <w:t>est fixé</w:t>
      </w:r>
      <w:r w:rsidR="00C4278C">
        <w:rPr>
          <w:rFonts w:cs="Times New Roman"/>
          <w:lang w:val="fr-FR"/>
        </w:rPr>
        <w:t>e</w:t>
      </w:r>
      <w:r>
        <w:rPr>
          <w:rFonts w:cs="Times New Roman"/>
          <w:lang w:val="fr-FR"/>
        </w:rPr>
        <w:t xml:space="preserve"> au </w:t>
      </w:r>
      <w:r w:rsidR="00643AF9" w:rsidRPr="00CB15C6">
        <w:rPr>
          <w:rFonts w:cs="Times New Roman"/>
          <w:lang w:val="fr-FR"/>
        </w:rPr>
        <w:t xml:space="preserve">15 </w:t>
      </w:r>
      <w:r>
        <w:rPr>
          <w:rFonts w:cs="Times New Roman"/>
          <w:lang w:val="fr-FR"/>
        </w:rPr>
        <w:t>dé</w:t>
      </w:r>
      <w:r w:rsidR="00643AF9" w:rsidRPr="00CB15C6">
        <w:rPr>
          <w:rFonts w:cs="Times New Roman"/>
          <w:lang w:val="fr-FR"/>
        </w:rPr>
        <w:t>cemb</w:t>
      </w:r>
      <w:r>
        <w:rPr>
          <w:rFonts w:cs="Times New Roman"/>
          <w:lang w:val="fr-FR"/>
        </w:rPr>
        <w:t>r</w:t>
      </w:r>
      <w:r w:rsidR="00643AF9" w:rsidRPr="00CB15C6">
        <w:rPr>
          <w:rFonts w:cs="Times New Roman"/>
          <w:lang w:val="fr-FR"/>
        </w:rPr>
        <w:t xml:space="preserve">e 2019. </w:t>
      </w:r>
      <w:r>
        <w:rPr>
          <w:rFonts w:cs="Times New Roman"/>
          <w:lang w:val="fr-FR"/>
        </w:rPr>
        <w:t xml:space="preserve">Le monde hydrographique entre dans une nouvelle ère avec de nouvelles capacités technologiques, une gouvernance interne et globale et la question fondamentale de la durabilité. Les </w:t>
      </w:r>
      <w:r w:rsidR="00CE5590" w:rsidRPr="00CB15C6">
        <w:rPr>
          <w:rFonts w:cs="Times New Roman"/>
          <w:lang w:val="fr-FR"/>
        </w:rPr>
        <w:t>36</w:t>
      </w:r>
      <w:r w:rsidR="00102BBF" w:rsidRPr="00CB15C6">
        <w:rPr>
          <w:rFonts w:cs="Times New Roman"/>
          <w:lang w:val="fr-FR"/>
        </w:rPr>
        <w:t xml:space="preserve"> </w:t>
      </w:r>
      <w:r>
        <w:rPr>
          <w:rFonts w:cs="Times New Roman"/>
          <w:lang w:val="fr-FR"/>
        </w:rPr>
        <w:t xml:space="preserve">Etats membres présents représentaient quasiment </w:t>
      </w:r>
      <w:r w:rsidR="00643AF9" w:rsidRPr="00CB15C6">
        <w:rPr>
          <w:rFonts w:cs="Times New Roman"/>
          <w:lang w:val="fr-FR"/>
        </w:rPr>
        <w:t xml:space="preserve">40% </w:t>
      </w:r>
      <w:r>
        <w:rPr>
          <w:rFonts w:cs="Times New Roman"/>
          <w:lang w:val="fr-FR"/>
        </w:rPr>
        <w:t xml:space="preserve">des membres de l’OHI et quasiment </w:t>
      </w:r>
      <w:r w:rsidR="00643AF9" w:rsidRPr="00CB15C6">
        <w:rPr>
          <w:rFonts w:cs="Times New Roman"/>
          <w:lang w:val="fr-FR"/>
        </w:rPr>
        <w:t xml:space="preserve">50% </w:t>
      </w:r>
      <w:r>
        <w:rPr>
          <w:rFonts w:cs="Times New Roman"/>
          <w:lang w:val="fr-FR"/>
        </w:rPr>
        <w:t>de son tonnage global. Il demande aux membres d</w:t>
      </w:r>
      <w:r w:rsidR="00C4278C">
        <w:rPr>
          <w:rFonts w:cs="Times New Roman"/>
          <w:lang w:val="fr-FR"/>
        </w:rPr>
        <w:t xml:space="preserve">e se soutenir mutuellement pour construire un </w:t>
      </w:r>
      <w:r>
        <w:rPr>
          <w:rFonts w:cs="Times New Roman"/>
          <w:lang w:val="fr-FR"/>
        </w:rPr>
        <w:t>monde qui sera meilleur, plus rapide et meilleur marché qu</w:t>
      </w:r>
      <w:r w:rsidR="00C4278C">
        <w:rPr>
          <w:rFonts w:cs="Times New Roman"/>
          <w:lang w:val="fr-FR"/>
        </w:rPr>
        <w:t xml:space="preserve">e ce qu’on aurait pu </w:t>
      </w:r>
      <w:r>
        <w:rPr>
          <w:rFonts w:cs="Times New Roman"/>
          <w:lang w:val="fr-FR"/>
        </w:rPr>
        <w:t xml:space="preserve">imaginer. Le Conseil sera sollicité afin d’examiner le plan stratégique, la feuille de route de la </w:t>
      </w:r>
      <w:r w:rsidR="00643AF9" w:rsidRPr="00CB15C6">
        <w:rPr>
          <w:rFonts w:cs="Times New Roman"/>
          <w:lang w:val="fr-FR"/>
        </w:rPr>
        <w:t xml:space="preserve">S-100 </w:t>
      </w:r>
      <w:r>
        <w:rPr>
          <w:rFonts w:cs="Times New Roman"/>
          <w:lang w:val="fr-FR"/>
        </w:rPr>
        <w:t>et la promesse d’une nouvelle génération de services de soutien à la navigation, ainsi que les questions de gouvernance. L’</w:t>
      </w:r>
      <w:r w:rsidR="00643AF9" w:rsidRPr="00CB15C6">
        <w:rPr>
          <w:rFonts w:cs="Times New Roman"/>
          <w:lang w:val="fr-FR"/>
        </w:rPr>
        <w:t>Assembl</w:t>
      </w:r>
      <w:r>
        <w:rPr>
          <w:rFonts w:cs="Times New Roman"/>
          <w:lang w:val="fr-FR"/>
        </w:rPr>
        <w:t>ée attendra du Conseil qu’il produise des rapports et des recommandations</w:t>
      </w:r>
      <w:r w:rsidR="00C4278C">
        <w:rPr>
          <w:rFonts w:cs="Times New Roman"/>
          <w:lang w:val="fr-FR"/>
        </w:rPr>
        <w:t xml:space="preserve"> instructifs</w:t>
      </w:r>
      <w:r w:rsidR="00643AF9" w:rsidRPr="00CB15C6">
        <w:rPr>
          <w:rFonts w:cs="Times New Roman"/>
          <w:lang w:val="fr-FR"/>
        </w:rPr>
        <w:t xml:space="preserve">. </w:t>
      </w:r>
      <w:r w:rsidR="007F766E">
        <w:rPr>
          <w:rFonts w:cs="Times New Roman"/>
          <w:lang w:val="fr-FR"/>
        </w:rPr>
        <w:t>Il appelle l’</w:t>
      </w:r>
      <w:r w:rsidR="00643AF9" w:rsidRPr="00CB15C6">
        <w:rPr>
          <w:rFonts w:cs="Times New Roman"/>
          <w:lang w:val="fr-FR"/>
        </w:rPr>
        <w:t xml:space="preserve">attention </w:t>
      </w:r>
      <w:r w:rsidR="007F766E">
        <w:rPr>
          <w:rFonts w:cs="Times New Roman"/>
          <w:lang w:val="fr-FR"/>
        </w:rPr>
        <w:t xml:space="preserve">sur le calendrier et l’ordre du jour. L’ordre du jour a été modifié avec la suppression des rapports d’information traditionnellement examinés, l’accent étant mis sur les décisions stratégiques. Le Secrétaire général et les présidents du </w:t>
      </w:r>
      <w:r w:rsidR="00643AF9" w:rsidRPr="00CB15C6">
        <w:rPr>
          <w:rFonts w:cs="Times New Roman"/>
          <w:lang w:val="fr-FR"/>
        </w:rPr>
        <w:t>HSSC</w:t>
      </w:r>
      <w:r w:rsidR="00CE5590" w:rsidRPr="00CB15C6">
        <w:rPr>
          <w:rFonts w:cs="Times New Roman"/>
          <w:lang w:val="fr-FR"/>
        </w:rPr>
        <w:t xml:space="preserve">, </w:t>
      </w:r>
      <w:r w:rsidR="007F766E">
        <w:rPr>
          <w:rFonts w:cs="Times New Roman"/>
          <w:lang w:val="fr-FR"/>
        </w:rPr>
        <w:t>de l’</w:t>
      </w:r>
      <w:r w:rsidR="00643AF9" w:rsidRPr="00CB15C6">
        <w:rPr>
          <w:rFonts w:cs="Times New Roman"/>
          <w:lang w:val="fr-FR"/>
        </w:rPr>
        <w:t xml:space="preserve">IRCC </w:t>
      </w:r>
      <w:r w:rsidR="007F766E">
        <w:rPr>
          <w:rFonts w:cs="Times New Roman"/>
          <w:lang w:val="fr-FR"/>
        </w:rPr>
        <w:t>et du</w:t>
      </w:r>
      <w:r w:rsidR="00CE5590" w:rsidRPr="00CB15C6">
        <w:rPr>
          <w:rFonts w:cs="Times New Roman"/>
          <w:lang w:val="fr-FR"/>
        </w:rPr>
        <w:t xml:space="preserve"> SPRWG </w:t>
      </w:r>
      <w:r w:rsidR="007F766E">
        <w:rPr>
          <w:rFonts w:cs="Times New Roman"/>
          <w:lang w:val="fr-FR"/>
        </w:rPr>
        <w:t xml:space="preserve">présenteront certains des sujets pour lesquels des décisions seront requises dont beaucoup sont interdépendants. Le </w:t>
      </w:r>
      <w:r w:rsidR="00643AF9" w:rsidRPr="00CB15C6">
        <w:rPr>
          <w:rFonts w:cs="Times New Roman"/>
          <w:lang w:val="fr-FR"/>
        </w:rPr>
        <w:t>Con</w:t>
      </w:r>
      <w:r w:rsidR="007F766E">
        <w:rPr>
          <w:rFonts w:cs="Times New Roman"/>
          <w:lang w:val="fr-FR"/>
        </w:rPr>
        <w:t>se</w:t>
      </w:r>
      <w:r w:rsidR="00643AF9" w:rsidRPr="00CB15C6">
        <w:rPr>
          <w:rFonts w:cs="Times New Roman"/>
          <w:lang w:val="fr-FR"/>
        </w:rPr>
        <w:t xml:space="preserve">il </w:t>
      </w:r>
      <w:r w:rsidR="007F766E">
        <w:rPr>
          <w:rFonts w:cs="Times New Roman"/>
          <w:lang w:val="fr-FR"/>
        </w:rPr>
        <w:t>préparera, en vue de leur soumission à l’Assemblée, des items m</w:t>
      </w:r>
      <w:r w:rsidR="00C4278C">
        <w:rPr>
          <w:rFonts w:cs="Times New Roman"/>
          <w:lang w:val="fr-FR"/>
        </w:rPr>
        <w:t xml:space="preserve">ûrs et prêts pour </w:t>
      </w:r>
      <w:r w:rsidR="007F766E">
        <w:rPr>
          <w:rFonts w:cs="Times New Roman"/>
          <w:lang w:val="fr-FR"/>
        </w:rPr>
        <w:t xml:space="preserve">des décisions. L’ordre du jour </w:t>
      </w:r>
      <w:r w:rsidR="009446CA">
        <w:rPr>
          <w:rFonts w:cs="Times New Roman"/>
          <w:lang w:val="fr-FR"/>
        </w:rPr>
        <w:t xml:space="preserve">et le </w:t>
      </w:r>
      <w:r w:rsidR="00C4278C">
        <w:rPr>
          <w:rFonts w:cs="Times New Roman"/>
          <w:lang w:val="fr-FR"/>
        </w:rPr>
        <w:t>calendrier</w:t>
      </w:r>
      <w:r w:rsidR="009446CA">
        <w:rPr>
          <w:rFonts w:cs="Times New Roman"/>
          <w:lang w:val="fr-FR"/>
        </w:rPr>
        <w:t xml:space="preserve"> sont adoptés tels que proposés.</w:t>
      </w:r>
    </w:p>
    <w:p w14:paraId="2695ABA1" w14:textId="02EABA49" w:rsidR="00102BBF" w:rsidRPr="00CB15C6" w:rsidRDefault="00CE5590" w:rsidP="0032019A">
      <w:pPr>
        <w:pStyle w:val="Body"/>
        <w:widowControl w:val="0"/>
        <w:spacing w:after="120" w:line="276" w:lineRule="auto"/>
        <w:jc w:val="both"/>
        <w:rPr>
          <w:rFonts w:cs="Times New Roman"/>
          <w:b/>
          <w:color w:val="FF0000"/>
          <w:lang w:val="fr-FR"/>
        </w:rPr>
      </w:pPr>
      <w:r w:rsidRPr="00CB15C6">
        <w:rPr>
          <w:rFonts w:cs="Times New Roman"/>
          <w:b/>
          <w:color w:val="FF0000"/>
          <w:lang w:val="fr-FR"/>
        </w:rPr>
        <w:t>D</w:t>
      </w:r>
      <w:r w:rsidR="009446CA">
        <w:rPr>
          <w:rFonts w:cs="Times New Roman"/>
          <w:b/>
          <w:color w:val="FF0000"/>
          <w:lang w:val="fr-FR"/>
        </w:rPr>
        <w:t>é</w:t>
      </w:r>
      <w:r w:rsidRPr="00CB15C6">
        <w:rPr>
          <w:rFonts w:cs="Times New Roman"/>
          <w:b/>
          <w:color w:val="FF0000"/>
          <w:lang w:val="fr-FR"/>
        </w:rPr>
        <w:t>cision C3/01</w:t>
      </w:r>
      <w:r w:rsidR="009446CA">
        <w:rPr>
          <w:rFonts w:cs="Times New Roman"/>
          <w:b/>
          <w:color w:val="FF0000"/>
          <w:lang w:val="fr-FR"/>
        </w:rPr>
        <w:t xml:space="preserve"> </w:t>
      </w:r>
      <w:r w:rsidR="00102BBF" w:rsidRPr="00CB15C6">
        <w:rPr>
          <w:rFonts w:cs="Times New Roman"/>
          <w:b/>
          <w:color w:val="FF0000"/>
          <w:lang w:val="fr-FR"/>
        </w:rPr>
        <w:t xml:space="preserve">: </w:t>
      </w:r>
      <w:r w:rsidR="009446CA">
        <w:rPr>
          <w:rFonts w:cs="Times New Roman"/>
          <w:b/>
          <w:color w:val="FF0000"/>
          <w:lang w:val="fr-FR"/>
        </w:rPr>
        <w:t xml:space="preserve">Le </w:t>
      </w:r>
      <w:r w:rsidR="00102BBF" w:rsidRPr="00CB15C6">
        <w:rPr>
          <w:rFonts w:cs="Times New Roman"/>
          <w:b/>
          <w:color w:val="FF0000"/>
          <w:lang w:val="fr-FR"/>
        </w:rPr>
        <w:t>Con</w:t>
      </w:r>
      <w:r w:rsidR="009446CA">
        <w:rPr>
          <w:rFonts w:cs="Times New Roman"/>
          <w:b/>
          <w:color w:val="FF0000"/>
          <w:lang w:val="fr-FR"/>
        </w:rPr>
        <w:t>se</w:t>
      </w:r>
      <w:r w:rsidR="00102BBF" w:rsidRPr="00CB15C6">
        <w:rPr>
          <w:rFonts w:cs="Times New Roman"/>
          <w:b/>
          <w:color w:val="FF0000"/>
          <w:lang w:val="fr-FR"/>
        </w:rPr>
        <w:t xml:space="preserve">il </w:t>
      </w:r>
      <w:r w:rsidR="00102BBF" w:rsidRPr="00CB15C6">
        <w:rPr>
          <w:rFonts w:cs="Times New Roman"/>
          <w:color w:val="FF0000"/>
          <w:lang w:val="fr-FR"/>
        </w:rPr>
        <w:t>adopte</w:t>
      </w:r>
      <w:r w:rsidR="009446CA">
        <w:rPr>
          <w:rFonts w:cs="Times New Roman"/>
          <w:color w:val="FF0000"/>
          <w:lang w:val="fr-FR"/>
        </w:rPr>
        <w:t xml:space="preserve"> l’ordre du jour et le programme</w:t>
      </w:r>
      <w:r w:rsidR="00102BBF" w:rsidRPr="00CB15C6">
        <w:rPr>
          <w:rFonts w:cs="Times New Roman"/>
          <w:color w:val="FF0000"/>
          <w:lang w:val="fr-FR"/>
        </w:rPr>
        <w:t>.</w:t>
      </w:r>
    </w:p>
    <w:p w14:paraId="1323F075" w14:textId="6E23CC18" w:rsidR="009446CA" w:rsidRPr="009446CA" w:rsidRDefault="0069506F" w:rsidP="0069506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line="276" w:lineRule="auto"/>
        <w:jc w:val="both"/>
        <w:rPr>
          <w:rFonts w:eastAsia="MS Mincho"/>
          <w:b/>
          <w:bCs/>
          <w:spacing w:val="5"/>
          <w:kern w:val="2"/>
          <w:bdr w:val="none" w:sz="0" w:space="0" w:color="auto"/>
          <w:lang w:val="fr-FR" w:eastAsia="ja-JP"/>
        </w:rPr>
      </w:pPr>
      <w:r>
        <w:rPr>
          <w:rFonts w:eastAsia="MS Mincho"/>
          <w:b/>
          <w:bCs/>
          <w:spacing w:val="5"/>
          <w:kern w:val="2"/>
          <w:bdr w:val="none" w:sz="0" w:space="0" w:color="auto"/>
          <w:lang w:val="fr-FR" w:eastAsia="ja-JP"/>
        </w:rPr>
        <w:t xml:space="preserve">1.3 </w:t>
      </w:r>
      <w:r w:rsidR="009446CA" w:rsidRPr="009446CA">
        <w:rPr>
          <w:rFonts w:eastAsia="MS Mincho"/>
          <w:b/>
          <w:bCs/>
          <w:spacing w:val="5"/>
          <w:kern w:val="2"/>
          <w:bdr w:val="none" w:sz="0" w:space="0" w:color="auto"/>
          <w:lang w:val="fr-FR" w:eastAsia="ja-JP"/>
        </w:rPr>
        <w:t xml:space="preserve">Dispositions administratives </w:t>
      </w:r>
    </w:p>
    <w:p w14:paraId="64CC6F59" w14:textId="4201B2D7" w:rsidR="009446CA" w:rsidRPr="009446CA" w:rsidRDefault="009446CA" w:rsidP="009446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line="276" w:lineRule="auto"/>
        <w:jc w:val="both"/>
        <w:rPr>
          <w:rFonts w:eastAsia="MS Mincho"/>
          <w:i/>
          <w:iCs/>
          <w:spacing w:val="-1"/>
          <w:bdr w:val="none" w:sz="0" w:space="0" w:color="auto"/>
          <w:lang w:val="fr-FR"/>
        </w:rPr>
      </w:pPr>
      <w:r w:rsidRPr="009446CA">
        <w:rPr>
          <w:rFonts w:eastAsia="MS Mincho"/>
          <w:i/>
          <w:iCs/>
          <w:spacing w:val="-1"/>
          <w:bdr w:val="none" w:sz="0" w:space="0" w:color="auto"/>
          <w:lang w:val="fr-FR"/>
        </w:rPr>
        <w:t>Doc :</w:t>
      </w:r>
      <w:r w:rsidRPr="009446CA">
        <w:rPr>
          <w:rFonts w:eastAsia="MS Mincho"/>
          <w:i/>
          <w:iCs/>
          <w:spacing w:val="-1"/>
          <w:bdr w:val="none" w:sz="0" w:space="0" w:color="auto"/>
          <w:lang w:val="fr-FR"/>
        </w:rPr>
        <w:tab/>
        <w:t>C</w:t>
      </w:r>
      <w:r w:rsidR="0069506F">
        <w:rPr>
          <w:rFonts w:eastAsia="MS Mincho"/>
          <w:i/>
          <w:iCs/>
          <w:spacing w:val="-1"/>
          <w:bdr w:val="none" w:sz="0" w:space="0" w:color="auto"/>
          <w:lang w:val="fr-FR"/>
        </w:rPr>
        <w:t>3-01.3A</w:t>
      </w:r>
      <w:r w:rsidRPr="009446CA">
        <w:rPr>
          <w:rFonts w:eastAsia="MS Mincho"/>
          <w:i/>
          <w:iCs/>
          <w:spacing w:val="-1"/>
          <w:bdr w:val="none" w:sz="0" w:space="0" w:color="auto"/>
          <w:lang w:val="fr-FR"/>
        </w:rPr>
        <w:tab/>
        <w:t xml:space="preserve"> Références utiles – Documents de base surlignés (</w:t>
      </w:r>
      <w:hyperlink r:id="rId15" w:history="1">
        <w:r w:rsidRPr="009446CA">
          <w:rPr>
            <w:rFonts w:eastAsia="MS Mincho"/>
            <w:i/>
            <w:iCs/>
            <w:color w:val="0000FF"/>
            <w:spacing w:val="-1"/>
            <w:u w:val="single"/>
            <w:bdr w:val="none" w:sz="0" w:space="0" w:color="auto"/>
            <w:lang w:val="fr-FR"/>
          </w:rPr>
          <w:t>Convention relative à l’OHI</w:t>
        </w:r>
      </w:hyperlink>
      <w:r w:rsidRPr="009446CA">
        <w:rPr>
          <w:rFonts w:eastAsia="MS Mincho"/>
          <w:i/>
          <w:iCs/>
          <w:spacing w:val="-1"/>
          <w:bdr w:val="none" w:sz="0" w:space="0" w:color="auto"/>
          <w:lang w:val="fr-FR"/>
        </w:rPr>
        <w:t xml:space="preserve">, </w:t>
      </w:r>
      <w:hyperlink r:id="rId16" w:history="1">
        <w:r w:rsidRPr="009446CA">
          <w:rPr>
            <w:rFonts w:eastAsia="MS Mincho"/>
            <w:i/>
            <w:iCs/>
            <w:color w:val="0000FF"/>
            <w:spacing w:val="-1"/>
            <w:u w:val="single"/>
            <w:bdr w:val="none" w:sz="0" w:space="0" w:color="auto"/>
            <w:lang w:val="fr-FR"/>
          </w:rPr>
          <w:t>Règlement général</w:t>
        </w:r>
      </w:hyperlink>
      <w:r w:rsidRPr="009446CA">
        <w:rPr>
          <w:rFonts w:eastAsia="MS Mincho"/>
          <w:i/>
          <w:iCs/>
          <w:spacing w:val="-1"/>
          <w:bdr w:val="none" w:sz="0" w:space="0" w:color="auto"/>
          <w:lang w:val="fr-FR"/>
        </w:rPr>
        <w:t xml:space="preserve">, </w:t>
      </w:r>
      <w:hyperlink r:id="rId17" w:history="1">
        <w:r w:rsidRPr="009446CA">
          <w:rPr>
            <w:rFonts w:eastAsia="MS Mincho"/>
            <w:i/>
            <w:iCs/>
            <w:color w:val="0000FF"/>
            <w:spacing w:val="-1"/>
            <w:u w:val="single"/>
            <w:bdr w:val="none" w:sz="0" w:space="0" w:color="auto"/>
            <w:lang w:val="fr-FR"/>
          </w:rPr>
          <w:t>Règles de procédure de l’Assemblée</w:t>
        </w:r>
      </w:hyperlink>
      <w:r w:rsidRPr="009446CA">
        <w:rPr>
          <w:rFonts w:eastAsia="MS Mincho"/>
          <w:i/>
          <w:iCs/>
          <w:spacing w:val="-1"/>
          <w:bdr w:val="none" w:sz="0" w:space="0" w:color="auto"/>
          <w:lang w:val="fr-FR"/>
        </w:rPr>
        <w:t xml:space="preserve">, </w:t>
      </w:r>
      <w:hyperlink r:id="rId18" w:history="1">
        <w:r w:rsidRPr="009446CA">
          <w:rPr>
            <w:rFonts w:eastAsia="MS Mincho"/>
            <w:i/>
            <w:iCs/>
            <w:color w:val="0000FF"/>
            <w:spacing w:val="-1"/>
            <w:u w:val="single"/>
            <w:bdr w:val="none" w:sz="0" w:space="0" w:color="auto"/>
            <w:lang w:val="fr-FR"/>
          </w:rPr>
          <w:t>Règles de procédure du Conseil</w:t>
        </w:r>
      </w:hyperlink>
      <w:r w:rsidRPr="009446CA">
        <w:rPr>
          <w:rFonts w:eastAsia="MS Mincho"/>
          <w:i/>
          <w:iCs/>
          <w:spacing w:val="-1"/>
          <w:bdr w:val="none" w:sz="0" w:space="0" w:color="auto"/>
          <w:lang w:val="fr-FR"/>
        </w:rPr>
        <w:t>)</w:t>
      </w:r>
    </w:p>
    <w:p w14:paraId="11D8A80A" w14:textId="77777777" w:rsidR="009446CA" w:rsidRPr="009446CA" w:rsidRDefault="009446CA" w:rsidP="009446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line="276" w:lineRule="auto"/>
        <w:ind w:left="680"/>
        <w:rPr>
          <w:rFonts w:eastAsia="MS Mincho"/>
          <w:i/>
          <w:iCs/>
          <w:spacing w:val="-2"/>
          <w:bdr w:val="none" w:sz="0" w:space="0" w:color="auto"/>
          <w:lang w:val="fr-FR"/>
        </w:rPr>
      </w:pPr>
    </w:p>
    <w:p w14:paraId="2C8EB359" w14:textId="2CDBBD51" w:rsidR="00DB2F53" w:rsidRPr="00CB15C6" w:rsidRDefault="009446CA" w:rsidP="009446CA">
      <w:pPr>
        <w:pStyle w:val="BodyA"/>
        <w:widowControl w:val="0"/>
        <w:spacing w:after="120" w:line="276" w:lineRule="auto"/>
        <w:jc w:val="both"/>
        <w:rPr>
          <w:lang w:val="fr-FR"/>
        </w:rPr>
      </w:pPr>
      <w:r w:rsidRPr="009446CA">
        <w:rPr>
          <w:rFonts w:eastAsia="MS Mincho" w:cs="Times New Roman"/>
          <w:color w:val="auto"/>
          <w:spacing w:val="-1"/>
          <w:bdr w:val="none" w:sz="0" w:space="0" w:color="auto"/>
          <w:lang w:val="fr-FR" w:eastAsia="en-US"/>
        </w:rPr>
        <w:t xml:space="preserve">Le Secrétariat de l’OHI invite tous les membres à vérifier la liste des membres du Conseil et à confirmer leurs </w:t>
      </w:r>
      <w:r w:rsidR="00C4278C">
        <w:rPr>
          <w:rFonts w:eastAsia="MS Mincho" w:cs="Times New Roman"/>
          <w:color w:val="auto"/>
          <w:spacing w:val="-1"/>
          <w:bdr w:val="none" w:sz="0" w:space="0" w:color="auto"/>
          <w:lang w:val="fr-FR" w:eastAsia="en-US"/>
        </w:rPr>
        <w:t xml:space="preserve">coordonnées </w:t>
      </w:r>
      <w:r w:rsidRPr="009446CA">
        <w:rPr>
          <w:rFonts w:eastAsia="MS Mincho" w:cs="Times New Roman"/>
          <w:color w:val="auto"/>
          <w:spacing w:val="-1"/>
          <w:bdr w:val="none" w:sz="0" w:space="0" w:color="auto"/>
          <w:lang w:val="fr-FR" w:eastAsia="en-US"/>
        </w:rPr>
        <w:t>individuel</w:t>
      </w:r>
      <w:r w:rsidR="00C4278C">
        <w:rPr>
          <w:rFonts w:eastAsia="MS Mincho" w:cs="Times New Roman"/>
          <w:color w:val="auto"/>
          <w:spacing w:val="-1"/>
          <w:bdr w:val="none" w:sz="0" w:space="0" w:color="auto"/>
          <w:lang w:val="fr-FR" w:eastAsia="en-US"/>
        </w:rPr>
        <w:t>le</w:t>
      </w:r>
      <w:r w:rsidRPr="009446CA">
        <w:rPr>
          <w:rFonts w:eastAsia="MS Mincho" w:cs="Times New Roman"/>
          <w:color w:val="auto"/>
          <w:spacing w:val="-1"/>
          <w:bdr w:val="none" w:sz="0" w:space="0" w:color="auto"/>
          <w:lang w:val="fr-FR" w:eastAsia="en-US"/>
        </w:rPr>
        <w:t xml:space="preserve">s. Il explique le processus de rédaction du compte rendu du Conseil </w:t>
      </w:r>
      <w:r>
        <w:rPr>
          <w:rFonts w:eastAsia="MS Mincho" w:cs="Times New Roman"/>
          <w:color w:val="auto"/>
          <w:spacing w:val="-1"/>
          <w:bdr w:val="none" w:sz="0" w:space="0" w:color="auto"/>
          <w:lang w:val="fr-FR" w:eastAsia="en-US"/>
        </w:rPr>
        <w:t>après chaque demi-</w:t>
      </w:r>
      <w:r w:rsidR="00C4278C">
        <w:rPr>
          <w:rFonts w:eastAsia="MS Mincho" w:cs="Times New Roman"/>
          <w:color w:val="auto"/>
          <w:spacing w:val="-1"/>
          <w:bdr w:val="none" w:sz="0" w:space="0" w:color="auto"/>
          <w:lang w:val="fr-FR" w:eastAsia="en-US"/>
        </w:rPr>
        <w:t xml:space="preserve">journée de </w:t>
      </w:r>
      <w:r>
        <w:rPr>
          <w:rFonts w:eastAsia="MS Mincho" w:cs="Times New Roman"/>
          <w:color w:val="auto"/>
          <w:spacing w:val="-1"/>
          <w:bdr w:val="none" w:sz="0" w:space="0" w:color="auto"/>
          <w:lang w:val="fr-FR" w:eastAsia="en-US"/>
        </w:rPr>
        <w:t xml:space="preserve">session, le calendrier et les travaux des procès verbalistes et des quatre rapporteurs aimablement </w:t>
      </w:r>
      <w:r w:rsidR="00C4278C">
        <w:rPr>
          <w:rFonts w:eastAsia="MS Mincho" w:cs="Times New Roman"/>
          <w:color w:val="auto"/>
          <w:spacing w:val="-1"/>
          <w:bdr w:val="none" w:sz="0" w:space="0" w:color="auto"/>
          <w:lang w:val="fr-FR" w:eastAsia="en-US"/>
        </w:rPr>
        <w:t xml:space="preserve">nommés </w:t>
      </w:r>
      <w:r>
        <w:rPr>
          <w:rFonts w:eastAsia="MS Mincho" w:cs="Times New Roman"/>
          <w:color w:val="auto"/>
          <w:spacing w:val="-1"/>
          <w:bdr w:val="none" w:sz="0" w:space="0" w:color="auto"/>
          <w:lang w:val="fr-FR" w:eastAsia="en-US"/>
        </w:rPr>
        <w:t xml:space="preserve">par le </w:t>
      </w:r>
      <w:r w:rsidR="00CE5590" w:rsidRPr="00CB15C6">
        <w:rPr>
          <w:lang w:val="fr-FR"/>
        </w:rPr>
        <w:t xml:space="preserve">Canada, </w:t>
      </w:r>
      <w:r>
        <w:rPr>
          <w:lang w:val="fr-FR"/>
        </w:rPr>
        <w:t xml:space="preserve">la Suède et les Etats-Unis. </w:t>
      </w:r>
      <w:r w:rsidR="00724550">
        <w:rPr>
          <w:lang w:val="fr-FR"/>
        </w:rPr>
        <w:t>Le Secrétariat de l’OHI explique également qu</w:t>
      </w:r>
      <w:r w:rsidR="00C4278C">
        <w:rPr>
          <w:lang w:val="fr-FR"/>
        </w:rPr>
        <w:t xml:space="preserve">e certains écarts </w:t>
      </w:r>
      <w:r w:rsidR="006C20C5">
        <w:rPr>
          <w:lang w:val="fr-FR"/>
        </w:rPr>
        <w:t xml:space="preserve">dans le nombre de sièges attribués aux Etats membres participant à la réunion s’explique par leur implication en tant que </w:t>
      </w:r>
      <w:r w:rsidR="00DB2F53" w:rsidRPr="00CB15C6">
        <w:rPr>
          <w:lang w:val="fr-FR"/>
        </w:rPr>
        <w:t xml:space="preserve">rapporteurs, </w:t>
      </w:r>
      <w:r w:rsidR="00CE5590" w:rsidRPr="00CB15C6">
        <w:rPr>
          <w:lang w:val="fr-FR"/>
        </w:rPr>
        <w:t>interpr</w:t>
      </w:r>
      <w:r w:rsidR="006C20C5">
        <w:rPr>
          <w:lang w:val="fr-FR"/>
        </w:rPr>
        <w:t>ètes, orateurs et autres</w:t>
      </w:r>
      <w:r w:rsidR="00DB2F53" w:rsidRPr="00CB15C6">
        <w:rPr>
          <w:lang w:val="fr-FR"/>
        </w:rPr>
        <w:t xml:space="preserve"> services </w:t>
      </w:r>
      <w:r w:rsidR="006C20C5">
        <w:rPr>
          <w:lang w:val="fr-FR"/>
        </w:rPr>
        <w:t>fournis selon que de besoin.</w:t>
      </w:r>
    </w:p>
    <w:p w14:paraId="79832DBA" w14:textId="2B4AEDD7" w:rsidR="00DB2F53" w:rsidRPr="00CB15C6" w:rsidRDefault="00DB2F53" w:rsidP="0032019A">
      <w:pPr>
        <w:pStyle w:val="Body"/>
        <w:tabs>
          <w:tab w:val="left" w:pos="1191"/>
        </w:tabs>
        <w:spacing w:after="120" w:line="276" w:lineRule="auto"/>
        <w:jc w:val="both"/>
        <w:rPr>
          <w:color w:val="FF0000"/>
          <w:u w:color="FF0000"/>
          <w:lang w:val="fr-FR"/>
        </w:rPr>
      </w:pPr>
      <w:r w:rsidRPr="00CB15C6">
        <w:rPr>
          <w:b/>
          <w:bCs/>
          <w:color w:val="FF0000"/>
          <w:u w:color="FF0000"/>
          <w:lang w:val="fr-FR"/>
        </w:rPr>
        <w:t>Action C3/02</w:t>
      </w:r>
      <w:r w:rsidR="006C20C5">
        <w:rPr>
          <w:b/>
          <w:bCs/>
          <w:color w:val="FF0000"/>
          <w:u w:color="FF0000"/>
          <w:lang w:val="fr-FR"/>
        </w:rPr>
        <w:t xml:space="preserve"> </w:t>
      </w:r>
      <w:r w:rsidRPr="00CB15C6">
        <w:rPr>
          <w:b/>
          <w:bCs/>
          <w:color w:val="FF0000"/>
          <w:u w:color="FF0000"/>
          <w:lang w:val="fr-FR"/>
        </w:rPr>
        <w:t>:</w:t>
      </w:r>
      <w:r w:rsidRPr="00CB15C6">
        <w:rPr>
          <w:color w:val="FF0000"/>
          <w:u w:color="FF0000"/>
          <w:lang w:val="fr-FR"/>
        </w:rPr>
        <w:t xml:space="preserve"> </w:t>
      </w:r>
      <w:r w:rsidR="006C20C5" w:rsidRPr="006C20C5">
        <w:rPr>
          <w:b/>
          <w:color w:val="FF0000"/>
          <w:u w:color="FF0000"/>
          <w:lang w:val="fr-FR"/>
        </w:rPr>
        <w:t xml:space="preserve">Les Etats membres de l’OHI </w:t>
      </w:r>
      <w:r w:rsidR="006C20C5" w:rsidRPr="006C20C5">
        <w:rPr>
          <w:color w:val="FF0000"/>
          <w:u w:color="FF0000"/>
          <w:lang w:val="fr-FR"/>
        </w:rPr>
        <w:t>qui ont un siège au Conseil fourniront au Secrétariat de l’OHI leurs mises à jour de la liste des contacts du Conseil de l’OHI.</w:t>
      </w:r>
      <w:r w:rsidRPr="00CB15C6">
        <w:rPr>
          <w:color w:val="FF0000"/>
          <w:u w:color="FF0000"/>
          <w:lang w:val="fr-FR"/>
        </w:rPr>
        <w:t xml:space="preserve"> (Permanent)</w:t>
      </w:r>
      <w:r w:rsidR="00EB5889" w:rsidRPr="00CB15C6">
        <w:rPr>
          <w:color w:val="FF0000"/>
          <w:u w:color="FF0000"/>
          <w:lang w:val="fr-FR"/>
        </w:rPr>
        <w:t>.</w:t>
      </w:r>
    </w:p>
    <w:p w14:paraId="387E34F4" w14:textId="6F000E09" w:rsidR="00740363" w:rsidRPr="00CB15C6" w:rsidRDefault="00945057" w:rsidP="0032019A">
      <w:pPr>
        <w:pStyle w:val="Body"/>
        <w:tabs>
          <w:tab w:val="left" w:pos="1191"/>
        </w:tabs>
        <w:spacing w:after="120" w:line="276" w:lineRule="auto"/>
        <w:jc w:val="both"/>
        <w:rPr>
          <w:color w:val="FF0000"/>
          <w:u w:color="FF0000"/>
          <w:lang w:val="fr-FR"/>
        </w:rPr>
      </w:pPr>
      <w:r w:rsidRPr="00CB15C6">
        <w:rPr>
          <w:b/>
          <w:color w:val="FF0000"/>
          <w:lang w:val="fr-FR"/>
        </w:rPr>
        <w:t>Action</w:t>
      </w:r>
      <w:r w:rsidR="00740363" w:rsidRPr="00CB15C6">
        <w:rPr>
          <w:b/>
          <w:color w:val="FF0000"/>
          <w:lang w:val="fr-FR"/>
        </w:rPr>
        <w:t xml:space="preserve"> C3/03</w:t>
      </w:r>
      <w:r w:rsidR="006C20C5">
        <w:rPr>
          <w:b/>
          <w:color w:val="FF0000"/>
          <w:lang w:val="fr-FR"/>
        </w:rPr>
        <w:t xml:space="preserve"> </w:t>
      </w:r>
      <w:r w:rsidR="00740363" w:rsidRPr="00CB15C6">
        <w:rPr>
          <w:color w:val="FF0000"/>
          <w:lang w:val="fr-FR"/>
        </w:rPr>
        <w:t xml:space="preserve">: </w:t>
      </w:r>
      <w:r w:rsidR="006C20C5" w:rsidRPr="006C20C5">
        <w:rPr>
          <w:color w:val="FF0000"/>
          <w:lang w:val="fr-FR"/>
        </w:rPr>
        <w:t xml:space="preserve">Dans la lettre circulaire du Conseil demandant que les réunions du Conseil aient lieu à Monaco, </w:t>
      </w:r>
      <w:r w:rsidR="006C20C5" w:rsidRPr="006C20C5">
        <w:rPr>
          <w:b/>
          <w:color w:val="FF0000"/>
          <w:lang w:val="fr-FR"/>
        </w:rPr>
        <w:t xml:space="preserve">le Secrétariat de l’OHI </w:t>
      </w:r>
      <w:r w:rsidR="006C20C5" w:rsidRPr="006C20C5">
        <w:rPr>
          <w:color w:val="FF0000"/>
          <w:lang w:val="fr-FR"/>
        </w:rPr>
        <w:t>rappe</w:t>
      </w:r>
      <w:r w:rsidR="00C4278C">
        <w:rPr>
          <w:color w:val="FF0000"/>
          <w:lang w:val="fr-FR"/>
        </w:rPr>
        <w:t>l</w:t>
      </w:r>
      <w:r w:rsidR="006C20C5" w:rsidRPr="006C20C5">
        <w:rPr>
          <w:color w:val="FF0000"/>
          <w:lang w:val="fr-FR"/>
        </w:rPr>
        <w:t>le que les EM peuvent utiliser les salles de réunion disponibles au siège de l’OHI, avant et après les sessions du Conseil.</w:t>
      </w:r>
      <w:r w:rsidR="00740363" w:rsidRPr="00CB15C6">
        <w:rPr>
          <w:rFonts w:eastAsia="Times New Roman"/>
          <w:color w:val="FF0000"/>
          <w:lang w:val="fr-FR"/>
        </w:rPr>
        <w:t xml:space="preserve"> </w:t>
      </w:r>
      <w:r w:rsidR="00740363" w:rsidRPr="00CB15C6">
        <w:rPr>
          <w:color w:val="FF0000"/>
          <w:u w:color="FF0000"/>
          <w:lang w:val="fr-FR"/>
        </w:rPr>
        <w:t>(Permanent)</w:t>
      </w:r>
      <w:r w:rsidR="00EB5889" w:rsidRPr="00CB15C6">
        <w:rPr>
          <w:color w:val="FF0000"/>
          <w:u w:color="FF0000"/>
          <w:lang w:val="fr-FR"/>
        </w:rPr>
        <w:t>.</w:t>
      </w:r>
    </w:p>
    <w:p w14:paraId="5CC23C32" w14:textId="586078DB" w:rsidR="005C4413" w:rsidRPr="00CB15C6" w:rsidRDefault="00867CDC" w:rsidP="005A3E22">
      <w:pPr>
        <w:pStyle w:val="ListParagraph"/>
        <w:numPr>
          <w:ilvl w:val="1"/>
          <w:numId w:val="7"/>
        </w:numPr>
        <w:spacing w:before="240" w:after="120" w:line="276" w:lineRule="auto"/>
        <w:rPr>
          <w:rFonts w:ascii="Times New Roman" w:hAnsi="Times New Roman"/>
          <w:b/>
          <w:bCs/>
          <w:sz w:val="24"/>
          <w:szCs w:val="24"/>
          <w:lang w:val="fr-FR"/>
        </w:rPr>
      </w:pPr>
      <w:r>
        <w:rPr>
          <w:rFonts w:ascii="Times New Roman" w:hAnsi="Times New Roman"/>
          <w:b/>
          <w:bCs/>
          <w:spacing w:val="5"/>
          <w:sz w:val="24"/>
          <w:szCs w:val="24"/>
          <w:lang w:val="fr-FR"/>
        </w:rPr>
        <w:t>Livre rouge</w:t>
      </w:r>
      <w:r w:rsidR="00643AF9" w:rsidRPr="00CB15C6">
        <w:rPr>
          <w:rFonts w:ascii="Times New Roman" w:hAnsi="Times New Roman"/>
          <w:b/>
          <w:bCs/>
          <w:spacing w:val="5"/>
          <w:sz w:val="24"/>
          <w:szCs w:val="24"/>
          <w:lang w:val="fr-FR"/>
        </w:rPr>
        <w:t xml:space="preserve"> </w:t>
      </w:r>
    </w:p>
    <w:p w14:paraId="228C35EA" w14:textId="6CE30183" w:rsidR="005C4413" w:rsidRPr="00CB15C6" w:rsidRDefault="00643AF9" w:rsidP="0032019A">
      <w:pPr>
        <w:pStyle w:val="Body"/>
        <w:widowControl w:val="0"/>
        <w:tabs>
          <w:tab w:val="left" w:pos="680"/>
        </w:tabs>
        <w:spacing w:line="276" w:lineRule="auto"/>
        <w:rPr>
          <w:i/>
          <w:iCs/>
          <w:lang w:val="fr-FR"/>
        </w:rPr>
      </w:pPr>
      <w:r w:rsidRPr="00CB15C6">
        <w:rPr>
          <w:i/>
          <w:iCs/>
          <w:lang w:val="fr-FR"/>
        </w:rPr>
        <w:t>Docs</w:t>
      </w:r>
      <w:r w:rsidR="00867CDC">
        <w:rPr>
          <w:i/>
          <w:iCs/>
          <w:lang w:val="fr-FR"/>
        </w:rPr>
        <w:t xml:space="preserve"> </w:t>
      </w:r>
      <w:r w:rsidRPr="00CB15C6">
        <w:rPr>
          <w:i/>
          <w:iCs/>
          <w:lang w:val="fr-FR"/>
        </w:rPr>
        <w:t>:</w:t>
      </w:r>
      <w:r w:rsidRPr="00CB15C6">
        <w:rPr>
          <w:i/>
          <w:iCs/>
          <w:lang w:val="fr-FR"/>
        </w:rPr>
        <w:tab/>
        <w:t>C3-01.4</w:t>
      </w:r>
      <w:r w:rsidR="00C40F83" w:rsidRPr="00CB15C6">
        <w:rPr>
          <w:i/>
          <w:iCs/>
          <w:lang w:val="fr-FR"/>
        </w:rPr>
        <w:t xml:space="preserve"> </w:t>
      </w:r>
      <w:r w:rsidR="00867CDC">
        <w:rPr>
          <w:i/>
          <w:iCs/>
          <w:lang w:val="fr-FR"/>
        </w:rPr>
        <w:t>Livre rouge</w:t>
      </w:r>
      <w:r w:rsidR="00867CDC" w:rsidRPr="00CB15C6">
        <w:rPr>
          <w:i/>
          <w:iCs/>
          <w:lang w:val="fr-FR"/>
        </w:rPr>
        <w:t xml:space="preserve"> </w:t>
      </w:r>
    </w:p>
    <w:p w14:paraId="77FD0D20" w14:textId="27AC802A" w:rsidR="00AF2B3E" w:rsidRDefault="00867CDC" w:rsidP="00AF2B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rPr>
          <w:rFonts w:eastAsia="Times New Roman"/>
          <w:bdr w:val="none" w:sz="0" w:space="0" w:color="auto"/>
          <w:lang w:val="fr-FR" w:eastAsia="fr-FR"/>
        </w:rPr>
      </w:pPr>
      <w:r>
        <w:rPr>
          <w:rFonts w:eastAsia="Times New Roman"/>
          <w:bdr w:val="none" w:sz="0" w:space="0" w:color="auto"/>
          <w:lang w:val="fr-FR" w:eastAsia="fr-FR"/>
        </w:rPr>
        <w:t xml:space="preserve">Le président du Conseil indique qu’il se réfèrera au Livre rouge pendant la réunion, </w:t>
      </w:r>
      <w:r w:rsidR="00C4278C">
        <w:rPr>
          <w:rFonts w:eastAsia="Times New Roman"/>
          <w:bdr w:val="none" w:sz="0" w:space="0" w:color="auto"/>
          <w:lang w:val="fr-FR" w:eastAsia="fr-FR"/>
        </w:rPr>
        <w:t xml:space="preserve">le cas échéant, car </w:t>
      </w:r>
      <w:r>
        <w:rPr>
          <w:rFonts w:eastAsia="Times New Roman"/>
          <w:bdr w:val="none" w:sz="0" w:space="0" w:color="auto"/>
          <w:lang w:val="fr-FR" w:eastAsia="fr-FR"/>
        </w:rPr>
        <w:t xml:space="preserve">l’examen de ces commentaires et </w:t>
      </w:r>
      <w:r w:rsidR="00F40ACA" w:rsidRPr="00CB15C6">
        <w:rPr>
          <w:rFonts w:eastAsia="Times New Roman"/>
          <w:bdr w:val="none" w:sz="0" w:space="0" w:color="auto"/>
          <w:lang w:val="fr-FR" w:eastAsia="fr-FR"/>
        </w:rPr>
        <w:t xml:space="preserve">suggestions </w:t>
      </w:r>
      <w:r>
        <w:rPr>
          <w:rFonts w:eastAsia="Times New Roman"/>
          <w:bdr w:val="none" w:sz="0" w:space="0" w:color="auto"/>
          <w:lang w:val="fr-FR" w:eastAsia="fr-FR"/>
        </w:rPr>
        <w:t>a été extrêmement utile avant l’événement</w:t>
      </w:r>
      <w:r w:rsidR="00F7069A" w:rsidRPr="00CB15C6">
        <w:rPr>
          <w:rFonts w:eastAsia="Times New Roman"/>
          <w:bdr w:val="none" w:sz="0" w:space="0" w:color="auto"/>
          <w:lang w:val="fr-FR" w:eastAsia="fr-FR"/>
        </w:rPr>
        <w:t>.</w:t>
      </w:r>
    </w:p>
    <w:p w14:paraId="6DCC9EDD" w14:textId="77777777" w:rsidR="00867CDC" w:rsidRPr="00CB15C6" w:rsidRDefault="00867CDC" w:rsidP="00AF2B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rPr>
          <w:rFonts w:eastAsia="Times New Roman"/>
          <w:bdr w:val="none" w:sz="0" w:space="0" w:color="auto"/>
          <w:lang w:val="fr-FR" w:eastAsia="fr-FR"/>
        </w:rPr>
      </w:pPr>
    </w:p>
    <w:p w14:paraId="5502F70D" w14:textId="77777777" w:rsidR="00867CDC" w:rsidRPr="00A11039" w:rsidRDefault="00740363" w:rsidP="00867CDC">
      <w:pPr>
        <w:widowControl w:val="0"/>
        <w:autoSpaceDE w:val="0"/>
        <w:autoSpaceDN w:val="0"/>
        <w:adjustRightInd w:val="0"/>
        <w:spacing w:after="120" w:line="276" w:lineRule="auto"/>
        <w:jc w:val="both"/>
        <w:rPr>
          <w:color w:val="FF0000"/>
          <w:spacing w:val="-1"/>
          <w:lang w:val="fr-FR"/>
        </w:rPr>
      </w:pPr>
      <w:r w:rsidRPr="00CB15C6">
        <w:rPr>
          <w:rFonts w:eastAsia="Times New Roman"/>
          <w:b/>
          <w:color w:val="FF0000"/>
          <w:lang w:val="fr-FR"/>
        </w:rPr>
        <w:lastRenderedPageBreak/>
        <w:t>D</w:t>
      </w:r>
      <w:r w:rsidR="00867CDC">
        <w:rPr>
          <w:rFonts w:eastAsia="Times New Roman"/>
          <w:b/>
          <w:color w:val="FF0000"/>
          <w:lang w:val="fr-FR"/>
        </w:rPr>
        <w:t>é</w:t>
      </w:r>
      <w:r w:rsidRPr="00CB15C6">
        <w:rPr>
          <w:rFonts w:eastAsia="Times New Roman"/>
          <w:b/>
          <w:color w:val="FF0000"/>
          <w:lang w:val="fr-FR"/>
        </w:rPr>
        <w:t>cision C3/04</w:t>
      </w:r>
      <w:r w:rsidR="00867CDC">
        <w:rPr>
          <w:rFonts w:eastAsia="Times New Roman"/>
          <w:b/>
          <w:color w:val="FF0000"/>
          <w:lang w:val="fr-FR"/>
        </w:rPr>
        <w:t xml:space="preserve"> </w:t>
      </w:r>
      <w:r w:rsidRPr="00CB15C6">
        <w:rPr>
          <w:rFonts w:eastAsia="Times New Roman"/>
          <w:b/>
          <w:color w:val="FF0000"/>
          <w:lang w:val="fr-FR"/>
        </w:rPr>
        <w:t xml:space="preserve">: </w:t>
      </w:r>
      <w:r w:rsidR="00867CDC" w:rsidRPr="00A11039">
        <w:rPr>
          <w:rFonts w:eastAsia="Times New Roman"/>
          <w:b/>
          <w:color w:val="FF0000"/>
          <w:lang w:val="fr-FR"/>
        </w:rPr>
        <w:t xml:space="preserve">Le président du Conseil </w:t>
      </w:r>
      <w:r w:rsidR="00867CDC" w:rsidRPr="00A11039">
        <w:rPr>
          <w:rFonts w:eastAsia="Times New Roman"/>
          <w:color w:val="FF0000"/>
          <w:lang w:val="fr-FR"/>
        </w:rPr>
        <w:t>félicite les E</w:t>
      </w:r>
      <w:r w:rsidR="00867CDC">
        <w:rPr>
          <w:rFonts w:eastAsia="Times New Roman"/>
          <w:color w:val="FF0000"/>
          <w:lang w:val="fr-FR"/>
        </w:rPr>
        <w:t xml:space="preserve">tats </w:t>
      </w:r>
      <w:r w:rsidR="00867CDC" w:rsidRPr="00A11039">
        <w:rPr>
          <w:rFonts w:eastAsia="Times New Roman"/>
          <w:color w:val="FF0000"/>
          <w:lang w:val="fr-FR"/>
        </w:rPr>
        <w:t>M</w:t>
      </w:r>
      <w:r w:rsidR="00867CDC">
        <w:rPr>
          <w:rFonts w:eastAsia="Times New Roman"/>
          <w:color w:val="FF0000"/>
          <w:lang w:val="fr-FR"/>
        </w:rPr>
        <w:t>embres</w:t>
      </w:r>
      <w:r w:rsidR="00867CDC" w:rsidRPr="00A11039">
        <w:rPr>
          <w:rFonts w:eastAsia="Times New Roman"/>
          <w:color w:val="FF0000"/>
          <w:lang w:val="fr-FR"/>
        </w:rPr>
        <w:t xml:space="preserve"> de l’OHI qui ont fourni des commentaires dans les délais pour la préparation du Livre rouge.</w:t>
      </w:r>
    </w:p>
    <w:p w14:paraId="4485F8E9" w14:textId="77777777" w:rsidR="00867CDC" w:rsidRPr="00A11039" w:rsidRDefault="00867CDC" w:rsidP="00867C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line="276" w:lineRule="auto"/>
        <w:rPr>
          <w:rFonts w:ascii="Times New Roman" w:hAnsi="Times New Roman"/>
          <w:b/>
          <w:bCs/>
          <w:spacing w:val="5"/>
          <w:sz w:val="24"/>
          <w:szCs w:val="24"/>
          <w:lang w:val="fr-FR"/>
        </w:rPr>
      </w:pPr>
      <w:r w:rsidRPr="00A11039">
        <w:rPr>
          <w:rFonts w:ascii="Times New Roman" w:hAnsi="Times New Roman"/>
          <w:b/>
          <w:bCs/>
          <w:spacing w:val="5"/>
          <w:sz w:val="24"/>
          <w:szCs w:val="24"/>
          <w:lang w:val="fr-FR"/>
        </w:rPr>
        <w:t>POINTS REQUIS PAR LA 1</w:t>
      </w:r>
      <w:r w:rsidRPr="00A11039">
        <w:rPr>
          <w:rFonts w:ascii="Times New Roman" w:hAnsi="Times New Roman"/>
          <w:b/>
          <w:bCs/>
          <w:spacing w:val="5"/>
          <w:sz w:val="24"/>
          <w:szCs w:val="24"/>
          <w:vertAlign w:val="superscript"/>
          <w:lang w:val="fr-FR"/>
        </w:rPr>
        <w:t>ERE</w:t>
      </w:r>
      <w:r w:rsidRPr="00A11039">
        <w:rPr>
          <w:rFonts w:ascii="Times New Roman" w:hAnsi="Times New Roman"/>
          <w:b/>
          <w:bCs/>
          <w:spacing w:val="5"/>
          <w:sz w:val="24"/>
          <w:szCs w:val="24"/>
          <w:lang w:val="fr-FR"/>
        </w:rPr>
        <w:t xml:space="preserve"> ASSEMBLEE DE L’OHI</w:t>
      </w:r>
    </w:p>
    <w:p w14:paraId="739F1566" w14:textId="77777777" w:rsidR="00C4278C" w:rsidRPr="0069506F" w:rsidRDefault="00867CDC" w:rsidP="00C4278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100" w:beforeAutospacing="1" w:after="100" w:afterAutospacing="1" w:line="276" w:lineRule="auto"/>
        <w:rPr>
          <w:rFonts w:ascii="Times New Roman" w:hAnsi="Times New Roman"/>
          <w:bCs/>
          <w:i/>
          <w:spacing w:val="5"/>
          <w:sz w:val="24"/>
          <w:szCs w:val="24"/>
          <w:lang w:val="fr-FR"/>
        </w:rPr>
      </w:pPr>
      <w:r w:rsidRPr="0069506F">
        <w:rPr>
          <w:rFonts w:ascii="Times New Roman" w:hAnsi="Times New Roman"/>
          <w:b/>
          <w:bCs/>
          <w:spacing w:val="5"/>
          <w:sz w:val="24"/>
          <w:szCs w:val="24"/>
          <w:lang w:val="fr-FR"/>
        </w:rPr>
        <w:t>Révision du Plan stratégique de l’OHI</w:t>
      </w:r>
      <w:r w:rsidRPr="00C4278C">
        <w:rPr>
          <w:b/>
          <w:bCs/>
          <w:spacing w:val="5"/>
          <w:lang w:val="fr-FR"/>
        </w:rPr>
        <w:t xml:space="preserve"> </w:t>
      </w:r>
      <w:r w:rsidRPr="00C4278C">
        <w:rPr>
          <w:bCs/>
          <w:spacing w:val="5"/>
          <w:lang w:val="fr-FR"/>
        </w:rPr>
        <w:t>(</w:t>
      </w:r>
      <w:r w:rsidRPr="0069506F">
        <w:rPr>
          <w:rFonts w:ascii="Times New Roman" w:hAnsi="Times New Roman"/>
          <w:bCs/>
          <w:i/>
          <w:spacing w:val="5"/>
          <w:sz w:val="24"/>
          <w:szCs w:val="24"/>
          <w:lang w:val="fr-FR"/>
        </w:rPr>
        <w:t>à examiner dans le cadre du point n° 6.1 de l’ordre du jour)</w:t>
      </w:r>
    </w:p>
    <w:p w14:paraId="1D1B7109" w14:textId="77777777" w:rsidR="00C4278C" w:rsidRPr="00C4278C" w:rsidRDefault="00867CDC" w:rsidP="00C4278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100" w:beforeAutospacing="1" w:after="100" w:afterAutospacing="1" w:line="276" w:lineRule="auto"/>
        <w:rPr>
          <w:bCs/>
          <w:i/>
          <w:spacing w:val="5"/>
          <w:lang w:val="fr-FR"/>
        </w:rPr>
      </w:pPr>
      <w:r w:rsidRPr="00C4278C">
        <w:rPr>
          <w:rFonts w:ascii="Times New Roman" w:hAnsi="Times New Roman"/>
          <w:b/>
          <w:bCs/>
          <w:spacing w:val="5"/>
          <w:sz w:val="24"/>
          <w:szCs w:val="24"/>
          <w:lang w:val="fr-FR"/>
        </w:rPr>
        <w:t xml:space="preserve">Révision de la résolution de l’OHI 2/2007 </w:t>
      </w:r>
      <w:r w:rsidRPr="00C4278C">
        <w:rPr>
          <w:rFonts w:ascii="Times New Roman" w:hAnsi="Times New Roman"/>
          <w:bCs/>
          <w:spacing w:val="5"/>
          <w:sz w:val="24"/>
          <w:szCs w:val="24"/>
          <w:lang w:val="fr-FR"/>
        </w:rPr>
        <w:t>(décision A1/12) (</w:t>
      </w:r>
      <w:r w:rsidRPr="00C4278C">
        <w:rPr>
          <w:rFonts w:ascii="Times New Roman" w:hAnsi="Times New Roman"/>
          <w:bCs/>
          <w:i/>
          <w:spacing w:val="5"/>
          <w:sz w:val="24"/>
          <w:szCs w:val="24"/>
          <w:lang w:val="fr-FR"/>
        </w:rPr>
        <w:t>à examiner dans le cadre du point n°4.1, rapports du HSSC et de l’IRCC)</w:t>
      </w:r>
    </w:p>
    <w:p w14:paraId="57F43AA8" w14:textId="77777777" w:rsidR="00C4278C" w:rsidRPr="00C4278C" w:rsidRDefault="00867CDC" w:rsidP="00C4278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100" w:beforeAutospacing="1" w:after="100" w:afterAutospacing="1" w:line="276" w:lineRule="auto"/>
        <w:rPr>
          <w:bCs/>
          <w:i/>
          <w:spacing w:val="5"/>
          <w:lang w:val="fr-FR"/>
        </w:rPr>
      </w:pPr>
      <w:r w:rsidRPr="00C4278C">
        <w:rPr>
          <w:rFonts w:ascii="Times New Roman" w:hAnsi="Times New Roman"/>
          <w:b/>
          <w:bCs/>
          <w:spacing w:val="5"/>
          <w:sz w:val="24"/>
          <w:szCs w:val="24"/>
          <w:lang w:val="fr-FR"/>
        </w:rPr>
        <w:t>Révision de la résolution de l’OHI 1/2005</w:t>
      </w:r>
      <w:r w:rsidRPr="00C4278C">
        <w:rPr>
          <w:rFonts w:ascii="Times New Roman" w:hAnsi="Times New Roman"/>
          <w:bCs/>
          <w:i/>
          <w:spacing w:val="5"/>
          <w:sz w:val="24"/>
          <w:szCs w:val="24"/>
          <w:lang w:val="fr-FR"/>
        </w:rPr>
        <w:t xml:space="preserve"> (</w:t>
      </w:r>
      <w:r w:rsidRPr="00C4278C">
        <w:rPr>
          <w:rFonts w:ascii="Times New Roman" w:hAnsi="Times New Roman"/>
          <w:bCs/>
          <w:spacing w:val="5"/>
          <w:sz w:val="24"/>
          <w:szCs w:val="24"/>
          <w:lang w:val="fr-FR"/>
        </w:rPr>
        <w:t xml:space="preserve">décision </w:t>
      </w:r>
      <w:r w:rsidRPr="00C4278C">
        <w:rPr>
          <w:rFonts w:ascii="Times New Roman" w:hAnsi="Times New Roman"/>
          <w:bCs/>
          <w:i/>
          <w:spacing w:val="5"/>
          <w:sz w:val="24"/>
          <w:szCs w:val="24"/>
          <w:lang w:val="fr-FR"/>
        </w:rPr>
        <w:t>A1/19) (à examiner dans le cadre du point n°.4.2)</w:t>
      </w:r>
    </w:p>
    <w:p w14:paraId="53FAF02D" w14:textId="4F7B1AF5" w:rsidR="00867CDC" w:rsidRPr="00C4278C" w:rsidRDefault="00867CDC" w:rsidP="00C4278C">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100" w:beforeAutospacing="1" w:after="100" w:afterAutospacing="1" w:line="276" w:lineRule="auto"/>
        <w:rPr>
          <w:bCs/>
          <w:i/>
          <w:spacing w:val="5"/>
          <w:lang w:val="fr-FR"/>
        </w:rPr>
      </w:pPr>
      <w:r w:rsidRPr="00C4278C">
        <w:rPr>
          <w:rFonts w:ascii="Times New Roman" w:hAnsi="Times New Roman"/>
          <w:b/>
          <w:bCs/>
          <w:spacing w:val="5"/>
          <w:sz w:val="24"/>
          <w:szCs w:val="24"/>
          <w:lang w:val="fr-FR"/>
        </w:rPr>
        <w:t>Révision de la résolution de l’OHI 2/1997</w:t>
      </w:r>
      <w:r w:rsidRPr="00C4278C">
        <w:rPr>
          <w:rFonts w:ascii="Times New Roman" w:hAnsi="Times New Roman"/>
          <w:bCs/>
          <w:i/>
          <w:spacing w:val="5"/>
          <w:sz w:val="24"/>
          <w:szCs w:val="24"/>
          <w:lang w:val="fr-FR"/>
        </w:rPr>
        <w:t xml:space="preserve"> (</w:t>
      </w:r>
      <w:r w:rsidRPr="00C4278C">
        <w:rPr>
          <w:rFonts w:ascii="Times New Roman" w:hAnsi="Times New Roman"/>
          <w:bCs/>
          <w:spacing w:val="5"/>
          <w:sz w:val="24"/>
          <w:szCs w:val="24"/>
          <w:lang w:val="fr-FR"/>
        </w:rPr>
        <w:t xml:space="preserve">décision </w:t>
      </w:r>
      <w:r w:rsidRPr="00C4278C">
        <w:rPr>
          <w:rFonts w:ascii="Times New Roman" w:hAnsi="Times New Roman"/>
          <w:bCs/>
          <w:i/>
          <w:spacing w:val="5"/>
          <w:sz w:val="24"/>
          <w:szCs w:val="24"/>
          <w:lang w:val="fr-FR"/>
        </w:rPr>
        <w:t>A1/05) (à examiner dans le cadre du point n°4.2)</w:t>
      </w:r>
    </w:p>
    <w:p w14:paraId="6D4A6F29" w14:textId="40C6150D" w:rsidR="00867CDC" w:rsidRPr="00C4278C" w:rsidRDefault="00867CDC" w:rsidP="00867CD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line="276" w:lineRule="auto"/>
        <w:rPr>
          <w:rFonts w:ascii="Times New Roman" w:hAnsi="Times New Roman"/>
          <w:bCs/>
          <w:i/>
          <w:spacing w:val="5"/>
          <w:sz w:val="24"/>
          <w:szCs w:val="24"/>
          <w:lang w:val="fr-FR"/>
        </w:rPr>
      </w:pPr>
      <w:r w:rsidRPr="00867CDC">
        <w:rPr>
          <w:rFonts w:ascii="Times New Roman" w:hAnsi="Times New Roman"/>
          <w:b/>
          <w:bCs/>
          <w:spacing w:val="5"/>
          <w:sz w:val="24"/>
          <w:szCs w:val="24"/>
          <w:lang w:val="fr-FR"/>
        </w:rPr>
        <w:t>POINTS REQUIS PAR LE CONSEIL DE L’OHI</w:t>
      </w:r>
    </w:p>
    <w:p w14:paraId="55F83FBC" w14:textId="77777777" w:rsidR="00867CDC" w:rsidRPr="00867CDC" w:rsidRDefault="00867CDC" w:rsidP="00867CD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beforeAutospacing="1" w:after="100" w:afterAutospacing="1" w:line="276" w:lineRule="auto"/>
        <w:rPr>
          <w:rFonts w:ascii="Times New Roman" w:hAnsi="Times New Roman"/>
          <w:bCs/>
          <w:spacing w:val="5"/>
          <w:sz w:val="24"/>
          <w:szCs w:val="24"/>
          <w:lang w:val="fr-FR"/>
        </w:rPr>
      </w:pPr>
      <w:r w:rsidRPr="00867CDC">
        <w:rPr>
          <w:rFonts w:ascii="Times New Roman" w:hAnsi="Times New Roman"/>
          <w:b/>
          <w:bCs/>
          <w:spacing w:val="5"/>
          <w:sz w:val="24"/>
          <w:szCs w:val="24"/>
          <w:lang w:val="fr-FR"/>
        </w:rPr>
        <w:t>Examen de l’état des décisions et actions découlant du C-2</w:t>
      </w:r>
    </w:p>
    <w:p w14:paraId="310584EE" w14:textId="3A681036" w:rsidR="005C4413" w:rsidRPr="00CB15C6" w:rsidRDefault="00643AF9" w:rsidP="0032019A">
      <w:pPr>
        <w:pStyle w:val="Body"/>
        <w:widowControl w:val="0"/>
        <w:tabs>
          <w:tab w:val="left" w:pos="680"/>
        </w:tabs>
        <w:spacing w:line="276" w:lineRule="auto"/>
        <w:rPr>
          <w:i/>
          <w:iCs/>
          <w:lang w:val="fr-FR"/>
        </w:rPr>
      </w:pPr>
      <w:r w:rsidRPr="00CB15C6">
        <w:rPr>
          <w:i/>
          <w:iCs/>
          <w:lang w:val="fr-FR"/>
        </w:rPr>
        <w:t>Doc</w:t>
      </w:r>
      <w:r w:rsidR="00BE23BA">
        <w:rPr>
          <w:i/>
          <w:iCs/>
          <w:lang w:val="fr-FR"/>
        </w:rPr>
        <w:t xml:space="preserve"> </w:t>
      </w:r>
      <w:r w:rsidRPr="00CB15C6">
        <w:rPr>
          <w:i/>
          <w:iCs/>
          <w:lang w:val="fr-FR"/>
        </w:rPr>
        <w:t>:</w:t>
      </w:r>
      <w:r w:rsidRPr="00CB15C6">
        <w:rPr>
          <w:i/>
          <w:iCs/>
          <w:lang w:val="fr-FR"/>
        </w:rPr>
        <w:tab/>
        <w:t>C3-03.1A</w:t>
      </w:r>
      <w:r w:rsidR="00C40F83" w:rsidRPr="00CB15C6">
        <w:rPr>
          <w:i/>
          <w:iCs/>
          <w:lang w:val="fr-FR"/>
        </w:rPr>
        <w:tab/>
      </w:r>
      <w:r w:rsidR="00BE23BA" w:rsidRPr="0069506F">
        <w:rPr>
          <w:i/>
          <w:iCs/>
          <w:u w:val="single"/>
          <w:lang w:val="fr-FR"/>
        </w:rPr>
        <w:t xml:space="preserve">Etat des décisions et actions découlant du </w:t>
      </w:r>
      <w:hyperlink r:id="rId19" w:history="1">
        <w:r w:rsidR="00C40F83" w:rsidRPr="0069506F">
          <w:rPr>
            <w:rStyle w:val="Hyperlink"/>
            <w:i/>
            <w:iCs/>
            <w:lang w:val="fr-FR"/>
          </w:rPr>
          <w:t>C-</w:t>
        </w:r>
      </w:hyperlink>
      <w:r w:rsidR="00C40F83" w:rsidRPr="0069506F">
        <w:rPr>
          <w:i/>
          <w:iCs/>
          <w:u w:val="single"/>
          <w:lang w:val="fr-FR"/>
        </w:rPr>
        <w:t>2</w:t>
      </w:r>
      <w:r w:rsidR="00C40F83" w:rsidRPr="00BE23BA">
        <w:rPr>
          <w:i/>
          <w:iCs/>
          <w:u w:val="single"/>
          <w:lang w:val="fr-FR"/>
        </w:rPr>
        <w:t xml:space="preserve"> </w:t>
      </w:r>
    </w:p>
    <w:p w14:paraId="4542CD5F" w14:textId="77777777" w:rsidR="00BE23BA" w:rsidRDefault="00BE23BA" w:rsidP="0032019A">
      <w:pPr>
        <w:pStyle w:val="BodyA"/>
        <w:widowControl w:val="0"/>
        <w:spacing w:after="120" w:line="276" w:lineRule="auto"/>
        <w:jc w:val="both"/>
        <w:rPr>
          <w:lang w:val="fr-FR"/>
        </w:rPr>
      </w:pPr>
    </w:p>
    <w:p w14:paraId="3A38BDBC" w14:textId="372BD171" w:rsidR="00DB2F53" w:rsidRPr="00CB15C6" w:rsidRDefault="00A71353" w:rsidP="0032019A">
      <w:pPr>
        <w:pStyle w:val="BodyA"/>
        <w:widowControl w:val="0"/>
        <w:spacing w:after="120" w:line="276" w:lineRule="auto"/>
        <w:jc w:val="both"/>
        <w:rPr>
          <w:lang w:val="fr-FR"/>
        </w:rPr>
      </w:pPr>
      <w:r>
        <w:rPr>
          <w:lang w:val="fr-FR"/>
        </w:rPr>
        <w:t xml:space="preserve">Le </w:t>
      </w:r>
      <w:r w:rsidR="00DB2F53" w:rsidRPr="00CB15C6">
        <w:rPr>
          <w:lang w:val="fr-FR"/>
        </w:rPr>
        <w:t>Secr</w:t>
      </w:r>
      <w:r>
        <w:rPr>
          <w:lang w:val="fr-FR"/>
        </w:rPr>
        <w:t>étariat de l’OHI  indiqu</w:t>
      </w:r>
      <w:r w:rsidR="00C4278C">
        <w:rPr>
          <w:lang w:val="fr-FR"/>
        </w:rPr>
        <w:t>e</w:t>
      </w:r>
      <w:r>
        <w:rPr>
          <w:lang w:val="fr-FR"/>
        </w:rPr>
        <w:t xml:space="preserve"> que la plupart des items et décisions découlant du </w:t>
      </w:r>
      <w:r w:rsidR="00DB2F53" w:rsidRPr="00CB15C6">
        <w:rPr>
          <w:lang w:val="fr-FR"/>
        </w:rPr>
        <w:t xml:space="preserve">C-2 </w:t>
      </w:r>
      <w:r>
        <w:rPr>
          <w:lang w:val="fr-FR"/>
        </w:rPr>
        <w:t xml:space="preserve">ont été menés à bien. Pour certaines actions en suspens, il </w:t>
      </w:r>
      <w:r w:rsidR="00C4278C">
        <w:rPr>
          <w:lang w:val="fr-FR"/>
        </w:rPr>
        <w:t>est</w:t>
      </w:r>
      <w:r>
        <w:rPr>
          <w:lang w:val="fr-FR"/>
        </w:rPr>
        <w:t xml:space="preserve"> décidé que le Conseil débattra de la proposition de règle 12 révisée des règles de procédure dans le cadre du point 3.2 de l’ordre du jour. La portée du WEND sera débattue dans le cadre du point </w:t>
      </w:r>
      <w:r w:rsidR="00DB2F53" w:rsidRPr="00CB15C6">
        <w:rPr>
          <w:lang w:val="fr-FR"/>
        </w:rPr>
        <w:t xml:space="preserve">4.2. </w:t>
      </w:r>
      <w:r>
        <w:rPr>
          <w:lang w:val="fr-FR"/>
        </w:rPr>
        <w:t xml:space="preserve">La collaboration avec l’OMI sera débattue dans le cadre du point </w:t>
      </w:r>
      <w:r w:rsidR="00DB2F53" w:rsidRPr="00CB15C6">
        <w:rPr>
          <w:lang w:val="fr-FR"/>
        </w:rPr>
        <w:t>3.6.</w:t>
      </w:r>
    </w:p>
    <w:p w14:paraId="355355AE" w14:textId="4E765C93" w:rsidR="00A71353" w:rsidRPr="00A71353" w:rsidRDefault="008562A6" w:rsidP="00A71353">
      <w:pPr>
        <w:spacing w:line="276" w:lineRule="auto"/>
        <w:jc w:val="both"/>
        <w:rPr>
          <w:rFonts w:eastAsia="Times New Roman"/>
          <w:color w:val="FF0000"/>
          <w:lang w:val="fr-FR"/>
        </w:rPr>
      </w:pPr>
      <w:r w:rsidRPr="00CB15C6">
        <w:rPr>
          <w:b/>
          <w:color w:val="FF0000"/>
          <w:lang w:val="fr-FR"/>
        </w:rPr>
        <w:t>Action C3/05</w:t>
      </w:r>
      <w:r w:rsidR="00A71353">
        <w:rPr>
          <w:b/>
          <w:color w:val="FF0000"/>
          <w:lang w:val="fr-FR"/>
        </w:rPr>
        <w:t xml:space="preserve"> </w:t>
      </w:r>
      <w:r w:rsidRPr="00CB15C6">
        <w:rPr>
          <w:color w:val="FF0000"/>
          <w:lang w:val="fr-FR"/>
        </w:rPr>
        <w:t xml:space="preserve">: </w:t>
      </w:r>
      <w:r w:rsidR="00A71353" w:rsidRPr="00A71353">
        <w:rPr>
          <w:rFonts w:eastAsia="Times New Roman"/>
          <w:b/>
          <w:color w:val="FF0000"/>
          <w:lang w:val="fr-FR"/>
        </w:rPr>
        <w:t xml:space="preserve">Le Secrétaire général  </w:t>
      </w:r>
      <w:r w:rsidR="00A71353" w:rsidRPr="00A71353">
        <w:rPr>
          <w:rFonts w:eastAsia="Times New Roman"/>
          <w:color w:val="FF0000"/>
          <w:lang w:val="fr-FR"/>
        </w:rPr>
        <w:t>commencera</w:t>
      </w:r>
      <w:r w:rsidR="00C4278C">
        <w:rPr>
          <w:rFonts w:eastAsia="Times New Roman"/>
          <w:color w:val="FF0000"/>
          <w:lang w:val="fr-FR"/>
        </w:rPr>
        <w:t xml:space="preserve"> à collaborer</w:t>
      </w:r>
      <w:r w:rsidR="00A71353" w:rsidRPr="00A71353">
        <w:rPr>
          <w:rFonts w:eastAsia="Times New Roman"/>
          <w:color w:val="FF0000"/>
          <w:lang w:val="fr-FR"/>
        </w:rPr>
        <w:t xml:space="preserve"> avec la Division de la sécurité maritime de l’OMI, sur une base informelle selon qu’il convien</w:t>
      </w:r>
      <w:r w:rsidR="00C4278C">
        <w:rPr>
          <w:rFonts w:eastAsia="Times New Roman"/>
          <w:color w:val="FF0000"/>
          <w:lang w:val="fr-FR"/>
        </w:rPr>
        <w:t>dra</w:t>
      </w:r>
      <w:r w:rsidR="00A71353" w:rsidRPr="00A71353">
        <w:rPr>
          <w:rFonts w:eastAsia="Times New Roman"/>
          <w:color w:val="FF0000"/>
          <w:lang w:val="fr-FR"/>
        </w:rPr>
        <w:t xml:space="preserve">, </w:t>
      </w:r>
      <w:r w:rsidR="00C4278C">
        <w:rPr>
          <w:rFonts w:eastAsia="Times New Roman"/>
          <w:color w:val="FF0000"/>
          <w:lang w:val="fr-FR"/>
        </w:rPr>
        <w:t xml:space="preserve">pour faire le point sur l’état </w:t>
      </w:r>
      <w:r w:rsidR="00A71353" w:rsidRPr="00A71353">
        <w:rPr>
          <w:rFonts w:eastAsia="Times New Roman"/>
          <w:color w:val="FF0000"/>
          <w:lang w:val="fr-FR"/>
        </w:rPr>
        <w:t xml:space="preserve">actuel du cadre de la S-100 et </w:t>
      </w:r>
      <w:r w:rsidR="00C4278C">
        <w:rPr>
          <w:rFonts w:eastAsia="Times New Roman"/>
          <w:color w:val="FF0000"/>
          <w:lang w:val="fr-FR"/>
        </w:rPr>
        <w:t>sur son éventuelle future incidence</w:t>
      </w:r>
      <w:r w:rsidR="00A71353" w:rsidRPr="00A71353">
        <w:rPr>
          <w:rFonts w:eastAsia="Times New Roman"/>
          <w:color w:val="FF0000"/>
          <w:lang w:val="fr-FR"/>
        </w:rPr>
        <w:t xml:space="preserve"> sur les instruments de l’OMI.</w:t>
      </w:r>
      <w:r w:rsidR="00A71353" w:rsidRPr="00A71353">
        <w:rPr>
          <w:rFonts w:eastAsia="Times New Roman"/>
          <w:color w:val="FF0000"/>
          <w:lang w:val="fr-FR"/>
        </w:rPr>
        <w:br/>
        <w:t>(Voir également action C3/13).</w:t>
      </w:r>
    </w:p>
    <w:p w14:paraId="294F4D4A" w14:textId="2A0FA5AB" w:rsidR="005C4413" w:rsidRPr="00CB15C6" w:rsidRDefault="005C4413" w:rsidP="00A71353">
      <w:pPr>
        <w:spacing w:line="276" w:lineRule="auto"/>
        <w:rPr>
          <w:rFonts w:eastAsia="Times New Roman"/>
          <w:color w:val="FF0000"/>
          <w:u w:color="FF0000"/>
          <w:lang w:val="fr-FR"/>
        </w:rPr>
      </w:pPr>
    </w:p>
    <w:p w14:paraId="6254E1C7" w14:textId="13C01C71" w:rsidR="005C4413" w:rsidRPr="00CB15C6" w:rsidRDefault="00643AF9" w:rsidP="0032019A">
      <w:pPr>
        <w:pStyle w:val="Body"/>
        <w:tabs>
          <w:tab w:val="left" w:pos="1021"/>
        </w:tabs>
        <w:spacing w:after="120" w:line="276" w:lineRule="auto"/>
        <w:rPr>
          <w:b/>
          <w:lang w:val="fr-FR"/>
        </w:rPr>
      </w:pPr>
      <w:r w:rsidRPr="00CB15C6">
        <w:rPr>
          <w:b/>
          <w:lang w:val="fr-FR"/>
        </w:rPr>
        <w:t xml:space="preserve">3.2. </w:t>
      </w:r>
      <w:r w:rsidR="00A71353">
        <w:rPr>
          <w:b/>
          <w:bCs/>
          <w:lang w:val="fr-FR"/>
        </w:rPr>
        <w:t>Ré</w:t>
      </w:r>
      <w:r w:rsidRPr="00CB15C6">
        <w:rPr>
          <w:b/>
          <w:bCs/>
          <w:lang w:val="fr-FR"/>
        </w:rPr>
        <w:t xml:space="preserve">vision </w:t>
      </w:r>
      <w:r w:rsidR="00A71353">
        <w:rPr>
          <w:b/>
          <w:bCs/>
          <w:lang w:val="fr-FR"/>
        </w:rPr>
        <w:t>de la règle</w:t>
      </w:r>
      <w:r w:rsidRPr="00CB15C6">
        <w:rPr>
          <w:b/>
          <w:bCs/>
          <w:lang w:val="fr-FR"/>
        </w:rPr>
        <w:t xml:space="preserve"> 12 </w:t>
      </w:r>
      <w:r w:rsidR="00A71353">
        <w:rPr>
          <w:b/>
          <w:bCs/>
          <w:lang w:val="fr-FR"/>
        </w:rPr>
        <w:t>des règles de procédure du Conseil</w:t>
      </w:r>
    </w:p>
    <w:p w14:paraId="6D667D96" w14:textId="69ED500D" w:rsidR="005C4413" w:rsidRPr="00CB15C6" w:rsidRDefault="00643AF9" w:rsidP="0032019A">
      <w:pPr>
        <w:pStyle w:val="Body"/>
        <w:tabs>
          <w:tab w:val="left" w:pos="1021"/>
        </w:tabs>
        <w:spacing w:after="120" w:line="276" w:lineRule="auto"/>
        <w:rPr>
          <w:i/>
          <w:iCs/>
          <w:lang w:val="fr-FR"/>
        </w:rPr>
      </w:pPr>
      <w:r w:rsidRPr="00CB15C6">
        <w:rPr>
          <w:i/>
          <w:iCs/>
          <w:lang w:val="fr-FR"/>
        </w:rPr>
        <w:t>Doc</w:t>
      </w:r>
      <w:r w:rsidR="00A71353">
        <w:rPr>
          <w:i/>
          <w:iCs/>
          <w:lang w:val="fr-FR"/>
        </w:rPr>
        <w:t xml:space="preserve"> </w:t>
      </w:r>
      <w:r w:rsidRPr="00CB15C6">
        <w:rPr>
          <w:i/>
          <w:iCs/>
          <w:lang w:val="fr-FR"/>
        </w:rPr>
        <w:t>: C3-03.2A</w:t>
      </w:r>
      <w:r w:rsidR="00C40F83" w:rsidRPr="00CB15C6">
        <w:rPr>
          <w:i/>
          <w:iCs/>
          <w:lang w:val="fr-FR"/>
        </w:rPr>
        <w:t xml:space="preserve"> </w:t>
      </w:r>
      <w:r w:rsidR="00C40F83" w:rsidRPr="00CB15C6">
        <w:rPr>
          <w:i/>
          <w:iCs/>
          <w:lang w:val="fr-FR"/>
        </w:rPr>
        <w:tab/>
      </w:r>
      <w:hyperlink r:id="rId20" w:history="1">
        <w:r w:rsidR="00C40F83" w:rsidRPr="00CB15C6">
          <w:rPr>
            <w:rStyle w:val="Hyperlink"/>
            <w:bCs/>
            <w:i/>
            <w:lang w:val="fr-FR"/>
          </w:rPr>
          <w:t>R</w:t>
        </w:r>
        <w:r w:rsidR="00A71353">
          <w:rPr>
            <w:rStyle w:val="Hyperlink"/>
            <w:bCs/>
            <w:i/>
            <w:lang w:val="fr-FR"/>
          </w:rPr>
          <w:t>é</w:t>
        </w:r>
        <w:r w:rsidR="00C40F83" w:rsidRPr="00CB15C6">
          <w:rPr>
            <w:rStyle w:val="Hyperlink"/>
            <w:bCs/>
            <w:i/>
            <w:lang w:val="fr-FR"/>
          </w:rPr>
          <w:t xml:space="preserve">vision </w:t>
        </w:r>
        <w:r w:rsidR="00A71353">
          <w:rPr>
            <w:rStyle w:val="Hyperlink"/>
            <w:bCs/>
            <w:i/>
            <w:lang w:val="fr-FR"/>
          </w:rPr>
          <w:t>de la règle</w:t>
        </w:r>
        <w:r w:rsidR="00C40F83" w:rsidRPr="00CB15C6">
          <w:rPr>
            <w:rStyle w:val="Hyperlink"/>
            <w:bCs/>
            <w:i/>
            <w:lang w:val="fr-FR"/>
          </w:rPr>
          <w:t xml:space="preserve"> 12 </w:t>
        </w:r>
        <w:r w:rsidR="00A71353">
          <w:rPr>
            <w:rStyle w:val="Hyperlink"/>
            <w:bCs/>
            <w:i/>
            <w:lang w:val="fr-FR"/>
          </w:rPr>
          <w:t>des règles de procédure du Conseil</w:t>
        </w:r>
      </w:hyperlink>
    </w:p>
    <w:p w14:paraId="0FECCBB9" w14:textId="073A9894" w:rsidR="001D359E" w:rsidRPr="00CB15C6" w:rsidRDefault="00A71353" w:rsidP="0032019A">
      <w:pPr>
        <w:tabs>
          <w:tab w:val="left" w:pos="1021"/>
        </w:tabs>
        <w:spacing w:after="120" w:line="276" w:lineRule="auto"/>
        <w:jc w:val="both"/>
        <w:rPr>
          <w:lang w:val="fr-FR"/>
        </w:rPr>
      </w:pPr>
      <w:r>
        <w:rPr>
          <w:lang w:val="fr-FR"/>
        </w:rPr>
        <w:t xml:space="preserve">Le président rappelle que les règles de procédure du Conseil ont initialement prévu que le président et le vice-président </w:t>
      </w:r>
      <w:r w:rsidR="00D14BB4">
        <w:rPr>
          <w:lang w:val="fr-FR"/>
        </w:rPr>
        <w:t xml:space="preserve">soient désignés lors de la première réunion du Conseil de chaque cycle triennal. Toutefois une procédure </w:t>
      </w:r>
      <w:r w:rsidR="00D14BB4">
        <w:rPr>
          <w:i/>
          <w:lang w:val="fr-FR"/>
        </w:rPr>
        <w:t xml:space="preserve">ad hoc </w:t>
      </w:r>
      <w:r w:rsidR="00D14BB4">
        <w:rPr>
          <w:lang w:val="fr-FR"/>
        </w:rPr>
        <w:t>a été soumise</w:t>
      </w:r>
      <w:r w:rsidR="00C4278C">
        <w:rPr>
          <w:lang w:val="fr-FR"/>
        </w:rPr>
        <w:t xml:space="preserve"> avant</w:t>
      </w:r>
      <w:r w:rsidR="00D14BB4">
        <w:rPr>
          <w:lang w:val="fr-FR"/>
        </w:rPr>
        <w:t xml:space="preserve"> la première réunion du Conseil afin de permettre au président </w:t>
      </w:r>
      <w:r w:rsidR="00995C38">
        <w:rPr>
          <w:lang w:val="fr-FR"/>
        </w:rPr>
        <w:t xml:space="preserve">et au vice-président d’être nommés dans la période intersession entre la réunion de l’Assemblée et du Conseil pour qu’ils puissent se préparer à assumer leur </w:t>
      </w:r>
      <w:r w:rsidR="00C4278C">
        <w:rPr>
          <w:lang w:val="fr-FR"/>
        </w:rPr>
        <w:t>fonction de direction</w:t>
      </w:r>
      <w:r w:rsidR="00995C38">
        <w:rPr>
          <w:lang w:val="fr-FR"/>
        </w:rPr>
        <w:t xml:space="preserve"> et  contribuer à la préparation de la réunion. </w:t>
      </w:r>
    </w:p>
    <w:p w14:paraId="0A501ECC" w14:textId="5E8AF6D6" w:rsidR="001D359E" w:rsidRPr="00CB15C6" w:rsidRDefault="00995C38" w:rsidP="0032019A">
      <w:pPr>
        <w:tabs>
          <w:tab w:val="left" w:pos="1021"/>
        </w:tabs>
        <w:spacing w:after="120" w:line="276" w:lineRule="auto"/>
        <w:jc w:val="both"/>
        <w:rPr>
          <w:lang w:val="fr-FR"/>
        </w:rPr>
      </w:pPr>
      <w:r>
        <w:rPr>
          <w:lang w:val="fr-FR"/>
        </w:rPr>
        <w:t>Le Secrétaire général explique qu’il est proposé d’amender la règle 12 des Règles de procédure du Conseil pour permettre d’élire un président et un vice-président par correspondance dès que le Conseil aura été installé par l’</w:t>
      </w:r>
      <w:r w:rsidR="001D359E" w:rsidRPr="00CB15C6">
        <w:rPr>
          <w:lang w:val="fr-FR"/>
        </w:rPr>
        <w:t>Assembl</w:t>
      </w:r>
      <w:r>
        <w:rPr>
          <w:lang w:val="fr-FR"/>
        </w:rPr>
        <w:t>ée</w:t>
      </w:r>
      <w:r w:rsidR="00773780" w:rsidRPr="00CB15C6">
        <w:rPr>
          <w:lang w:val="fr-FR"/>
        </w:rPr>
        <w:t xml:space="preserve">. </w:t>
      </w:r>
      <w:r>
        <w:rPr>
          <w:lang w:val="fr-FR"/>
        </w:rPr>
        <w:t xml:space="preserve">Ceci conduit à des effets secondaires </w:t>
      </w:r>
      <w:r w:rsidR="00C4278C">
        <w:rPr>
          <w:lang w:val="fr-FR"/>
        </w:rPr>
        <w:t>sur</w:t>
      </w:r>
      <w:r>
        <w:rPr>
          <w:lang w:val="fr-FR"/>
        </w:rPr>
        <w:t xml:space="preserve"> les règles 8 et 11. La proposition a été bien </w:t>
      </w:r>
      <w:r w:rsidR="00C4278C">
        <w:rPr>
          <w:lang w:val="fr-FR"/>
        </w:rPr>
        <w:t>accueillie</w:t>
      </w:r>
      <w:r>
        <w:rPr>
          <w:lang w:val="fr-FR"/>
        </w:rPr>
        <w:t>. Le</w:t>
      </w:r>
      <w:r w:rsidR="001D359E" w:rsidRPr="00CB15C6">
        <w:rPr>
          <w:lang w:val="fr-FR"/>
        </w:rPr>
        <w:t xml:space="preserve"> Canada </w:t>
      </w:r>
      <w:r>
        <w:rPr>
          <w:lang w:val="fr-FR"/>
        </w:rPr>
        <w:t>a fait une proposition d’amendement au Livre rouge concernant le traitement du vice-président en cas d</w:t>
      </w:r>
      <w:r w:rsidR="00C4278C">
        <w:rPr>
          <w:lang w:val="fr-FR"/>
        </w:rPr>
        <w:t>’égalité des voix</w:t>
      </w:r>
      <w:r>
        <w:rPr>
          <w:lang w:val="fr-FR"/>
        </w:rPr>
        <w:t xml:space="preserve">. </w:t>
      </w:r>
      <w:r w:rsidR="00D6600B">
        <w:rPr>
          <w:lang w:val="fr-FR"/>
        </w:rPr>
        <w:t>Cet amendement a été avalisé.</w:t>
      </w:r>
    </w:p>
    <w:p w14:paraId="3EBA407E" w14:textId="514A5F7B" w:rsidR="001D359E" w:rsidRPr="00CB15C6" w:rsidRDefault="008562A6" w:rsidP="00F526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jc w:val="both"/>
        <w:rPr>
          <w:rFonts w:eastAsia="Times New Roman"/>
          <w:color w:val="FF0000"/>
          <w:bdr w:val="none" w:sz="0" w:space="0" w:color="auto"/>
          <w:lang w:val="fr-FR" w:eastAsia="fr-FR"/>
        </w:rPr>
      </w:pPr>
      <w:r w:rsidRPr="00CB15C6">
        <w:rPr>
          <w:rFonts w:eastAsia="Times New Roman"/>
          <w:b/>
          <w:color w:val="FF0000"/>
          <w:bdr w:val="none" w:sz="0" w:space="0" w:color="auto"/>
          <w:lang w:val="fr-FR" w:eastAsia="fr-FR"/>
        </w:rPr>
        <w:lastRenderedPageBreak/>
        <w:t>D</w:t>
      </w:r>
      <w:r w:rsidR="00F526F4">
        <w:rPr>
          <w:rFonts w:eastAsia="Times New Roman"/>
          <w:b/>
          <w:color w:val="FF0000"/>
          <w:bdr w:val="none" w:sz="0" w:space="0" w:color="auto"/>
          <w:lang w:val="fr-FR" w:eastAsia="fr-FR"/>
        </w:rPr>
        <w:t>é</w:t>
      </w:r>
      <w:r w:rsidRPr="00CB15C6">
        <w:rPr>
          <w:rFonts w:eastAsia="Times New Roman"/>
          <w:b/>
          <w:color w:val="FF0000"/>
          <w:bdr w:val="none" w:sz="0" w:space="0" w:color="auto"/>
          <w:lang w:val="fr-FR" w:eastAsia="fr-FR"/>
        </w:rPr>
        <w:t xml:space="preserve">cision </w:t>
      </w:r>
      <w:r w:rsidR="00F526F4">
        <w:rPr>
          <w:rFonts w:eastAsia="Times New Roman"/>
          <w:b/>
          <w:color w:val="FF0000"/>
          <w:bdr w:val="none" w:sz="0" w:space="0" w:color="auto"/>
          <w:lang w:val="fr-FR" w:eastAsia="fr-FR"/>
        </w:rPr>
        <w:t>et</w:t>
      </w:r>
      <w:r w:rsidR="00F311F4" w:rsidRPr="00CB15C6">
        <w:rPr>
          <w:rFonts w:eastAsia="Times New Roman"/>
          <w:b/>
          <w:color w:val="FF0000"/>
          <w:bdr w:val="none" w:sz="0" w:space="0" w:color="auto"/>
          <w:lang w:val="fr-FR" w:eastAsia="fr-FR"/>
        </w:rPr>
        <w:t xml:space="preserve"> Action </w:t>
      </w:r>
      <w:r w:rsidRPr="00CB15C6">
        <w:rPr>
          <w:rFonts w:eastAsia="Times New Roman"/>
          <w:b/>
          <w:color w:val="FF0000"/>
          <w:bdr w:val="none" w:sz="0" w:space="0" w:color="auto"/>
          <w:lang w:val="fr-FR" w:eastAsia="fr-FR"/>
        </w:rPr>
        <w:t>C3/06</w:t>
      </w:r>
      <w:r w:rsidR="00F526F4">
        <w:rPr>
          <w:rFonts w:eastAsia="Times New Roman"/>
          <w:b/>
          <w:color w:val="FF0000"/>
          <w:bdr w:val="none" w:sz="0" w:space="0" w:color="auto"/>
          <w:lang w:val="fr-FR" w:eastAsia="fr-FR"/>
        </w:rPr>
        <w:t xml:space="preserve"> </w:t>
      </w:r>
      <w:r w:rsidR="001D359E" w:rsidRPr="00CB15C6">
        <w:rPr>
          <w:rFonts w:eastAsia="Times New Roman"/>
          <w:b/>
          <w:color w:val="FF0000"/>
          <w:bdr w:val="none" w:sz="0" w:space="0" w:color="auto"/>
          <w:lang w:val="fr-FR" w:eastAsia="fr-FR"/>
        </w:rPr>
        <w:t xml:space="preserve">: </w:t>
      </w:r>
      <w:r w:rsidR="00F526F4" w:rsidRPr="00F526F4">
        <w:rPr>
          <w:rFonts w:eastAsia="Times New Roman"/>
          <w:b/>
          <w:color w:val="FF0000"/>
          <w:bdr w:val="none" w:sz="0" w:space="0" w:color="auto"/>
          <w:lang w:val="fr-FR" w:eastAsia="fr-FR"/>
        </w:rPr>
        <w:t>Le Conseil</w:t>
      </w:r>
      <w:r w:rsidR="00F526F4" w:rsidRPr="00F526F4">
        <w:rPr>
          <w:rFonts w:eastAsia="Times New Roman"/>
          <w:color w:val="FF0000"/>
          <w:bdr w:val="none" w:sz="0" w:space="0" w:color="auto"/>
          <w:lang w:val="fr-FR" w:eastAsia="fr-FR"/>
        </w:rPr>
        <w:t xml:space="preserve"> avalise la proposition telle que fournie dans le Doc. C3-03.2A, de réviser les règles 8, 11 et 12 des Règles de procédure du Conseil avec la suggestion faite par le Canada dans le Livre Rouge</w:t>
      </w:r>
      <w:r w:rsidR="00F526F4" w:rsidRPr="00F526F4">
        <w:rPr>
          <w:rFonts w:eastAsia="Times New Roman"/>
          <w:b/>
          <w:color w:val="FF0000"/>
          <w:bdr w:val="none" w:sz="0" w:space="0" w:color="auto"/>
          <w:lang w:val="fr-FR" w:eastAsia="fr-FR"/>
        </w:rPr>
        <w:t xml:space="preserve">. Le Secrétariat de l’OHI </w:t>
      </w:r>
      <w:r w:rsidR="00F526F4" w:rsidRPr="00F526F4">
        <w:rPr>
          <w:rFonts w:eastAsia="Times New Roman"/>
          <w:color w:val="FF0000"/>
          <w:bdr w:val="none" w:sz="0" w:space="0" w:color="auto"/>
          <w:lang w:val="fr-FR" w:eastAsia="fr-FR"/>
        </w:rPr>
        <w:t xml:space="preserve">préparera </w:t>
      </w:r>
      <w:r w:rsidR="00C4278C">
        <w:rPr>
          <w:rFonts w:eastAsia="Times New Roman"/>
          <w:color w:val="FF0000"/>
          <w:bdr w:val="none" w:sz="0" w:space="0" w:color="auto"/>
          <w:lang w:val="fr-FR" w:eastAsia="fr-FR"/>
        </w:rPr>
        <w:t xml:space="preserve">en conséquence </w:t>
      </w:r>
      <w:r w:rsidR="00F526F4" w:rsidRPr="00F526F4">
        <w:rPr>
          <w:rFonts w:eastAsia="Times New Roman"/>
          <w:color w:val="FF0000"/>
          <w:bdr w:val="none" w:sz="0" w:space="0" w:color="auto"/>
          <w:lang w:val="fr-FR" w:eastAsia="fr-FR"/>
        </w:rPr>
        <w:t xml:space="preserve">la proposition à </w:t>
      </w:r>
      <w:r w:rsidR="00C4278C">
        <w:rPr>
          <w:rFonts w:eastAsia="Times New Roman"/>
          <w:color w:val="FF0000"/>
          <w:bdr w:val="none" w:sz="0" w:space="0" w:color="auto"/>
          <w:lang w:val="fr-FR" w:eastAsia="fr-FR"/>
        </w:rPr>
        <w:t xml:space="preserve">soumettre à </w:t>
      </w:r>
      <w:r w:rsidR="00F526F4" w:rsidRPr="00F526F4">
        <w:rPr>
          <w:rFonts w:eastAsia="Times New Roman"/>
          <w:color w:val="FF0000"/>
          <w:bdr w:val="none" w:sz="0" w:space="0" w:color="auto"/>
          <w:lang w:val="fr-FR" w:eastAsia="fr-FR"/>
        </w:rPr>
        <w:t xml:space="preserve">l’A-2 </w:t>
      </w:r>
      <w:r w:rsidR="00C4278C">
        <w:rPr>
          <w:rFonts w:eastAsia="Times New Roman"/>
          <w:color w:val="FF0000"/>
          <w:bdr w:val="none" w:sz="0" w:space="0" w:color="auto"/>
          <w:lang w:val="fr-FR" w:eastAsia="fr-FR"/>
        </w:rPr>
        <w:t xml:space="preserve">aux fins de recueillir </w:t>
      </w:r>
      <w:r w:rsidR="00F526F4" w:rsidRPr="00F526F4">
        <w:rPr>
          <w:rFonts w:eastAsia="Times New Roman"/>
          <w:color w:val="FF0000"/>
          <w:bdr w:val="none" w:sz="0" w:space="0" w:color="auto"/>
          <w:lang w:val="fr-FR" w:eastAsia="fr-FR"/>
        </w:rPr>
        <w:t>l’approbation des E</w:t>
      </w:r>
      <w:r w:rsidR="00C4278C">
        <w:rPr>
          <w:rFonts w:eastAsia="Times New Roman"/>
          <w:color w:val="FF0000"/>
          <w:bdr w:val="none" w:sz="0" w:space="0" w:color="auto"/>
          <w:lang w:val="fr-FR" w:eastAsia="fr-FR"/>
        </w:rPr>
        <w:t>tats membres</w:t>
      </w:r>
      <w:r w:rsidR="00F526F4" w:rsidRPr="00F526F4">
        <w:rPr>
          <w:rFonts w:eastAsia="Times New Roman"/>
          <w:color w:val="FF0000"/>
          <w:bdr w:val="none" w:sz="0" w:space="0" w:color="auto"/>
          <w:lang w:val="fr-FR" w:eastAsia="fr-FR"/>
        </w:rPr>
        <w:t>.</w:t>
      </w:r>
      <w:r w:rsidR="00F526F4" w:rsidRPr="00F526F4">
        <w:rPr>
          <w:rFonts w:eastAsia="Times New Roman"/>
          <w:b/>
          <w:color w:val="FF0000"/>
          <w:bdr w:val="none" w:sz="0" w:space="0" w:color="auto"/>
          <w:lang w:val="fr-FR" w:eastAsia="fr-FR"/>
        </w:rPr>
        <w:t xml:space="preserve"> </w:t>
      </w:r>
      <w:r w:rsidR="00672394" w:rsidRPr="00CB15C6">
        <w:rPr>
          <w:rFonts w:eastAsia="Times New Roman"/>
          <w:color w:val="FF0000"/>
          <w:bdr w:val="none" w:sz="0" w:space="0" w:color="auto"/>
          <w:lang w:val="fr-FR" w:eastAsia="fr-FR"/>
        </w:rPr>
        <w:t>(d</w:t>
      </w:r>
      <w:r w:rsidR="00F526F4">
        <w:rPr>
          <w:rFonts w:eastAsia="Times New Roman"/>
          <w:color w:val="FF0000"/>
          <w:bdr w:val="none" w:sz="0" w:space="0" w:color="auto"/>
          <w:lang w:val="fr-FR" w:eastAsia="fr-FR"/>
        </w:rPr>
        <w:t>ate limite : 6 décembre</w:t>
      </w:r>
      <w:r w:rsidR="00672394" w:rsidRPr="00CB15C6">
        <w:rPr>
          <w:rFonts w:eastAsia="Times New Roman"/>
          <w:color w:val="FF0000"/>
          <w:bdr w:val="none" w:sz="0" w:space="0" w:color="auto"/>
          <w:lang w:val="fr-FR" w:eastAsia="fr-FR"/>
        </w:rPr>
        <w:t xml:space="preserve"> 2019)</w:t>
      </w:r>
      <w:r w:rsidR="001D359E" w:rsidRPr="00CB15C6">
        <w:rPr>
          <w:rFonts w:eastAsia="Times New Roman"/>
          <w:color w:val="FF0000"/>
          <w:bdr w:val="none" w:sz="0" w:space="0" w:color="auto"/>
          <w:lang w:val="fr-FR" w:eastAsia="fr-FR"/>
        </w:rPr>
        <w:t>.</w:t>
      </w:r>
    </w:p>
    <w:p w14:paraId="0A48E716" w14:textId="77777777" w:rsidR="005C4413" w:rsidRPr="00CB15C6" w:rsidRDefault="005C4413" w:rsidP="0032019A">
      <w:pPr>
        <w:pStyle w:val="Body"/>
        <w:tabs>
          <w:tab w:val="left" w:pos="1021"/>
        </w:tabs>
        <w:spacing w:after="120" w:line="276" w:lineRule="auto"/>
        <w:rPr>
          <w:iCs/>
          <w:lang w:val="fr-FR"/>
        </w:rPr>
      </w:pPr>
    </w:p>
    <w:p w14:paraId="29D5EB25" w14:textId="3987FC28" w:rsidR="005C4413" w:rsidRPr="00CB15C6" w:rsidRDefault="00643AF9" w:rsidP="0032019A">
      <w:pPr>
        <w:pStyle w:val="Body"/>
        <w:tabs>
          <w:tab w:val="left" w:pos="1021"/>
        </w:tabs>
        <w:spacing w:after="120" w:line="276" w:lineRule="auto"/>
        <w:jc w:val="both"/>
        <w:rPr>
          <w:lang w:val="fr-FR"/>
        </w:rPr>
      </w:pPr>
      <w:r w:rsidRPr="00CB15C6">
        <w:rPr>
          <w:b/>
          <w:lang w:val="fr-FR"/>
        </w:rPr>
        <w:t xml:space="preserve">3.3. </w:t>
      </w:r>
      <w:r w:rsidRPr="00CB15C6">
        <w:rPr>
          <w:b/>
          <w:bCs/>
          <w:lang w:val="fr-FR"/>
        </w:rPr>
        <w:t>R</w:t>
      </w:r>
      <w:r w:rsidR="00F526F4">
        <w:rPr>
          <w:b/>
          <w:bCs/>
          <w:lang w:val="fr-FR"/>
        </w:rPr>
        <w:t xml:space="preserve">évision des articles </w:t>
      </w:r>
      <w:r w:rsidRPr="00CB15C6">
        <w:rPr>
          <w:b/>
          <w:bCs/>
          <w:lang w:val="fr-FR"/>
        </w:rPr>
        <w:t xml:space="preserve">12, 15 </w:t>
      </w:r>
      <w:r w:rsidR="00F526F4">
        <w:rPr>
          <w:b/>
          <w:bCs/>
          <w:lang w:val="fr-FR"/>
        </w:rPr>
        <w:t>et</w:t>
      </w:r>
      <w:r w:rsidRPr="00CB15C6">
        <w:rPr>
          <w:b/>
          <w:bCs/>
          <w:lang w:val="fr-FR"/>
        </w:rPr>
        <w:t xml:space="preserve"> 20 </w:t>
      </w:r>
      <w:r w:rsidR="00F526F4">
        <w:rPr>
          <w:b/>
          <w:bCs/>
          <w:lang w:val="fr-FR"/>
        </w:rPr>
        <w:t>du Règlement général</w:t>
      </w:r>
      <w:r w:rsidRPr="00CB15C6">
        <w:rPr>
          <w:b/>
          <w:bCs/>
          <w:lang w:val="fr-FR"/>
        </w:rPr>
        <w:t xml:space="preserve"> – </w:t>
      </w:r>
      <w:r w:rsidR="0019289F">
        <w:rPr>
          <w:b/>
          <w:bCs/>
          <w:lang w:val="fr-FR"/>
        </w:rPr>
        <w:t xml:space="preserve">Aptitude médicale des candidats à l’élection au poste de Secrétaire général ou de Directeurs et conditions de service des Directeurs </w:t>
      </w:r>
    </w:p>
    <w:p w14:paraId="0EAAAE1B" w14:textId="7FA26BF7" w:rsidR="005C4413" w:rsidRPr="00CB15C6" w:rsidRDefault="00643AF9" w:rsidP="0032019A">
      <w:pPr>
        <w:pStyle w:val="Body"/>
        <w:tabs>
          <w:tab w:val="left" w:pos="1021"/>
        </w:tabs>
        <w:spacing w:after="120" w:line="276" w:lineRule="auto"/>
        <w:jc w:val="both"/>
        <w:rPr>
          <w:i/>
          <w:iCs/>
          <w:lang w:val="fr-FR"/>
        </w:rPr>
      </w:pPr>
      <w:r w:rsidRPr="00CB15C6">
        <w:rPr>
          <w:i/>
          <w:iCs/>
          <w:lang w:val="fr-FR"/>
        </w:rPr>
        <w:t>Doc</w:t>
      </w:r>
      <w:r w:rsidR="0019289F">
        <w:rPr>
          <w:i/>
          <w:iCs/>
          <w:lang w:val="fr-FR"/>
        </w:rPr>
        <w:t xml:space="preserve"> </w:t>
      </w:r>
      <w:r w:rsidRPr="00CB15C6">
        <w:rPr>
          <w:i/>
          <w:iCs/>
          <w:lang w:val="fr-FR"/>
        </w:rPr>
        <w:t>: C3-03.3A</w:t>
      </w:r>
      <w:r w:rsidR="00F46D4E" w:rsidRPr="00CB15C6">
        <w:rPr>
          <w:i/>
          <w:iCs/>
          <w:lang w:val="fr-FR"/>
        </w:rPr>
        <w:t xml:space="preserve"> </w:t>
      </w:r>
      <w:r w:rsidR="0019289F" w:rsidRPr="0019289F">
        <w:rPr>
          <w:i/>
          <w:iCs/>
          <w:u w:val="single"/>
          <w:lang w:val="fr-FR"/>
        </w:rPr>
        <w:t>Aptitude médicale des candidats au poste de Secrétaire général et de Directeur</w:t>
      </w:r>
      <w:r w:rsidR="0019289F">
        <w:rPr>
          <w:i/>
          <w:iCs/>
          <w:lang w:val="fr-FR"/>
        </w:rPr>
        <w:t xml:space="preserve"> </w:t>
      </w:r>
    </w:p>
    <w:p w14:paraId="426AF1A5" w14:textId="77777777" w:rsidR="0019289F" w:rsidRDefault="0019289F" w:rsidP="0019289F">
      <w:pPr>
        <w:tabs>
          <w:tab w:val="left" w:pos="1021"/>
        </w:tabs>
        <w:spacing w:after="120" w:line="276" w:lineRule="auto"/>
        <w:jc w:val="both"/>
        <w:rPr>
          <w:lang w:val="fr-FR"/>
        </w:rPr>
      </w:pPr>
      <w:r>
        <w:rPr>
          <w:lang w:val="fr-FR"/>
        </w:rPr>
        <w:t xml:space="preserve">Le Secrétaire général attire l’attention sur la proposition visant à amender les articles </w:t>
      </w:r>
      <w:r w:rsidR="009153F5" w:rsidRPr="00CB15C6">
        <w:rPr>
          <w:lang w:val="fr-FR"/>
        </w:rPr>
        <w:t xml:space="preserve">12 </w:t>
      </w:r>
      <w:r>
        <w:rPr>
          <w:lang w:val="fr-FR"/>
        </w:rPr>
        <w:t>et</w:t>
      </w:r>
      <w:r w:rsidR="009153F5" w:rsidRPr="00CB15C6">
        <w:rPr>
          <w:lang w:val="fr-FR"/>
        </w:rPr>
        <w:t xml:space="preserve"> 15 </w:t>
      </w:r>
      <w:r>
        <w:rPr>
          <w:lang w:val="fr-FR"/>
        </w:rPr>
        <w:t xml:space="preserve">du Règlement général qui étendrait aux Directeurs les conditions actuellement appliquées au Secrétaire général. Il est par ailleurs proposé d’amender l’article </w:t>
      </w:r>
      <w:r w:rsidR="009153F5" w:rsidRPr="00CB15C6">
        <w:rPr>
          <w:lang w:val="fr-FR"/>
        </w:rPr>
        <w:t xml:space="preserve">20 </w:t>
      </w:r>
      <w:r>
        <w:rPr>
          <w:lang w:val="fr-FR"/>
        </w:rPr>
        <w:t>du Règlement général afin que les candidats au poste de Secrétaire général ou de Directeur suivent les mêmes procédures que celles du personnel du Secrétariat eu égard au certificat d’aptitude médicale.</w:t>
      </w:r>
      <w:r w:rsidR="009153F5" w:rsidRPr="00CB15C6">
        <w:rPr>
          <w:lang w:val="fr-FR"/>
        </w:rPr>
        <w:t xml:space="preserve"> I</w:t>
      </w:r>
      <w:r>
        <w:rPr>
          <w:lang w:val="fr-FR"/>
        </w:rPr>
        <w:t xml:space="preserve">l est par ailleurs proposé d’amender l’article </w:t>
      </w:r>
      <w:r w:rsidR="009153F5" w:rsidRPr="00CB15C6">
        <w:rPr>
          <w:lang w:val="fr-FR"/>
        </w:rPr>
        <w:t xml:space="preserve">25 </w:t>
      </w:r>
      <w:r>
        <w:rPr>
          <w:lang w:val="fr-FR"/>
        </w:rPr>
        <w:t xml:space="preserve">du Règlement général afin d’assurer la continuité au cas où le poste de Secrétaire général deviendrait vacant entre deux sessions ordinaires de l’Assemblée. </w:t>
      </w:r>
    </w:p>
    <w:p w14:paraId="451F61C5" w14:textId="31B47B64" w:rsidR="009153F5" w:rsidRPr="00CB15C6" w:rsidRDefault="0019289F" w:rsidP="0019289F">
      <w:pPr>
        <w:tabs>
          <w:tab w:val="left" w:pos="1021"/>
        </w:tabs>
        <w:spacing w:after="120" w:line="276" w:lineRule="auto"/>
        <w:jc w:val="both"/>
        <w:rPr>
          <w:lang w:val="fr-FR"/>
        </w:rPr>
      </w:pPr>
      <w:r>
        <w:rPr>
          <w:lang w:val="fr-FR"/>
        </w:rPr>
        <w:t xml:space="preserve">Certains Etats membres ont </w:t>
      </w:r>
      <w:r w:rsidR="00FA69EE">
        <w:rPr>
          <w:lang w:val="fr-FR"/>
        </w:rPr>
        <w:t>relevé quelques</w:t>
      </w:r>
      <w:r>
        <w:rPr>
          <w:lang w:val="fr-FR"/>
        </w:rPr>
        <w:t xml:space="preserve"> incohérences avec d’autres articles, et il a été convenu que</w:t>
      </w:r>
      <w:r w:rsidR="00FA69EE">
        <w:rPr>
          <w:lang w:val="fr-FR"/>
        </w:rPr>
        <w:t xml:space="preserve"> c’est</w:t>
      </w:r>
      <w:r>
        <w:rPr>
          <w:lang w:val="fr-FR"/>
        </w:rPr>
        <w:t xml:space="preserve"> le Conseil et non le président du Conseil qui devra</w:t>
      </w:r>
      <w:r w:rsidR="00FA69EE">
        <w:rPr>
          <w:lang w:val="fr-FR"/>
        </w:rPr>
        <w:t>it</w:t>
      </w:r>
      <w:r>
        <w:rPr>
          <w:lang w:val="fr-FR"/>
        </w:rPr>
        <w:t xml:space="preserve"> décider de la nomination d’un Secrétaire général qui assure l’intérim. La proposition est amendée en conséquence.</w:t>
      </w:r>
    </w:p>
    <w:p w14:paraId="5FF694FC" w14:textId="59634C21" w:rsidR="00EF232F" w:rsidRPr="00CB15C6" w:rsidRDefault="00791F37" w:rsidP="0032019A">
      <w:pPr>
        <w:widowControl w:val="0"/>
        <w:autoSpaceDE w:val="0"/>
        <w:autoSpaceDN w:val="0"/>
        <w:adjustRightInd w:val="0"/>
        <w:spacing w:after="120" w:line="276" w:lineRule="auto"/>
        <w:jc w:val="both"/>
        <w:rPr>
          <w:lang w:val="fr-FR"/>
        </w:rPr>
      </w:pPr>
      <w:r>
        <w:rPr>
          <w:lang w:val="fr-FR"/>
        </w:rPr>
        <w:t>Le commentaire général fait par les Pays-Bas dans le Livre rouge</w:t>
      </w:r>
      <w:r w:rsidR="00FA69EE">
        <w:rPr>
          <w:lang w:val="fr-FR"/>
        </w:rPr>
        <w:t>, qui</w:t>
      </w:r>
      <w:r>
        <w:rPr>
          <w:lang w:val="fr-FR"/>
        </w:rPr>
        <w:t xml:space="preserve"> soulève la question de la capacité du Conseil à proposer des amendements au Règlement général a été </w:t>
      </w:r>
      <w:r w:rsidR="00FA69EE">
        <w:rPr>
          <w:lang w:val="fr-FR"/>
        </w:rPr>
        <w:t>examiné</w:t>
      </w:r>
      <w:r>
        <w:rPr>
          <w:lang w:val="fr-FR"/>
        </w:rPr>
        <w:t xml:space="preserve"> et jugé très utile </w:t>
      </w:r>
      <w:r w:rsidR="00FA69EE">
        <w:rPr>
          <w:lang w:val="fr-FR"/>
        </w:rPr>
        <w:t xml:space="preserve">pour </w:t>
      </w:r>
      <w:r>
        <w:rPr>
          <w:lang w:val="fr-FR"/>
        </w:rPr>
        <w:t>la préparation de la prochaine session de l’</w:t>
      </w:r>
      <w:r w:rsidR="00AB5F4C" w:rsidRPr="00CB15C6">
        <w:rPr>
          <w:lang w:val="fr-FR"/>
        </w:rPr>
        <w:t>Assembl</w:t>
      </w:r>
      <w:r>
        <w:rPr>
          <w:lang w:val="fr-FR"/>
        </w:rPr>
        <w:t>ée</w:t>
      </w:r>
      <w:r w:rsidR="00EF232F" w:rsidRPr="00CB15C6">
        <w:rPr>
          <w:lang w:val="fr-FR"/>
        </w:rPr>
        <w:t>.</w:t>
      </w:r>
    </w:p>
    <w:p w14:paraId="31BC8CE1" w14:textId="4A9C6642" w:rsidR="00791F37" w:rsidRDefault="00247F45" w:rsidP="00791F37">
      <w:pPr>
        <w:tabs>
          <w:tab w:val="left" w:pos="6096"/>
        </w:tabs>
        <w:spacing w:line="276" w:lineRule="auto"/>
        <w:jc w:val="both"/>
        <w:rPr>
          <w:rFonts w:eastAsia="Times New Roman"/>
          <w:color w:val="FF0000"/>
          <w:shd w:val="clear" w:color="auto" w:fill="FFFFFF"/>
          <w:lang w:val="fr-FR"/>
        </w:rPr>
      </w:pPr>
      <w:r w:rsidRPr="00CB15C6">
        <w:rPr>
          <w:rFonts w:eastAsia="Times New Roman"/>
          <w:b/>
          <w:color w:val="FF0000"/>
          <w:bdr w:val="none" w:sz="0" w:space="0" w:color="auto"/>
          <w:lang w:val="fr-FR" w:eastAsia="fr-FR"/>
        </w:rPr>
        <w:t>Décision</w:t>
      </w:r>
      <w:r w:rsidR="00EF232F" w:rsidRPr="00CB15C6">
        <w:rPr>
          <w:rFonts w:eastAsia="Times New Roman"/>
          <w:b/>
          <w:color w:val="FF0000"/>
          <w:bdr w:val="none" w:sz="0" w:space="0" w:color="auto"/>
          <w:lang w:val="fr-FR" w:eastAsia="fr-FR"/>
        </w:rPr>
        <w:t xml:space="preserve"> C3/07</w:t>
      </w:r>
      <w:r w:rsidR="00791F37">
        <w:rPr>
          <w:rFonts w:eastAsia="Times New Roman"/>
          <w:b/>
          <w:color w:val="FF0000"/>
          <w:bdr w:val="none" w:sz="0" w:space="0" w:color="auto"/>
          <w:lang w:val="fr-FR" w:eastAsia="fr-FR"/>
        </w:rPr>
        <w:t xml:space="preserve"> </w:t>
      </w:r>
      <w:r w:rsidR="00AF2B3E" w:rsidRPr="00CB15C6">
        <w:rPr>
          <w:rFonts w:eastAsia="Times New Roman"/>
          <w:b/>
          <w:color w:val="FF0000"/>
          <w:bdr w:val="none" w:sz="0" w:space="0" w:color="auto"/>
          <w:lang w:val="fr-FR" w:eastAsia="fr-FR"/>
        </w:rPr>
        <w:t xml:space="preserve">: </w:t>
      </w:r>
      <w:r w:rsidR="00791F37" w:rsidRPr="00791F37">
        <w:rPr>
          <w:rFonts w:eastAsia="Times New Roman"/>
          <w:color w:val="FF0000"/>
          <w:shd w:val="clear" w:color="auto" w:fill="FFFFFF"/>
          <w:lang w:val="fr-FR"/>
        </w:rPr>
        <w:t>A la suite d’un point soulevé par les Pays-Bas dans le Livre Rouge, notant que les fonctions de l’Assemblée sont  « …</w:t>
      </w:r>
      <w:r w:rsidR="00791F37" w:rsidRPr="00791F37">
        <w:rPr>
          <w:rFonts w:eastAsia="Times New Roman"/>
          <w:i/>
          <w:color w:val="FF0000"/>
          <w:shd w:val="clear" w:color="auto" w:fill="FFFFFF"/>
          <w:lang w:val="fr-FR"/>
        </w:rPr>
        <w:t xml:space="preserve">de prendre des décisions sur la base des propositions qui lui sont présentées par les Etats membres, le Conseil ou le Secrétaire général… »  </w:t>
      </w:r>
      <w:r w:rsidR="00791F37" w:rsidRPr="00791F37">
        <w:rPr>
          <w:rFonts w:eastAsia="Times New Roman"/>
          <w:color w:val="FF0000"/>
          <w:shd w:val="clear" w:color="auto" w:fill="FFFFFF"/>
          <w:lang w:val="fr-FR"/>
        </w:rPr>
        <w:t xml:space="preserve">(Art. V.e. (viii) de la Convention relative à l’OHI, </w:t>
      </w:r>
      <w:r w:rsidR="00791F37" w:rsidRPr="00791F37">
        <w:rPr>
          <w:rFonts w:eastAsia="Times New Roman"/>
          <w:b/>
          <w:color w:val="FF0000"/>
          <w:shd w:val="clear" w:color="auto" w:fill="FFFFFF"/>
          <w:lang w:val="fr-FR"/>
        </w:rPr>
        <w:t>le Conseil</w:t>
      </w:r>
      <w:r w:rsidR="00791F37" w:rsidRPr="00791F37">
        <w:rPr>
          <w:rFonts w:eastAsia="Times New Roman"/>
          <w:color w:val="FF0000"/>
          <w:shd w:val="clear" w:color="auto" w:fill="FFFFFF"/>
          <w:lang w:val="fr-FR"/>
        </w:rPr>
        <w:t xml:space="preserve"> confirme qu’il n’y a pas d’obstacle à ce que le Conseil soumette des amendements/révisions du Règlement général à l’approbation de l’Assemblée étant donné que ce Règlement général ne fait pas partie de la Convention relative à l’OHI (Art XI de la Convention relative à l’OHI).</w:t>
      </w:r>
    </w:p>
    <w:p w14:paraId="193315DB" w14:textId="77777777" w:rsidR="00791F37" w:rsidRPr="00791F37" w:rsidRDefault="00791F37" w:rsidP="00791F37">
      <w:pPr>
        <w:tabs>
          <w:tab w:val="left" w:pos="6096"/>
        </w:tabs>
        <w:spacing w:line="276" w:lineRule="auto"/>
        <w:jc w:val="both"/>
        <w:rPr>
          <w:rFonts w:eastAsia="Times New Roman"/>
          <w:color w:val="FF0000"/>
          <w:shd w:val="clear" w:color="auto" w:fill="FFFFFF"/>
          <w:lang w:val="fr-FR"/>
        </w:rPr>
      </w:pPr>
    </w:p>
    <w:p w14:paraId="010F8277" w14:textId="77777777" w:rsidR="00791F37" w:rsidRPr="00791F37" w:rsidRDefault="00791F37" w:rsidP="00791F37">
      <w:pPr>
        <w:tabs>
          <w:tab w:val="left" w:pos="6096"/>
        </w:tabs>
        <w:spacing w:line="276" w:lineRule="auto"/>
        <w:jc w:val="both"/>
        <w:rPr>
          <w:rFonts w:eastAsia="Times New Roman"/>
          <w:color w:val="FF0000"/>
          <w:shd w:val="clear" w:color="auto" w:fill="FFFFFF"/>
          <w:lang w:val="fr-FR"/>
        </w:rPr>
      </w:pPr>
      <w:r w:rsidRPr="00791F37">
        <w:rPr>
          <w:rFonts w:eastAsia="Times New Roman"/>
          <w:color w:val="FF0000"/>
          <w:shd w:val="clear" w:color="auto" w:fill="FFFFFF"/>
          <w:lang w:val="fr-FR"/>
        </w:rPr>
        <w:t xml:space="preserve">Toutefois </w:t>
      </w:r>
      <w:r w:rsidRPr="00791F37">
        <w:rPr>
          <w:rFonts w:eastAsia="Times New Roman"/>
          <w:b/>
          <w:color w:val="FF0000"/>
          <w:shd w:val="clear" w:color="auto" w:fill="FFFFFF"/>
          <w:lang w:val="fr-FR"/>
        </w:rPr>
        <w:t>le Conseil</w:t>
      </w:r>
      <w:r w:rsidRPr="00791F37">
        <w:rPr>
          <w:rFonts w:eastAsia="Times New Roman"/>
          <w:color w:val="FF0000"/>
          <w:shd w:val="clear" w:color="auto" w:fill="FFFFFF"/>
          <w:lang w:val="fr-FR"/>
        </w:rPr>
        <w:t xml:space="preserve"> note  que « </w:t>
      </w:r>
      <w:r w:rsidRPr="00791F37">
        <w:rPr>
          <w:rFonts w:eastAsia="Times New Roman"/>
          <w:i/>
          <w:color w:val="FF0000"/>
          <w:shd w:val="clear" w:color="auto" w:fill="FFFFFF"/>
          <w:lang w:val="fr-FR"/>
        </w:rPr>
        <w:t xml:space="preserve">les </w:t>
      </w:r>
      <w:r w:rsidRPr="00FA69EE">
        <w:rPr>
          <w:rFonts w:eastAsia="Times New Roman"/>
          <w:i/>
          <w:color w:val="FF0000"/>
          <w:shd w:val="clear" w:color="auto" w:fill="FFFFFF"/>
          <w:lang w:val="fr-FR"/>
        </w:rPr>
        <w:t>Décisions</w:t>
      </w:r>
      <w:r w:rsidRPr="00791F37">
        <w:rPr>
          <w:rFonts w:eastAsia="Times New Roman"/>
          <w:i/>
          <w:color w:val="FF0000"/>
          <w:shd w:val="clear" w:color="auto" w:fill="FFFFFF"/>
          <w:lang w:val="fr-FR"/>
        </w:rPr>
        <w:t xml:space="preserve"> prises sur… y compris les amendements aux Règlements général et financier, le sont à la majorité des deux tiers des Etats membres présents et votant ». </w:t>
      </w:r>
      <w:r w:rsidRPr="00791F37">
        <w:rPr>
          <w:rFonts w:eastAsia="Times New Roman"/>
          <w:color w:val="FF0000"/>
          <w:shd w:val="clear" w:color="auto" w:fill="FFFFFF"/>
          <w:lang w:val="fr-FR"/>
        </w:rPr>
        <w:t>(Art IX. d de la Convention relative à l’OHI)</w:t>
      </w:r>
    </w:p>
    <w:p w14:paraId="6364858E" w14:textId="77777777" w:rsidR="00AF2B3E" w:rsidRPr="00CB15C6" w:rsidRDefault="00AF2B3E" w:rsidP="00AF2B3E">
      <w:pPr>
        <w:tabs>
          <w:tab w:val="left" w:pos="6096"/>
        </w:tabs>
        <w:spacing w:line="276" w:lineRule="auto"/>
        <w:jc w:val="both"/>
        <w:rPr>
          <w:rFonts w:eastAsia="Times New Roman"/>
          <w:b/>
          <w:color w:val="FF0000"/>
          <w:bdr w:val="none" w:sz="0" w:space="0" w:color="auto"/>
          <w:lang w:val="fr-FR" w:eastAsia="fr-FR"/>
        </w:rPr>
      </w:pPr>
    </w:p>
    <w:p w14:paraId="3A154A0E" w14:textId="7072D8CB" w:rsidR="00A86839" w:rsidRPr="00A86839" w:rsidRDefault="00AF2B3E" w:rsidP="00A86839">
      <w:pPr>
        <w:tabs>
          <w:tab w:val="left" w:pos="6096"/>
        </w:tabs>
        <w:spacing w:line="276" w:lineRule="auto"/>
        <w:jc w:val="both"/>
        <w:rPr>
          <w:rFonts w:eastAsia="Times New Roman"/>
          <w:bCs/>
          <w:color w:val="FF0000"/>
          <w:lang w:val="fr-FR"/>
        </w:rPr>
      </w:pPr>
      <w:r w:rsidRPr="00CB15C6">
        <w:rPr>
          <w:rFonts w:eastAsia="Times New Roman"/>
          <w:b/>
          <w:color w:val="FF0000"/>
          <w:bdr w:val="none" w:sz="0" w:space="0" w:color="auto"/>
          <w:lang w:val="fr-FR" w:eastAsia="fr-FR"/>
        </w:rPr>
        <w:t>D</w:t>
      </w:r>
      <w:r w:rsidR="00EC78DE">
        <w:rPr>
          <w:rFonts w:eastAsia="Times New Roman"/>
          <w:b/>
          <w:color w:val="FF0000"/>
          <w:bdr w:val="none" w:sz="0" w:space="0" w:color="auto"/>
          <w:lang w:val="fr-FR" w:eastAsia="fr-FR"/>
        </w:rPr>
        <w:t>é</w:t>
      </w:r>
      <w:r w:rsidRPr="00CB15C6">
        <w:rPr>
          <w:rFonts w:eastAsia="Times New Roman"/>
          <w:b/>
          <w:color w:val="FF0000"/>
          <w:bdr w:val="none" w:sz="0" w:space="0" w:color="auto"/>
          <w:lang w:val="fr-FR" w:eastAsia="fr-FR"/>
        </w:rPr>
        <w:t xml:space="preserve">cision </w:t>
      </w:r>
      <w:r w:rsidR="00EC78DE">
        <w:rPr>
          <w:rFonts w:eastAsia="Times New Roman"/>
          <w:b/>
          <w:color w:val="FF0000"/>
          <w:bdr w:val="none" w:sz="0" w:space="0" w:color="auto"/>
          <w:lang w:val="fr-FR" w:eastAsia="fr-FR"/>
        </w:rPr>
        <w:t>et</w:t>
      </w:r>
      <w:r w:rsidRPr="00CB15C6">
        <w:rPr>
          <w:rFonts w:eastAsia="Times New Roman"/>
          <w:b/>
          <w:color w:val="FF0000"/>
          <w:bdr w:val="none" w:sz="0" w:space="0" w:color="auto"/>
          <w:lang w:val="fr-FR" w:eastAsia="fr-FR"/>
        </w:rPr>
        <w:t xml:space="preserve"> Action C3/08</w:t>
      </w:r>
      <w:r w:rsidR="00A86839">
        <w:rPr>
          <w:rFonts w:eastAsia="Times New Roman"/>
          <w:b/>
          <w:color w:val="FF0000"/>
          <w:bdr w:val="none" w:sz="0" w:space="0" w:color="auto"/>
          <w:lang w:val="fr-FR" w:eastAsia="fr-FR"/>
        </w:rPr>
        <w:t xml:space="preserve"> </w:t>
      </w:r>
      <w:r w:rsidRPr="00CB15C6">
        <w:rPr>
          <w:rFonts w:eastAsia="Times New Roman"/>
          <w:b/>
          <w:color w:val="FF0000"/>
          <w:bdr w:val="none" w:sz="0" w:space="0" w:color="auto"/>
          <w:lang w:val="fr-FR" w:eastAsia="fr-FR"/>
        </w:rPr>
        <w:t>:</w:t>
      </w:r>
      <w:r w:rsidR="00AB5F4C" w:rsidRPr="00CB15C6">
        <w:rPr>
          <w:rFonts w:eastAsia="Times New Roman"/>
          <w:b/>
          <w:color w:val="FF0000"/>
          <w:bdr w:val="none" w:sz="0" w:space="0" w:color="auto"/>
          <w:lang w:val="fr-FR" w:eastAsia="fr-FR"/>
        </w:rPr>
        <w:t xml:space="preserve"> </w:t>
      </w:r>
      <w:r w:rsidR="00A86839" w:rsidRPr="00A86839">
        <w:rPr>
          <w:rFonts w:eastAsia="Times New Roman"/>
          <w:b/>
          <w:bCs/>
          <w:color w:val="FF0000"/>
          <w:lang w:val="fr-FR"/>
        </w:rPr>
        <w:t xml:space="preserve">Le Conseil </w:t>
      </w:r>
      <w:r w:rsidR="00A86839" w:rsidRPr="00A86839">
        <w:rPr>
          <w:rFonts w:eastAsia="Times New Roman"/>
          <w:bCs/>
          <w:color w:val="FF0000"/>
          <w:lang w:val="fr-FR"/>
        </w:rPr>
        <w:t xml:space="preserve">avalise les propositions telles que fournies dans le Doc. C3-03.3A en vue d’amender le Règlement général </w:t>
      </w:r>
      <w:r w:rsidR="00FA69EE">
        <w:rPr>
          <w:rFonts w:eastAsia="Times New Roman"/>
          <w:bCs/>
          <w:color w:val="FF0000"/>
          <w:lang w:val="fr-FR"/>
        </w:rPr>
        <w:t xml:space="preserve">afin de tenir compte </w:t>
      </w:r>
      <w:r w:rsidR="00A86839" w:rsidRPr="00A86839">
        <w:rPr>
          <w:rFonts w:eastAsia="Times New Roman"/>
          <w:bCs/>
          <w:color w:val="FF0000"/>
          <w:lang w:val="fr-FR"/>
        </w:rPr>
        <w:t>de l’aptitude médicale des candidats à l’élection. Les amendements doivent inclure des suggestions du Canada, de la France, du Japon et des Pays-Bas sur l’article 25c (</w:t>
      </w:r>
      <w:r w:rsidR="00A86839" w:rsidRPr="00507C39">
        <w:rPr>
          <w:rFonts w:eastAsia="Times New Roman"/>
          <w:bCs/>
          <w:color w:val="FF0000"/>
          <w:lang w:val="fr-FR"/>
        </w:rPr>
        <w:t>désignation</w:t>
      </w:r>
      <w:r w:rsidR="00A86839" w:rsidRPr="00FA69EE">
        <w:rPr>
          <w:rFonts w:eastAsia="Times New Roman"/>
          <w:bCs/>
          <w:color w:val="FF0000"/>
          <w:lang w:val="fr-FR"/>
        </w:rPr>
        <w:t xml:space="preserve"> </w:t>
      </w:r>
      <w:r w:rsidR="00A86839" w:rsidRPr="00507C39">
        <w:rPr>
          <w:rFonts w:eastAsia="Times New Roman"/>
          <w:bCs/>
          <w:color w:val="FF0000"/>
          <w:u w:val="single"/>
          <w:lang w:val="fr-FR"/>
        </w:rPr>
        <w:t>par le Conseil</w:t>
      </w:r>
      <w:r w:rsidR="00A86839" w:rsidRPr="00A86839">
        <w:rPr>
          <w:rFonts w:eastAsia="Times New Roman"/>
          <w:bCs/>
          <w:color w:val="FF0000"/>
          <w:lang w:val="fr-FR"/>
        </w:rPr>
        <w:t>, non par le président du Conseil) et  le libellé neutre du point de vue du genre est conservé tel que dans la version initiale (à nouveau « his/her » et non pas « their » pour le moment).</w:t>
      </w:r>
      <w:r w:rsidR="00A86839" w:rsidRPr="00A86839">
        <w:rPr>
          <w:rFonts w:eastAsia="Times New Roman"/>
          <w:b/>
          <w:bCs/>
          <w:color w:val="FF0000"/>
          <w:lang w:val="fr-FR"/>
        </w:rPr>
        <w:t xml:space="preserve"> Le Secrétariat de l’OHI </w:t>
      </w:r>
      <w:r w:rsidR="00A86839" w:rsidRPr="00A86839">
        <w:rPr>
          <w:rFonts w:eastAsia="Times New Roman"/>
          <w:bCs/>
          <w:color w:val="FF0000"/>
          <w:lang w:val="fr-FR"/>
        </w:rPr>
        <w:t xml:space="preserve">préparera </w:t>
      </w:r>
      <w:r w:rsidR="00FA69EE">
        <w:rPr>
          <w:rFonts w:eastAsia="Times New Roman"/>
          <w:bCs/>
          <w:color w:val="FF0000"/>
          <w:lang w:val="fr-FR"/>
        </w:rPr>
        <w:t xml:space="preserve">en conséquence </w:t>
      </w:r>
      <w:r w:rsidR="00A86839" w:rsidRPr="00A86839">
        <w:rPr>
          <w:rFonts w:eastAsia="Times New Roman"/>
          <w:bCs/>
          <w:color w:val="FF0000"/>
          <w:lang w:val="fr-FR"/>
        </w:rPr>
        <w:t xml:space="preserve">la proposition à soumettre à l’A-2 </w:t>
      </w:r>
      <w:r w:rsidR="00FA69EE">
        <w:rPr>
          <w:rFonts w:eastAsia="Times New Roman"/>
          <w:bCs/>
          <w:color w:val="FF0000"/>
          <w:lang w:val="fr-FR"/>
        </w:rPr>
        <w:t>aux fins de</w:t>
      </w:r>
      <w:r w:rsidR="00A86839" w:rsidRPr="00A86839">
        <w:rPr>
          <w:rFonts w:eastAsia="Times New Roman"/>
          <w:bCs/>
          <w:color w:val="FF0000"/>
          <w:lang w:val="fr-FR"/>
        </w:rPr>
        <w:t xml:space="preserve"> recueillir l’approbation des E</w:t>
      </w:r>
      <w:r w:rsidR="00FA69EE">
        <w:rPr>
          <w:rFonts w:eastAsia="Times New Roman"/>
          <w:bCs/>
          <w:color w:val="FF0000"/>
          <w:lang w:val="fr-FR"/>
        </w:rPr>
        <w:t>tats membres</w:t>
      </w:r>
      <w:r w:rsidR="00A86839" w:rsidRPr="00A86839">
        <w:rPr>
          <w:rFonts w:eastAsia="Times New Roman"/>
          <w:bCs/>
          <w:color w:val="FF0000"/>
          <w:lang w:val="fr-FR"/>
        </w:rPr>
        <w:t>.</w:t>
      </w:r>
    </w:p>
    <w:p w14:paraId="06AB418D" w14:textId="6FEEE006" w:rsidR="00AF2B3E" w:rsidRPr="00CB15C6" w:rsidRDefault="00AF2B3E" w:rsidP="00A86839">
      <w:pPr>
        <w:tabs>
          <w:tab w:val="left" w:pos="6096"/>
        </w:tabs>
        <w:spacing w:line="276" w:lineRule="auto"/>
        <w:jc w:val="both"/>
        <w:rPr>
          <w:lang w:val="fr-FR"/>
        </w:rPr>
      </w:pPr>
    </w:p>
    <w:p w14:paraId="72FE7F1C" w14:textId="21B638A8" w:rsidR="009153F5" w:rsidRPr="00CB15C6" w:rsidRDefault="00745C92" w:rsidP="00AF2B3E">
      <w:pPr>
        <w:widowControl w:val="0"/>
        <w:autoSpaceDE w:val="0"/>
        <w:autoSpaceDN w:val="0"/>
        <w:adjustRightInd w:val="0"/>
        <w:spacing w:after="120" w:line="276" w:lineRule="auto"/>
        <w:jc w:val="both"/>
        <w:rPr>
          <w:rFonts w:eastAsia="Times New Roman"/>
          <w:b/>
          <w:bCs/>
          <w:color w:val="FF0000"/>
          <w:lang w:val="fr-FR"/>
        </w:rPr>
      </w:pPr>
      <w:r>
        <w:rPr>
          <w:lang w:val="fr-FR"/>
        </w:rPr>
        <w:lastRenderedPageBreak/>
        <w:t>Certains Etats membres demandent également à ce que tous les documents officiels soient révisés pour s’assurer que tous adoptent un libellé neutre du point de vue du genre. Le président indique dans un commentaire qu’un changement global pour un libellé neutre du point de vue du genre est un</w:t>
      </w:r>
      <w:r w:rsidR="00FA69EE">
        <w:rPr>
          <w:lang w:val="fr-FR"/>
        </w:rPr>
        <w:t>e question différente</w:t>
      </w:r>
      <w:r>
        <w:rPr>
          <w:lang w:val="fr-FR"/>
        </w:rPr>
        <w:t xml:space="preserve"> et propose à ces Etats membres de préparer une proposition pour l’Assemblée.</w:t>
      </w:r>
    </w:p>
    <w:p w14:paraId="285F3A8D" w14:textId="3BE5F062" w:rsidR="009153F5" w:rsidRPr="00CB15C6" w:rsidRDefault="008C4986" w:rsidP="0032019A">
      <w:pPr>
        <w:tabs>
          <w:tab w:val="left" w:pos="6096"/>
        </w:tabs>
        <w:spacing w:line="276" w:lineRule="auto"/>
        <w:jc w:val="both"/>
        <w:rPr>
          <w:rFonts w:eastAsia="Times New Roman"/>
          <w:color w:val="FF0000"/>
          <w:lang w:val="fr-FR"/>
        </w:rPr>
      </w:pPr>
      <w:r w:rsidRPr="00CB15C6">
        <w:rPr>
          <w:rFonts w:eastAsia="Times New Roman"/>
          <w:b/>
          <w:color w:val="FF0000"/>
          <w:bdr w:val="none" w:sz="0" w:space="0" w:color="auto"/>
          <w:lang w:val="fr-FR" w:eastAsia="fr-FR"/>
        </w:rPr>
        <w:t>Action</w:t>
      </w:r>
      <w:r w:rsidR="009153F5" w:rsidRPr="00CB15C6">
        <w:rPr>
          <w:rFonts w:eastAsia="Times New Roman"/>
          <w:b/>
          <w:color w:val="FF0000"/>
          <w:bdr w:val="none" w:sz="0" w:space="0" w:color="auto"/>
          <w:lang w:val="fr-FR" w:eastAsia="fr-FR"/>
        </w:rPr>
        <w:t xml:space="preserve"> C3/09</w:t>
      </w:r>
      <w:r w:rsidR="00745C92">
        <w:rPr>
          <w:rFonts w:eastAsia="Times New Roman"/>
          <w:b/>
          <w:color w:val="FF0000"/>
          <w:bdr w:val="none" w:sz="0" w:space="0" w:color="auto"/>
          <w:lang w:val="fr-FR" w:eastAsia="fr-FR"/>
        </w:rPr>
        <w:t xml:space="preserve"> </w:t>
      </w:r>
      <w:r w:rsidR="009153F5" w:rsidRPr="00CB15C6">
        <w:rPr>
          <w:rFonts w:eastAsia="Times New Roman"/>
          <w:b/>
          <w:color w:val="FF0000"/>
          <w:bdr w:val="none" w:sz="0" w:space="0" w:color="auto"/>
          <w:lang w:val="fr-FR" w:eastAsia="fr-FR"/>
        </w:rPr>
        <w:t xml:space="preserve">: </w:t>
      </w:r>
      <w:r w:rsidR="00745C92" w:rsidRPr="00745C92">
        <w:rPr>
          <w:rFonts w:eastAsia="Times New Roman"/>
          <w:b/>
          <w:bCs/>
          <w:color w:val="FF0000"/>
          <w:lang w:val="fr-FR"/>
        </w:rPr>
        <w:t xml:space="preserve">Le Conseil </w:t>
      </w:r>
      <w:r w:rsidR="00745C92" w:rsidRPr="00745C92">
        <w:rPr>
          <w:rFonts w:eastAsia="Times New Roman"/>
          <w:bCs/>
          <w:color w:val="FF0000"/>
          <w:lang w:val="fr-FR"/>
        </w:rPr>
        <w:t xml:space="preserve">invite le </w:t>
      </w:r>
      <w:r w:rsidR="00745C92" w:rsidRPr="00745C92">
        <w:rPr>
          <w:rFonts w:eastAsia="Times New Roman"/>
          <w:bCs/>
          <w:color w:val="FF0000"/>
          <w:u w:val="single"/>
          <w:lang w:val="fr-FR"/>
        </w:rPr>
        <w:t>Canada</w:t>
      </w:r>
      <w:r w:rsidR="00745C92" w:rsidRPr="00745C92">
        <w:rPr>
          <w:rFonts w:eastAsia="Times New Roman"/>
          <w:bCs/>
          <w:color w:val="FF0000"/>
          <w:lang w:val="fr-FR"/>
        </w:rPr>
        <w:t xml:space="preserve"> appuyé par le Japon/les Pays-Bas et d’autres Etats membres de l’OHI le cas échéant, à faire une soumission devant être examinée à l’A-2 en vue de l’utilisation d’un langage neutre du point de vue du genre à l’OHI, devant </w:t>
      </w:r>
      <w:r w:rsidR="00FA69EE">
        <w:rPr>
          <w:rFonts w:eastAsia="Times New Roman"/>
          <w:bCs/>
          <w:color w:val="FF0000"/>
          <w:lang w:val="fr-FR"/>
        </w:rPr>
        <w:t xml:space="preserve">comprendre </w:t>
      </w:r>
      <w:r w:rsidR="00745C92" w:rsidRPr="00745C92">
        <w:rPr>
          <w:rFonts w:eastAsia="Times New Roman"/>
          <w:bCs/>
          <w:color w:val="FF0000"/>
          <w:lang w:val="fr-FR"/>
        </w:rPr>
        <w:t xml:space="preserve">au minimum une analyse d’impact </w:t>
      </w:r>
      <w:r w:rsidR="00FA69EE">
        <w:rPr>
          <w:rFonts w:eastAsia="Times New Roman"/>
          <w:bCs/>
          <w:color w:val="FF0000"/>
          <w:lang w:val="fr-FR"/>
        </w:rPr>
        <w:t>des documents de base et d</w:t>
      </w:r>
      <w:r w:rsidR="00745C92" w:rsidRPr="00745C92">
        <w:rPr>
          <w:rFonts w:eastAsia="Times New Roman"/>
          <w:bCs/>
          <w:color w:val="FF0000"/>
          <w:lang w:val="fr-FR"/>
        </w:rPr>
        <w:t>es résolutions de l’OHI.</w:t>
      </w:r>
      <w:r w:rsidR="00745C92" w:rsidRPr="00745C92">
        <w:rPr>
          <w:rFonts w:eastAsia="Times New Roman"/>
          <w:b/>
          <w:bCs/>
          <w:color w:val="FF0000"/>
          <w:lang w:val="fr-FR"/>
        </w:rPr>
        <w:t xml:space="preserve"> </w:t>
      </w:r>
      <w:r w:rsidR="009153F5" w:rsidRPr="00CB15C6">
        <w:rPr>
          <w:rFonts w:eastAsia="Times New Roman"/>
          <w:color w:val="FF0000"/>
          <w:lang w:val="fr-FR"/>
        </w:rPr>
        <w:t>(d</w:t>
      </w:r>
      <w:r w:rsidR="00745C92">
        <w:rPr>
          <w:rFonts w:eastAsia="Times New Roman"/>
          <w:color w:val="FF0000"/>
          <w:lang w:val="fr-FR"/>
        </w:rPr>
        <w:t>ate limite :</w:t>
      </w:r>
      <w:r w:rsidR="009153F5" w:rsidRPr="00CB15C6">
        <w:rPr>
          <w:rFonts w:eastAsia="Times New Roman"/>
          <w:color w:val="FF0000"/>
          <w:lang w:val="fr-FR"/>
        </w:rPr>
        <w:t xml:space="preserve"> 6 </w:t>
      </w:r>
      <w:r w:rsidR="00745C92">
        <w:rPr>
          <w:rFonts w:eastAsia="Times New Roman"/>
          <w:color w:val="FF0000"/>
          <w:lang w:val="fr-FR"/>
        </w:rPr>
        <w:t>dé</w:t>
      </w:r>
      <w:r w:rsidR="009153F5" w:rsidRPr="00CB15C6">
        <w:rPr>
          <w:rFonts w:eastAsia="Times New Roman"/>
          <w:color w:val="FF0000"/>
          <w:lang w:val="fr-FR"/>
        </w:rPr>
        <w:t>cemb</w:t>
      </w:r>
      <w:r w:rsidR="00745C92">
        <w:rPr>
          <w:rFonts w:eastAsia="Times New Roman"/>
          <w:color w:val="FF0000"/>
          <w:lang w:val="fr-FR"/>
        </w:rPr>
        <w:t>r</w:t>
      </w:r>
      <w:r w:rsidR="009153F5" w:rsidRPr="00CB15C6">
        <w:rPr>
          <w:rFonts w:eastAsia="Times New Roman"/>
          <w:color w:val="FF0000"/>
          <w:lang w:val="fr-FR"/>
        </w:rPr>
        <w:t>e 2019)</w:t>
      </w:r>
      <w:r w:rsidR="00EB5889" w:rsidRPr="00CB15C6">
        <w:rPr>
          <w:rFonts w:eastAsia="Times New Roman"/>
          <w:color w:val="FF0000"/>
          <w:lang w:val="fr-FR"/>
        </w:rPr>
        <w:t>.</w:t>
      </w:r>
    </w:p>
    <w:p w14:paraId="685603EB" w14:textId="77777777" w:rsidR="009153F5" w:rsidRPr="00CB15C6" w:rsidRDefault="009153F5" w:rsidP="0032019A">
      <w:pPr>
        <w:spacing w:line="276" w:lineRule="auto"/>
        <w:rPr>
          <w:rFonts w:eastAsia="Times New Roman"/>
          <w:sz w:val="22"/>
          <w:szCs w:val="22"/>
          <w:lang w:val="fr-FR"/>
        </w:rPr>
      </w:pPr>
    </w:p>
    <w:p w14:paraId="46E14043" w14:textId="0C24E461" w:rsidR="005C4413" w:rsidRPr="00CB15C6" w:rsidRDefault="00643AF9" w:rsidP="0032019A">
      <w:pPr>
        <w:pStyle w:val="Body"/>
        <w:tabs>
          <w:tab w:val="left" w:pos="1021"/>
        </w:tabs>
        <w:spacing w:after="120" w:line="276" w:lineRule="auto"/>
        <w:jc w:val="both"/>
        <w:rPr>
          <w:b/>
          <w:lang w:val="fr-FR"/>
        </w:rPr>
      </w:pPr>
      <w:r w:rsidRPr="00CB15C6">
        <w:rPr>
          <w:b/>
          <w:lang w:val="fr-FR"/>
        </w:rPr>
        <w:t xml:space="preserve">3.4. </w:t>
      </w:r>
      <w:r w:rsidR="00745C92">
        <w:rPr>
          <w:b/>
          <w:lang w:val="fr-FR"/>
        </w:rPr>
        <w:t xml:space="preserve">Examen de la définition des intérêts hydrographiques </w:t>
      </w:r>
    </w:p>
    <w:p w14:paraId="4A6B27C6" w14:textId="4F285AB0" w:rsidR="00FD48D6" w:rsidRPr="00CB15C6" w:rsidRDefault="00643AF9" w:rsidP="0032019A">
      <w:pPr>
        <w:pStyle w:val="Body"/>
        <w:tabs>
          <w:tab w:val="left" w:pos="1021"/>
        </w:tabs>
        <w:spacing w:after="120" w:line="276" w:lineRule="auto"/>
        <w:jc w:val="both"/>
        <w:rPr>
          <w:i/>
          <w:iCs/>
          <w:lang w:val="fr-FR"/>
        </w:rPr>
      </w:pPr>
      <w:r w:rsidRPr="00CB15C6">
        <w:rPr>
          <w:i/>
          <w:iCs/>
          <w:lang w:val="fr-FR"/>
        </w:rPr>
        <w:t>Doc</w:t>
      </w:r>
      <w:r w:rsidR="00745C92">
        <w:rPr>
          <w:i/>
          <w:iCs/>
          <w:lang w:val="fr-FR"/>
        </w:rPr>
        <w:t xml:space="preserve"> </w:t>
      </w:r>
      <w:r w:rsidRPr="00CB15C6">
        <w:rPr>
          <w:i/>
          <w:iCs/>
          <w:lang w:val="fr-FR"/>
        </w:rPr>
        <w:t>: C3-03.4A</w:t>
      </w:r>
      <w:r w:rsidR="00F46D4E" w:rsidRPr="00CB15C6">
        <w:rPr>
          <w:i/>
          <w:iCs/>
          <w:lang w:val="fr-FR"/>
        </w:rPr>
        <w:tab/>
      </w:r>
      <w:hyperlink r:id="rId21" w:history="1">
        <w:r w:rsidR="00745C92">
          <w:rPr>
            <w:rStyle w:val="Hyperlink"/>
            <w:i/>
            <w:iCs/>
            <w:lang w:val="fr-FR"/>
          </w:rPr>
          <w:t xml:space="preserve">Examen de la définition des intérêts hydrographiques </w:t>
        </w:r>
      </w:hyperlink>
    </w:p>
    <w:p w14:paraId="0BE1C42E" w14:textId="34893E84" w:rsidR="00FD48D6" w:rsidRPr="00CB15C6" w:rsidRDefault="00643AF9" w:rsidP="0032019A">
      <w:pPr>
        <w:pStyle w:val="Body"/>
        <w:tabs>
          <w:tab w:val="left" w:pos="1021"/>
        </w:tabs>
        <w:spacing w:after="120" w:line="276" w:lineRule="auto"/>
        <w:ind w:left="2040" w:hanging="2040"/>
        <w:jc w:val="both"/>
        <w:rPr>
          <w:i/>
          <w:iCs/>
          <w:lang w:val="fr-FR"/>
        </w:rPr>
      </w:pPr>
      <w:r w:rsidRPr="00CB15C6">
        <w:rPr>
          <w:i/>
          <w:iCs/>
          <w:lang w:val="fr-FR"/>
        </w:rPr>
        <w:t>Doc</w:t>
      </w:r>
      <w:r w:rsidR="00745C92">
        <w:rPr>
          <w:i/>
          <w:iCs/>
          <w:lang w:val="fr-FR"/>
        </w:rPr>
        <w:t xml:space="preserve"> </w:t>
      </w:r>
      <w:r w:rsidRPr="00CB15C6">
        <w:rPr>
          <w:i/>
          <w:iCs/>
          <w:lang w:val="fr-FR"/>
        </w:rPr>
        <w:t>: C3-03.4B</w:t>
      </w:r>
      <w:r w:rsidR="00FD48D6" w:rsidRPr="00CB15C6">
        <w:rPr>
          <w:i/>
          <w:iCs/>
          <w:lang w:val="fr-FR"/>
        </w:rPr>
        <w:tab/>
      </w:r>
      <w:hyperlink r:id="rId22" w:history="1">
        <w:r w:rsidR="00FD48D6" w:rsidRPr="00CB15C6">
          <w:rPr>
            <w:rStyle w:val="Hyperlink"/>
            <w:i/>
            <w:iCs/>
            <w:lang w:val="fr-FR"/>
          </w:rPr>
          <w:t>C</w:t>
        </w:r>
        <w:r w:rsidR="008411CB" w:rsidRPr="00CB15C6">
          <w:rPr>
            <w:rStyle w:val="Hyperlink"/>
            <w:i/>
            <w:iCs/>
            <w:lang w:val="fr-FR"/>
          </w:rPr>
          <w:t>omment</w:t>
        </w:r>
        <w:r w:rsidR="00745C92">
          <w:rPr>
            <w:rStyle w:val="Hyperlink"/>
            <w:i/>
            <w:iCs/>
            <w:lang w:val="fr-FR"/>
          </w:rPr>
          <w:t>aire</w:t>
        </w:r>
        <w:r w:rsidR="008411CB" w:rsidRPr="00CB15C6">
          <w:rPr>
            <w:rStyle w:val="Hyperlink"/>
            <w:i/>
            <w:iCs/>
            <w:lang w:val="fr-FR"/>
          </w:rPr>
          <w:t xml:space="preserve">s </w:t>
        </w:r>
        <w:r w:rsidR="00745C92">
          <w:rPr>
            <w:rStyle w:val="Hyperlink"/>
            <w:i/>
            <w:iCs/>
            <w:lang w:val="fr-FR"/>
          </w:rPr>
          <w:t>de l’</w:t>
        </w:r>
        <w:r w:rsidR="008411CB" w:rsidRPr="00CB15C6">
          <w:rPr>
            <w:rStyle w:val="Hyperlink"/>
            <w:i/>
            <w:iCs/>
            <w:lang w:val="fr-FR"/>
          </w:rPr>
          <w:t xml:space="preserve">Uruguay </w:t>
        </w:r>
        <w:r w:rsidR="00745C92">
          <w:rPr>
            <w:rStyle w:val="Hyperlink"/>
            <w:i/>
            <w:iCs/>
            <w:lang w:val="fr-FR"/>
          </w:rPr>
          <w:t>appuyés par l’</w:t>
        </w:r>
        <w:r w:rsidR="00FD48D6" w:rsidRPr="00CB15C6">
          <w:rPr>
            <w:rStyle w:val="Hyperlink"/>
            <w:i/>
            <w:iCs/>
            <w:lang w:val="fr-FR"/>
          </w:rPr>
          <w:t>A</w:t>
        </w:r>
        <w:r w:rsidR="008411CB" w:rsidRPr="00CB15C6">
          <w:rPr>
            <w:rStyle w:val="Hyperlink"/>
            <w:i/>
            <w:iCs/>
            <w:lang w:val="fr-FR"/>
          </w:rPr>
          <w:t>rgentin</w:t>
        </w:r>
        <w:r w:rsidR="00745C92">
          <w:rPr>
            <w:rStyle w:val="Hyperlink"/>
            <w:i/>
            <w:iCs/>
            <w:lang w:val="fr-FR"/>
          </w:rPr>
          <w:t>e</w:t>
        </w:r>
        <w:r w:rsidR="008411CB" w:rsidRPr="00CB15C6">
          <w:rPr>
            <w:rStyle w:val="Hyperlink"/>
            <w:i/>
            <w:iCs/>
            <w:lang w:val="fr-FR"/>
          </w:rPr>
          <w:t xml:space="preserve">, </w:t>
        </w:r>
        <w:r w:rsidR="00745C92">
          <w:rPr>
            <w:rStyle w:val="Hyperlink"/>
            <w:i/>
            <w:iCs/>
            <w:lang w:val="fr-FR"/>
          </w:rPr>
          <w:t xml:space="preserve">le </w:t>
        </w:r>
        <w:r w:rsidR="008411CB" w:rsidRPr="00CB15C6">
          <w:rPr>
            <w:rStyle w:val="Hyperlink"/>
            <w:i/>
            <w:iCs/>
            <w:lang w:val="fr-FR"/>
          </w:rPr>
          <w:t>Br</w:t>
        </w:r>
        <w:r w:rsidR="00745C92">
          <w:rPr>
            <w:rStyle w:val="Hyperlink"/>
            <w:i/>
            <w:iCs/>
            <w:lang w:val="fr-FR"/>
          </w:rPr>
          <w:t>és</w:t>
        </w:r>
        <w:r w:rsidR="007E30DE" w:rsidRPr="00CB15C6">
          <w:rPr>
            <w:rStyle w:val="Hyperlink"/>
            <w:i/>
            <w:iCs/>
            <w:lang w:val="fr-FR"/>
          </w:rPr>
          <w:t>il</w:t>
        </w:r>
      </w:hyperlink>
      <w:r w:rsidR="00FD48D6" w:rsidRPr="00CB15C6">
        <w:rPr>
          <w:i/>
          <w:iCs/>
          <w:lang w:val="fr-FR"/>
        </w:rPr>
        <w:t xml:space="preserve"> (</w:t>
      </w:r>
      <w:r w:rsidR="00745C92">
        <w:rPr>
          <w:i/>
          <w:iCs/>
          <w:lang w:val="fr-FR"/>
        </w:rPr>
        <w:t xml:space="preserve">projet de proposition) </w:t>
      </w:r>
      <w:r w:rsidR="00FD48D6" w:rsidRPr="00CB15C6">
        <w:rPr>
          <w:i/>
          <w:iCs/>
          <w:lang w:val="fr-FR"/>
        </w:rPr>
        <w:t>– (</w:t>
      </w:r>
      <w:hyperlink r:id="rId23" w:history="1">
        <w:r w:rsidR="00FD48D6" w:rsidRPr="00CB15C6">
          <w:rPr>
            <w:rStyle w:val="Hyperlink"/>
            <w:i/>
            <w:iCs/>
            <w:lang w:val="fr-FR"/>
          </w:rPr>
          <w:t>inclu</w:t>
        </w:r>
        <w:r w:rsidR="00745C92">
          <w:rPr>
            <w:rStyle w:val="Hyperlink"/>
            <w:i/>
            <w:iCs/>
            <w:lang w:val="fr-FR"/>
          </w:rPr>
          <w:t xml:space="preserve">ant une </w:t>
        </w:r>
        <w:r w:rsidR="00FD48D6" w:rsidRPr="00CB15C6">
          <w:rPr>
            <w:rStyle w:val="Hyperlink"/>
            <w:i/>
            <w:iCs/>
            <w:lang w:val="fr-FR"/>
          </w:rPr>
          <w:t>simulation</w:t>
        </w:r>
      </w:hyperlink>
      <w:r w:rsidR="00FD48D6" w:rsidRPr="00CB15C6">
        <w:rPr>
          <w:i/>
          <w:iCs/>
          <w:lang w:val="fr-FR"/>
        </w:rPr>
        <w:t xml:space="preserve">) </w:t>
      </w:r>
    </w:p>
    <w:p w14:paraId="6F2FC5BE" w14:textId="7049FC72" w:rsidR="009153F5" w:rsidRPr="00CB15C6" w:rsidRDefault="00745C92" w:rsidP="0032019A">
      <w:pPr>
        <w:tabs>
          <w:tab w:val="left" w:pos="1021"/>
        </w:tabs>
        <w:spacing w:after="120" w:line="276" w:lineRule="auto"/>
        <w:jc w:val="both"/>
        <w:rPr>
          <w:lang w:val="fr-FR"/>
        </w:rPr>
      </w:pPr>
      <w:r>
        <w:rPr>
          <w:lang w:val="fr-FR"/>
        </w:rPr>
        <w:t>Le</w:t>
      </w:r>
      <w:r w:rsidR="009153F5" w:rsidRPr="00CB15C6">
        <w:rPr>
          <w:lang w:val="fr-FR"/>
        </w:rPr>
        <w:t xml:space="preserve"> Secr</w:t>
      </w:r>
      <w:r>
        <w:rPr>
          <w:lang w:val="fr-FR"/>
        </w:rPr>
        <w:t xml:space="preserve">étaire général rappelle que, </w:t>
      </w:r>
      <w:r w:rsidR="00FA69EE">
        <w:rPr>
          <w:lang w:val="fr-FR"/>
        </w:rPr>
        <w:t xml:space="preserve">par l’intermédiaire du </w:t>
      </w:r>
      <w:r w:rsidR="00617B37">
        <w:rPr>
          <w:lang w:val="fr-FR"/>
        </w:rPr>
        <w:t>groupe de travail sur la planification stratégique</w:t>
      </w:r>
      <w:r w:rsidR="009153F5" w:rsidRPr="00CB15C6">
        <w:rPr>
          <w:lang w:val="fr-FR"/>
        </w:rPr>
        <w:t xml:space="preserve"> (SPWG), </w:t>
      </w:r>
      <w:r w:rsidR="00617B37">
        <w:rPr>
          <w:lang w:val="fr-FR"/>
        </w:rPr>
        <w:t>le Conseil a effectué un</w:t>
      </w:r>
      <w:r w:rsidR="00FA69EE">
        <w:rPr>
          <w:lang w:val="fr-FR"/>
        </w:rPr>
        <w:t xml:space="preserve"> examen approfondi </w:t>
      </w:r>
      <w:r w:rsidR="00617B37">
        <w:rPr>
          <w:lang w:val="fr-FR"/>
        </w:rPr>
        <w:t xml:space="preserve">de l’Organisation qui a abouti à la révision de la Convention relative à l’OHI. Les changements ont compris la création d’un Conseil dont un tiers des membres sont déterminés sur la base des </w:t>
      </w:r>
      <w:r w:rsidR="00617B37" w:rsidRPr="00617B37">
        <w:rPr>
          <w:i/>
          <w:lang w:val="fr-FR"/>
        </w:rPr>
        <w:t>intérêts hydrographiques</w:t>
      </w:r>
      <w:r w:rsidR="00617B37">
        <w:rPr>
          <w:i/>
          <w:lang w:val="fr-FR"/>
        </w:rPr>
        <w:t xml:space="preserve">. </w:t>
      </w:r>
      <w:r w:rsidR="00FA69EE" w:rsidRPr="00FA69EE">
        <w:rPr>
          <w:lang w:val="fr-FR"/>
        </w:rPr>
        <w:t>Actuellement</w:t>
      </w:r>
      <w:r w:rsidR="00617B37">
        <w:rPr>
          <w:lang w:val="fr-FR"/>
        </w:rPr>
        <w:t>, dans la définition de l’</w:t>
      </w:r>
      <w:r w:rsidR="009153F5" w:rsidRPr="00CB15C6">
        <w:rPr>
          <w:i/>
          <w:lang w:val="fr-FR"/>
        </w:rPr>
        <w:t>int</w:t>
      </w:r>
      <w:r w:rsidR="00617B37">
        <w:rPr>
          <w:i/>
          <w:lang w:val="fr-FR"/>
        </w:rPr>
        <w:t xml:space="preserve">érêt hydrographique, </w:t>
      </w:r>
      <w:r w:rsidR="00617B37">
        <w:rPr>
          <w:lang w:val="fr-FR"/>
        </w:rPr>
        <w:t>ce dernier est mesuré par le tonnage national en fonction du Règlement général. Dans le Règlement général existant il est précisé que la définition de l’intérêt hydrographique devrait être examinée dans le cadre de l’</w:t>
      </w:r>
      <w:r w:rsidR="009153F5" w:rsidRPr="00CB15C6">
        <w:rPr>
          <w:lang w:val="fr-FR"/>
        </w:rPr>
        <w:t>A</w:t>
      </w:r>
      <w:r w:rsidR="00FF0CD6" w:rsidRPr="00CB15C6">
        <w:rPr>
          <w:lang w:val="fr-FR"/>
        </w:rPr>
        <w:t>-</w:t>
      </w:r>
      <w:r w:rsidR="009153F5" w:rsidRPr="00CB15C6">
        <w:rPr>
          <w:lang w:val="fr-FR"/>
        </w:rPr>
        <w:t>2.</w:t>
      </w:r>
    </w:p>
    <w:p w14:paraId="16C1EA3C" w14:textId="4E6EDE45" w:rsidR="009153F5" w:rsidRPr="00CB15C6" w:rsidRDefault="00507C39" w:rsidP="0032019A">
      <w:pPr>
        <w:tabs>
          <w:tab w:val="left" w:pos="1021"/>
        </w:tabs>
        <w:spacing w:after="120" w:line="276" w:lineRule="auto"/>
        <w:jc w:val="both"/>
        <w:rPr>
          <w:lang w:val="fr-FR"/>
        </w:rPr>
      </w:pPr>
      <w:r>
        <w:rPr>
          <w:lang w:val="fr-FR"/>
        </w:rPr>
        <w:t>Il</w:t>
      </w:r>
      <w:r w:rsidR="009153F5" w:rsidRPr="00CB15C6">
        <w:rPr>
          <w:lang w:val="fr-FR"/>
        </w:rPr>
        <w:t xml:space="preserve"> </w:t>
      </w:r>
      <w:r w:rsidR="00617B37">
        <w:rPr>
          <w:lang w:val="fr-FR"/>
        </w:rPr>
        <w:t>est proposé, dans un premier temps, de modifier le Règlement général pour supprimer la nécessité de déterminer les questions à l’</w:t>
      </w:r>
      <w:r w:rsidR="00FF0CD6" w:rsidRPr="00CB15C6">
        <w:rPr>
          <w:lang w:val="fr-FR"/>
        </w:rPr>
        <w:t xml:space="preserve">A-2 </w:t>
      </w:r>
      <w:r w:rsidR="00617B37">
        <w:rPr>
          <w:lang w:val="fr-FR"/>
        </w:rPr>
        <w:t xml:space="preserve">et pour que les </w:t>
      </w:r>
      <w:r w:rsidR="00617B37">
        <w:rPr>
          <w:i/>
          <w:lang w:val="fr-FR"/>
        </w:rPr>
        <w:t xml:space="preserve">intérêts hydrographiques </w:t>
      </w:r>
      <w:r w:rsidR="00617B37">
        <w:rPr>
          <w:lang w:val="fr-FR"/>
        </w:rPr>
        <w:t xml:space="preserve">soient toujours définis par le </w:t>
      </w:r>
      <w:r w:rsidR="009153F5" w:rsidRPr="00CB15C6">
        <w:rPr>
          <w:lang w:val="fr-FR"/>
        </w:rPr>
        <w:t xml:space="preserve">tonnage. </w:t>
      </w:r>
      <w:r w:rsidR="00617B37">
        <w:rPr>
          <w:lang w:val="fr-FR"/>
        </w:rPr>
        <w:t>Le Conseil avalise la proposition présentée par le Secrétaire général</w:t>
      </w:r>
      <w:r w:rsidR="009153F5" w:rsidRPr="00CB15C6">
        <w:rPr>
          <w:lang w:val="fr-FR"/>
        </w:rPr>
        <w:t xml:space="preserve">. </w:t>
      </w:r>
    </w:p>
    <w:p w14:paraId="6035481C" w14:textId="0C81D320" w:rsidR="00617B37" w:rsidRPr="00617B37" w:rsidRDefault="000076E9" w:rsidP="00617B37">
      <w:pPr>
        <w:shd w:val="clear" w:color="auto" w:fill="FFFFFF"/>
        <w:spacing w:before="100" w:beforeAutospacing="1" w:line="276" w:lineRule="auto"/>
        <w:jc w:val="both"/>
        <w:rPr>
          <w:color w:val="FF0000"/>
          <w:lang w:val="fr-FR"/>
        </w:rPr>
      </w:pPr>
      <w:r w:rsidRPr="00CB15C6">
        <w:rPr>
          <w:rFonts w:eastAsia="Times New Roman"/>
          <w:b/>
          <w:color w:val="FF0000"/>
          <w:bdr w:val="none" w:sz="0" w:space="0" w:color="auto"/>
          <w:lang w:val="fr-FR" w:eastAsia="fr-FR"/>
        </w:rPr>
        <w:t>D</w:t>
      </w:r>
      <w:r w:rsidR="00617B37">
        <w:rPr>
          <w:rFonts w:eastAsia="Times New Roman"/>
          <w:b/>
          <w:color w:val="FF0000"/>
          <w:bdr w:val="none" w:sz="0" w:space="0" w:color="auto"/>
          <w:lang w:val="fr-FR" w:eastAsia="fr-FR"/>
        </w:rPr>
        <w:t>é</w:t>
      </w:r>
      <w:r w:rsidRPr="00CB15C6">
        <w:rPr>
          <w:rFonts w:eastAsia="Times New Roman"/>
          <w:b/>
          <w:color w:val="FF0000"/>
          <w:bdr w:val="none" w:sz="0" w:space="0" w:color="auto"/>
          <w:lang w:val="fr-FR" w:eastAsia="fr-FR"/>
        </w:rPr>
        <w:t xml:space="preserve">cision </w:t>
      </w:r>
      <w:r w:rsidR="00617B37">
        <w:rPr>
          <w:rFonts w:eastAsia="Times New Roman"/>
          <w:b/>
          <w:color w:val="FF0000"/>
          <w:bdr w:val="none" w:sz="0" w:space="0" w:color="auto"/>
          <w:lang w:val="fr-FR" w:eastAsia="fr-FR"/>
        </w:rPr>
        <w:t>et</w:t>
      </w:r>
      <w:r w:rsidRPr="00CB15C6">
        <w:rPr>
          <w:rFonts w:eastAsia="Times New Roman"/>
          <w:b/>
          <w:color w:val="FF0000"/>
          <w:bdr w:val="none" w:sz="0" w:space="0" w:color="auto"/>
          <w:lang w:val="fr-FR" w:eastAsia="fr-FR"/>
        </w:rPr>
        <w:t xml:space="preserve"> Action C3/10</w:t>
      </w:r>
      <w:r w:rsidR="00617B37">
        <w:rPr>
          <w:rFonts w:eastAsia="Times New Roman"/>
          <w:b/>
          <w:color w:val="FF0000"/>
          <w:bdr w:val="none" w:sz="0" w:space="0" w:color="auto"/>
          <w:lang w:val="fr-FR" w:eastAsia="fr-FR"/>
        </w:rPr>
        <w:t xml:space="preserve"> </w:t>
      </w:r>
      <w:r w:rsidRPr="00CB15C6">
        <w:rPr>
          <w:rFonts w:eastAsia="Times New Roman"/>
          <w:b/>
          <w:color w:val="FF0000"/>
          <w:bdr w:val="none" w:sz="0" w:space="0" w:color="auto"/>
          <w:lang w:val="fr-FR" w:eastAsia="fr-FR"/>
        </w:rPr>
        <w:t xml:space="preserve">: </w:t>
      </w:r>
      <w:r w:rsidR="00825B19" w:rsidRPr="00825B19">
        <w:rPr>
          <w:rFonts w:eastAsia="Times New Roman"/>
          <w:color w:val="FF0000"/>
          <w:bdr w:val="none" w:sz="0" w:space="0" w:color="auto"/>
          <w:lang w:val="fr-FR" w:eastAsia="fr-FR"/>
        </w:rPr>
        <w:t>Tout d’abord,</w:t>
      </w:r>
      <w:r w:rsidR="00825B19">
        <w:rPr>
          <w:rFonts w:eastAsia="Times New Roman"/>
          <w:b/>
          <w:color w:val="FF0000"/>
          <w:bdr w:val="none" w:sz="0" w:space="0" w:color="auto"/>
          <w:lang w:val="fr-FR" w:eastAsia="fr-FR"/>
        </w:rPr>
        <w:t xml:space="preserve"> </w:t>
      </w:r>
      <w:r w:rsidR="00617B37" w:rsidRPr="00617B37">
        <w:rPr>
          <w:b/>
          <w:color w:val="FF0000"/>
          <w:lang w:val="fr-FR"/>
        </w:rPr>
        <w:t xml:space="preserve">le Conseil </w:t>
      </w:r>
      <w:r w:rsidR="00617B37" w:rsidRPr="00617B37">
        <w:rPr>
          <w:color w:val="FF0000"/>
          <w:lang w:val="fr-FR"/>
        </w:rPr>
        <w:t xml:space="preserve">approuve la préparation d’une nouvelle proposition pour l’A-2 permettant de supprimer le réexamen de la définition des intérêts hydrographiques du Règlement général (Clause (c) de l’article 16). </w:t>
      </w:r>
    </w:p>
    <w:p w14:paraId="161C7EFC" w14:textId="77777777" w:rsidR="00617B37" w:rsidRDefault="00617B37" w:rsidP="000076E9">
      <w:pPr>
        <w:spacing w:line="276" w:lineRule="auto"/>
        <w:jc w:val="both"/>
        <w:rPr>
          <w:rFonts w:eastAsia="Times New Roman"/>
          <w:color w:val="FF0000"/>
          <w:u w:val="single"/>
          <w:lang w:val="fr-FR"/>
        </w:rPr>
      </w:pPr>
      <w:r w:rsidRPr="00617B37">
        <w:rPr>
          <w:rFonts w:eastAsia="Times New Roman"/>
          <w:color w:val="FF0000"/>
          <w:u w:val="single"/>
          <w:lang w:val="fr-FR"/>
        </w:rPr>
        <w:t xml:space="preserve">Note explicative : </w:t>
      </w:r>
      <w:r w:rsidRPr="00825B19">
        <w:rPr>
          <w:rFonts w:eastAsia="Times New Roman"/>
          <w:color w:val="FF0000"/>
          <w:lang w:val="fr-FR"/>
        </w:rPr>
        <w:t>la clause (c) deviendrait : « Le tiers restant des…ci-dessus. L’échelle…le tonnage national de leur flotte. Le tableau des…d’occuper un siège au Conseil. »</w:t>
      </w:r>
      <w:r w:rsidRPr="00617B37">
        <w:rPr>
          <w:rFonts w:eastAsia="Times New Roman"/>
          <w:color w:val="FF0000"/>
          <w:u w:val="single"/>
          <w:lang w:val="fr-FR"/>
        </w:rPr>
        <w:t xml:space="preserve"> </w:t>
      </w:r>
    </w:p>
    <w:p w14:paraId="0578F828" w14:textId="657DCE77" w:rsidR="000076E9" w:rsidRPr="00617B37" w:rsidRDefault="00617B37" w:rsidP="000076E9">
      <w:pPr>
        <w:spacing w:line="276" w:lineRule="auto"/>
        <w:jc w:val="both"/>
        <w:rPr>
          <w:rFonts w:eastAsia="Times New Roman"/>
          <w:color w:val="FF0000"/>
          <w:lang w:val="fr-FR"/>
        </w:rPr>
      </w:pPr>
      <w:r w:rsidRPr="00617B37">
        <w:rPr>
          <w:rFonts w:eastAsia="Times New Roman"/>
          <w:color w:val="FF0000"/>
          <w:lang w:val="fr-FR"/>
        </w:rPr>
        <w:t>Le</w:t>
      </w:r>
      <w:r w:rsidR="000076E9" w:rsidRPr="00617B37">
        <w:rPr>
          <w:rFonts w:eastAsia="Times New Roman"/>
          <w:b/>
          <w:color w:val="FF0000"/>
          <w:lang w:val="fr-FR"/>
        </w:rPr>
        <w:t xml:space="preserve"> Secr</w:t>
      </w:r>
      <w:r w:rsidRPr="00617B37">
        <w:rPr>
          <w:rFonts w:eastAsia="Times New Roman"/>
          <w:b/>
          <w:color w:val="FF0000"/>
          <w:lang w:val="fr-FR"/>
        </w:rPr>
        <w:t>é</w:t>
      </w:r>
      <w:r w:rsidR="000076E9" w:rsidRPr="00617B37">
        <w:rPr>
          <w:rFonts w:eastAsia="Times New Roman"/>
          <w:b/>
          <w:color w:val="FF0000"/>
          <w:lang w:val="fr-FR"/>
        </w:rPr>
        <w:t>tariat</w:t>
      </w:r>
      <w:r w:rsidR="000076E9" w:rsidRPr="00CB15C6">
        <w:rPr>
          <w:rFonts w:eastAsia="Times New Roman"/>
          <w:color w:val="FF0000"/>
          <w:lang w:val="fr-FR"/>
        </w:rPr>
        <w:t xml:space="preserve"> </w:t>
      </w:r>
      <w:r w:rsidRPr="00617B37">
        <w:rPr>
          <w:rFonts w:eastAsia="Times New Roman"/>
          <w:b/>
          <w:color w:val="FF0000"/>
          <w:lang w:val="fr-FR"/>
        </w:rPr>
        <w:t>de l’OHI</w:t>
      </w:r>
      <w:r>
        <w:rPr>
          <w:rFonts w:eastAsia="Times New Roman"/>
          <w:color w:val="FF0000"/>
          <w:lang w:val="fr-FR"/>
        </w:rPr>
        <w:t xml:space="preserve"> </w:t>
      </w:r>
      <w:r w:rsidR="000076E9" w:rsidRPr="00CB15C6">
        <w:rPr>
          <w:rFonts w:eastAsia="Times New Roman"/>
          <w:color w:val="FF0000"/>
          <w:lang w:val="fr-FR"/>
        </w:rPr>
        <w:t>pr</w:t>
      </w:r>
      <w:r>
        <w:rPr>
          <w:rFonts w:eastAsia="Times New Roman"/>
          <w:color w:val="FF0000"/>
          <w:lang w:val="fr-FR"/>
        </w:rPr>
        <w:t>é</w:t>
      </w:r>
      <w:r w:rsidR="000076E9" w:rsidRPr="00CB15C6">
        <w:rPr>
          <w:rFonts w:eastAsia="Times New Roman"/>
          <w:color w:val="FF0000"/>
          <w:lang w:val="fr-FR"/>
        </w:rPr>
        <w:t>pare</w:t>
      </w:r>
      <w:r>
        <w:rPr>
          <w:rFonts w:eastAsia="Times New Roman"/>
          <w:color w:val="FF0000"/>
          <w:lang w:val="fr-FR"/>
        </w:rPr>
        <w:t xml:space="preserve">ra </w:t>
      </w:r>
      <w:r w:rsidR="00825B19">
        <w:rPr>
          <w:rFonts w:eastAsia="Times New Roman"/>
          <w:color w:val="FF0000"/>
          <w:lang w:val="fr-FR"/>
        </w:rPr>
        <w:t>en conséquence</w:t>
      </w:r>
      <w:r>
        <w:rPr>
          <w:rFonts w:eastAsia="Times New Roman"/>
          <w:color w:val="FF0000"/>
          <w:lang w:val="fr-FR"/>
        </w:rPr>
        <w:t xml:space="preserve"> la proposition à soumettre à l’</w:t>
      </w:r>
      <w:r w:rsidR="000076E9" w:rsidRPr="00CB15C6">
        <w:rPr>
          <w:rFonts w:eastAsia="Times New Roman"/>
          <w:color w:val="FF0000"/>
          <w:lang w:val="fr-FR"/>
        </w:rPr>
        <w:t xml:space="preserve">A-2 </w:t>
      </w:r>
      <w:r w:rsidR="00825B19">
        <w:rPr>
          <w:rFonts w:eastAsia="Times New Roman"/>
          <w:color w:val="FF0000"/>
          <w:lang w:val="fr-FR"/>
        </w:rPr>
        <w:t xml:space="preserve">aux fins de </w:t>
      </w:r>
      <w:r>
        <w:rPr>
          <w:rFonts w:eastAsia="Times New Roman"/>
          <w:color w:val="FF0000"/>
          <w:lang w:val="fr-FR"/>
        </w:rPr>
        <w:t>recueillir l’approbation des E</w:t>
      </w:r>
      <w:r w:rsidR="00825B19">
        <w:rPr>
          <w:rFonts w:eastAsia="Times New Roman"/>
          <w:color w:val="FF0000"/>
          <w:lang w:val="fr-FR"/>
        </w:rPr>
        <w:t>tats membres</w:t>
      </w:r>
      <w:r>
        <w:rPr>
          <w:rFonts w:eastAsia="Times New Roman"/>
          <w:color w:val="FF0000"/>
          <w:lang w:val="fr-FR"/>
        </w:rPr>
        <w:t>. (date limite :</w:t>
      </w:r>
      <w:r w:rsidR="000076E9" w:rsidRPr="00CB15C6">
        <w:rPr>
          <w:rFonts w:eastAsia="Times New Roman"/>
          <w:color w:val="FF0000"/>
          <w:lang w:val="fr-FR"/>
        </w:rPr>
        <w:t xml:space="preserve"> 6 </w:t>
      </w:r>
      <w:r>
        <w:rPr>
          <w:rFonts w:eastAsia="Times New Roman"/>
          <w:color w:val="FF0000"/>
          <w:lang w:val="fr-FR"/>
        </w:rPr>
        <w:t>dé</w:t>
      </w:r>
      <w:r w:rsidR="000076E9" w:rsidRPr="00CB15C6">
        <w:rPr>
          <w:rFonts w:eastAsia="Times New Roman"/>
          <w:color w:val="FF0000"/>
          <w:lang w:val="fr-FR"/>
        </w:rPr>
        <w:t>cemb</w:t>
      </w:r>
      <w:r>
        <w:rPr>
          <w:rFonts w:eastAsia="Times New Roman"/>
          <w:color w:val="FF0000"/>
          <w:lang w:val="fr-FR"/>
        </w:rPr>
        <w:t>r</w:t>
      </w:r>
      <w:r w:rsidR="000076E9" w:rsidRPr="00CB15C6">
        <w:rPr>
          <w:rFonts w:eastAsia="Times New Roman"/>
          <w:color w:val="FF0000"/>
          <w:lang w:val="fr-FR"/>
        </w:rPr>
        <w:t>e 2019)</w:t>
      </w:r>
      <w:r w:rsidR="006A2C66" w:rsidRPr="00CB15C6">
        <w:rPr>
          <w:rFonts w:eastAsia="Times New Roman"/>
          <w:color w:val="FF0000"/>
          <w:lang w:val="fr-FR"/>
        </w:rPr>
        <w:t>.</w:t>
      </w:r>
    </w:p>
    <w:p w14:paraId="0CD4C37E" w14:textId="77777777" w:rsidR="000076E9" w:rsidRPr="00CB15C6" w:rsidRDefault="000076E9" w:rsidP="0032019A">
      <w:pPr>
        <w:widowControl w:val="0"/>
        <w:autoSpaceDE w:val="0"/>
        <w:autoSpaceDN w:val="0"/>
        <w:adjustRightInd w:val="0"/>
        <w:spacing w:after="120" w:line="276" w:lineRule="auto"/>
        <w:jc w:val="both"/>
        <w:rPr>
          <w:spacing w:val="-1"/>
          <w:lang w:val="fr-FR"/>
        </w:rPr>
      </w:pPr>
    </w:p>
    <w:p w14:paraId="595C6BA6" w14:textId="0E51EA51" w:rsidR="009153F5" w:rsidRPr="00CB15C6" w:rsidRDefault="00704996" w:rsidP="0032019A">
      <w:pPr>
        <w:widowControl w:val="0"/>
        <w:autoSpaceDE w:val="0"/>
        <w:autoSpaceDN w:val="0"/>
        <w:adjustRightInd w:val="0"/>
        <w:spacing w:after="120" w:line="276" w:lineRule="auto"/>
        <w:jc w:val="both"/>
        <w:rPr>
          <w:spacing w:val="-1"/>
          <w:lang w:val="fr-FR"/>
        </w:rPr>
      </w:pPr>
      <w:r>
        <w:rPr>
          <w:spacing w:val="-1"/>
          <w:lang w:val="fr-FR"/>
        </w:rPr>
        <w:t>L’</w:t>
      </w:r>
      <w:r w:rsidR="009153F5" w:rsidRPr="00CB15C6">
        <w:rPr>
          <w:spacing w:val="-1"/>
          <w:lang w:val="fr-FR"/>
        </w:rPr>
        <w:t xml:space="preserve">Uruguay </w:t>
      </w:r>
      <w:r>
        <w:rPr>
          <w:spacing w:val="-1"/>
          <w:lang w:val="fr-FR"/>
        </w:rPr>
        <w:t>présente ensuite une proposition, avec l’appui de l’</w:t>
      </w:r>
      <w:r w:rsidR="009153F5" w:rsidRPr="00CB15C6">
        <w:rPr>
          <w:spacing w:val="-1"/>
          <w:lang w:val="fr-FR"/>
        </w:rPr>
        <w:t>Argentin</w:t>
      </w:r>
      <w:r>
        <w:rPr>
          <w:spacing w:val="-1"/>
          <w:lang w:val="fr-FR"/>
        </w:rPr>
        <w:t xml:space="preserve">e et du Brésil, sur une mesure alternative de la définition des </w:t>
      </w:r>
      <w:r w:rsidR="009153F5" w:rsidRPr="00CB15C6">
        <w:rPr>
          <w:i/>
          <w:spacing w:val="-1"/>
          <w:lang w:val="fr-FR"/>
        </w:rPr>
        <w:t>Int</w:t>
      </w:r>
      <w:r>
        <w:rPr>
          <w:i/>
          <w:spacing w:val="-1"/>
          <w:lang w:val="fr-FR"/>
        </w:rPr>
        <w:t>é</w:t>
      </w:r>
      <w:r w:rsidR="009153F5" w:rsidRPr="00CB15C6">
        <w:rPr>
          <w:i/>
          <w:spacing w:val="-1"/>
          <w:lang w:val="fr-FR"/>
        </w:rPr>
        <w:t>r</w:t>
      </w:r>
      <w:r>
        <w:rPr>
          <w:i/>
          <w:spacing w:val="-1"/>
          <w:lang w:val="fr-FR"/>
        </w:rPr>
        <w:t>êts hydrographiques</w:t>
      </w:r>
      <w:r w:rsidR="009153F5" w:rsidRPr="00CB15C6">
        <w:rPr>
          <w:i/>
          <w:spacing w:val="-1"/>
          <w:lang w:val="fr-FR"/>
        </w:rPr>
        <w:t>.</w:t>
      </w:r>
      <w:r w:rsidR="009153F5" w:rsidRPr="00CB15C6">
        <w:rPr>
          <w:spacing w:val="-1"/>
          <w:lang w:val="fr-FR"/>
        </w:rPr>
        <w:t xml:space="preserve"> </w:t>
      </w:r>
      <w:r w:rsidR="00DA5F8F">
        <w:rPr>
          <w:spacing w:val="-1"/>
          <w:lang w:val="fr-FR"/>
        </w:rPr>
        <w:t>La définition alternative tient toujours compte du tonnage national mais également du trafic maritime national et d’autres paramètres « d’offre » et de « demande ». La proposition e</w:t>
      </w:r>
      <w:r w:rsidR="00507C39">
        <w:rPr>
          <w:spacing w:val="-1"/>
          <w:lang w:val="fr-FR"/>
        </w:rPr>
        <w:t>s</w:t>
      </w:r>
      <w:r w:rsidR="00DA5F8F">
        <w:rPr>
          <w:spacing w:val="-1"/>
          <w:lang w:val="fr-FR"/>
        </w:rPr>
        <w:t>t accompagnée d’une s</w:t>
      </w:r>
      <w:r w:rsidR="009153F5" w:rsidRPr="00CB15C6">
        <w:rPr>
          <w:spacing w:val="-1"/>
          <w:lang w:val="fr-FR"/>
        </w:rPr>
        <w:t xml:space="preserve">imulation </w:t>
      </w:r>
      <w:r w:rsidR="00DA5F8F">
        <w:rPr>
          <w:spacing w:val="-1"/>
          <w:lang w:val="fr-FR"/>
        </w:rPr>
        <w:t>qui montre comment la formule pourrait concrètement fonctionner et son effet avec les chiffres provisoires.</w:t>
      </w:r>
      <w:r w:rsidR="009153F5" w:rsidRPr="00CB15C6">
        <w:rPr>
          <w:spacing w:val="-1"/>
          <w:lang w:val="fr-FR"/>
        </w:rPr>
        <w:t xml:space="preserve"> </w:t>
      </w:r>
    </w:p>
    <w:p w14:paraId="499AA5F5" w14:textId="6A7AF158" w:rsidR="009153F5" w:rsidRPr="00CB15C6" w:rsidRDefault="00156117" w:rsidP="0032019A">
      <w:pPr>
        <w:widowControl w:val="0"/>
        <w:autoSpaceDE w:val="0"/>
        <w:autoSpaceDN w:val="0"/>
        <w:adjustRightInd w:val="0"/>
        <w:spacing w:after="120" w:line="276" w:lineRule="auto"/>
        <w:jc w:val="both"/>
        <w:rPr>
          <w:lang w:val="fr-FR"/>
        </w:rPr>
      </w:pPr>
      <w:r>
        <w:rPr>
          <w:spacing w:val="-1"/>
          <w:lang w:val="fr-FR"/>
        </w:rPr>
        <w:t xml:space="preserve">Plusieurs Etats membres félicitent l’Uruguay pour ses importants travaux de compilation de la proposition tout en </w:t>
      </w:r>
      <w:r w:rsidR="00825B19">
        <w:rPr>
          <w:spacing w:val="-1"/>
          <w:lang w:val="fr-FR"/>
        </w:rPr>
        <w:t>exprimant</w:t>
      </w:r>
      <w:r>
        <w:rPr>
          <w:spacing w:val="-1"/>
          <w:lang w:val="fr-FR"/>
        </w:rPr>
        <w:t xml:space="preserve"> certaines réserves quant à la complexité du système proposé. Il est également noté que le Conseil n’a pas été chargé par l’</w:t>
      </w:r>
      <w:r w:rsidR="009153F5" w:rsidRPr="00CB15C6">
        <w:rPr>
          <w:lang w:val="fr-FR"/>
        </w:rPr>
        <w:t>Assembl</w:t>
      </w:r>
      <w:r>
        <w:rPr>
          <w:lang w:val="fr-FR"/>
        </w:rPr>
        <w:t>ée d’examiner à nouveau une nouvelle définition de l’ « </w:t>
      </w:r>
      <w:r w:rsidR="009153F5" w:rsidRPr="00CB15C6">
        <w:rPr>
          <w:i/>
          <w:lang w:val="fr-FR"/>
        </w:rPr>
        <w:t>Int</w:t>
      </w:r>
      <w:r>
        <w:rPr>
          <w:i/>
          <w:lang w:val="fr-FR"/>
        </w:rPr>
        <w:t>érêt hydrographique ».</w:t>
      </w:r>
      <w:r w:rsidR="009153F5" w:rsidRPr="00CB15C6">
        <w:rPr>
          <w:i/>
          <w:lang w:val="fr-FR"/>
        </w:rPr>
        <w:t xml:space="preserve"> </w:t>
      </w:r>
      <w:r>
        <w:rPr>
          <w:lang w:val="fr-FR"/>
        </w:rPr>
        <w:t>Certains Etats membres reconnaissent que la formule proposée par l’</w:t>
      </w:r>
      <w:r w:rsidR="009153F5" w:rsidRPr="00CB15C6">
        <w:rPr>
          <w:lang w:val="fr-FR"/>
        </w:rPr>
        <w:t xml:space="preserve">Uruguay, </w:t>
      </w:r>
      <w:r>
        <w:rPr>
          <w:lang w:val="fr-FR"/>
        </w:rPr>
        <w:t>si e</w:t>
      </w:r>
      <w:r w:rsidR="00825B19">
        <w:rPr>
          <w:lang w:val="fr-FR"/>
        </w:rPr>
        <w:t>lle est appliquée, modifierait sensiblement</w:t>
      </w:r>
      <w:r>
        <w:rPr>
          <w:lang w:val="fr-FR"/>
        </w:rPr>
        <w:t xml:space="preserve"> la composition du Conseil.</w:t>
      </w:r>
    </w:p>
    <w:p w14:paraId="4CDD7C00" w14:textId="50AFA146" w:rsidR="009153F5" w:rsidRPr="00CB15C6" w:rsidRDefault="00156117" w:rsidP="0032019A">
      <w:pPr>
        <w:widowControl w:val="0"/>
        <w:autoSpaceDE w:val="0"/>
        <w:autoSpaceDN w:val="0"/>
        <w:adjustRightInd w:val="0"/>
        <w:spacing w:after="120" w:line="276" w:lineRule="auto"/>
        <w:jc w:val="both"/>
        <w:rPr>
          <w:lang w:val="fr-FR"/>
        </w:rPr>
      </w:pPr>
      <w:r>
        <w:rPr>
          <w:lang w:val="fr-FR"/>
        </w:rPr>
        <w:lastRenderedPageBreak/>
        <w:t xml:space="preserve">Plusieurs Etats membres </w:t>
      </w:r>
      <w:r w:rsidR="00825B19">
        <w:rPr>
          <w:lang w:val="fr-FR"/>
        </w:rPr>
        <w:t xml:space="preserve">estiment que </w:t>
      </w:r>
      <w:r>
        <w:rPr>
          <w:lang w:val="fr-FR"/>
        </w:rPr>
        <w:t xml:space="preserve">les </w:t>
      </w:r>
      <w:r w:rsidR="009153F5" w:rsidRPr="00CB15C6">
        <w:rPr>
          <w:i/>
          <w:lang w:val="fr-FR"/>
        </w:rPr>
        <w:t>int</w:t>
      </w:r>
      <w:r>
        <w:rPr>
          <w:i/>
          <w:lang w:val="fr-FR"/>
        </w:rPr>
        <w:t xml:space="preserve">érêts hydrographiques </w:t>
      </w:r>
      <w:r>
        <w:rPr>
          <w:lang w:val="fr-FR"/>
        </w:rPr>
        <w:t>sont une question</w:t>
      </w:r>
      <w:r w:rsidR="009153F5" w:rsidRPr="00CB15C6">
        <w:rPr>
          <w:lang w:val="fr-FR"/>
        </w:rPr>
        <w:t xml:space="preserve"> important</w:t>
      </w:r>
      <w:r>
        <w:rPr>
          <w:lang w:val="fr-FR"/>
        </w:rPr>
        <w:t>e qui mérite un examen plus approfondi par l’Assemblée et demandent à l’</w:t>
      </w:r>
      <w:r w:rsidR="009153F5" w:rsidRPr="00CB15C6">
        <w:rPr>
          <w:lang w:val="fr-FR"/>
        </w:rPr>
        <w:t xml:space="preserve">Uruguay </w:t>
      </w:r>
      <w:r>
        <w:rPr>
          <w:lang w:val="fr-FR"/>
        </w:rPr>
        <w:t>et aux Etats membres qui le soutiennent de soumettre une proposition à l’</w:t>
      </w:r>
      <w:r w:rsidR="009153F5" w:rsidRPr="00CB15C6">
        <w:rPr>
          <w:lang w:val="fr-FR"/>
        </w:rPr>
        <w:t>Assembl</w:t>
      </w:r>
      <w:r>
        <w:rPr>
          <w:lang w:val="fr-FR"/>
        </w:rPr>
        <w:t>ée à l’</w:t>
      </w:r>
      <w:r w:rsidR="00F25188" w:rsidRPr="00CB15C6">
        <w:rPr>
          <w:lang w:val="fr-FR"/>
        </w:rPr>
        <w:t>A-</w:t>
      </w:r>
      <w:r w:rsidR="009153F5" w:rsidRPr="00CB15C6">
        <w:rPr>
          <w:lang w:val="fr-FR"/>
        </w:rPr>
        <w:t>2</w:t>
      </w:r>
      <w:r w:rsidR="00F25188" w:rsidRPr="00CB15C6">
        <w:rPr>
          <w:lang w:val="fr-FR"/>
        </w:rPr>
        <w:t xml:space="preserve"> </w:t>
      </w:r>
      <w:r w:rsidR="00825B19">
        <w:rPr>
          <w:lang w:val="fr-FR"/>
        </w:rPr>
        <w:t xml:space="preserve">afin </w:t>
      </w:r>
      <w:r>
        <w:rPr>
          <w:lang w:val="fr-FR"/>
        </w:rPr>
        <w:t xml:space="preserve">que des décisions puissent être prises sur la voie </w:t>
      </w:r>
      <w:r w:rsidR="00825B19">
        <w:rPr>
          <w:lang w:val="fr-FR"/>
        </w:rPr>
        <w:t xml:space="preserve">à suivre et sur des </w:t>
      </w:r>
      <w:r>
        <w:rPr>
          <w:lang w:val="fr-FR"/>
        </w:rPr>
        <w:t xml:space="preserve">orientations </w:t>
      </w:r>
      <w:r w:rsidR="00825B19">
        <w:rPr>
          <w:lang w:val="fr-FR"/>
        </w:rPr>
        <w:t>fournies</w:t>
      </w:r>
      <w:r>
        <w:rPr>
          <w:lang w:val="fr-FR"/>
        </w:rPr>
        <w:t xml:space="preserve"> au Conseil.</w:t>
      </w:r>
    </w:p>
    <w:p w14:paraId="374FB3FF" w14:textId="013B9274" w:rsidR="00FA541D" w:rsidRDefault="00FA541D" w:rsidP="00156117">
      <w:pPr>
        <w:shd w:val="clear" w:color="auto" w:fill="FFFFFF"/>
        <w:spacing w:before="100" w:beforeAutospacing="1" w:line="276" w:lineRule="auto"/>
        <w:jc w:val="both"/>
        <w:rPr>
          <w:rFonts w:eastAsia="Times New Roman"/>
          <w:color w:val="FF0000"/>
          <w:lang w:val="fr-FR"/>
        </w:rPr>
      </w:pPr>
      <w:r w:rsidRPr="00CB15C6">
        <w:rPr>
          <w:b/>
          <w:color w:val="FF0000"/>
          <w:lang w:val="fr-FR"/>
        </w:rPr>
        <w:t>D</w:t>
      </w:r>
      <w:r w:rsidR="00156117">
        <w:rPr>
          <w:b/>
          <w:color w:val="FF0000"/>
          <w:lang w:val="fr-FR"/>
        </w:rPr>
        <w:t>é</w:t>
      </w:r>
      <w:r w:rsidRPr="00CB15C6">
        <w:rPr>
          <w:b/>
          <w:color w:val="FF0000"/>
          <w:lang w:val="fr-FR"/>
        </w:rPr>
        <w:t>cision C3/11</w:t>
      </w:r>
      <w:r w:rsidR="00156117">
        <w:rPr>
          <w:b/>
          <w:color w:val="FF0000"/>
          <w:lang w:val="fr-FR"/>
        </w:rPr>
        <w:t xml:space="preserve"> </w:t>
      </w:r>
      <w:r w:rsidRPr="00CB15C6">
        <w:rPr>
          <w:b/>
          <w:color w:val="FF0000"/>
          <w:lang w:val="fr-FR"/>
        </w:rPr>
        <w:t>:</w:t>
      </w:r>
      <w:r w:rsidRPr="00CB15C6">
        <w:rPr>
          <w:color w:val="FF0000"/>
          <w:lang w:val="fr-FR"/>
        </w:rPr>
        <w:t xml:space="preserve"> </w:t>
      </w:r>
      <w:r w:rsidR="00156117" w:rsidRPr="00156117">
        <w:rPr>
          <w:rFonts w:eastAsia="Times New Roman"/>
          <w:color w:val="FF0000"/>
          <w:lang w:val="fr-FR"/>
        </w:rPr>
        <w:t xml:space="preserve">Comme déjà </w:t>
      </w:r>
      <w:r w:rsidR="00825B19">
        <w:rPr>
          <w:rFonts w:eastAsia="Times New Roman"/>
          <w:color w:val="FF0000"/>
          <w:lang w:val="fr-FR"/>
        </w:rPr>
        <w:t>évoqué</w:t>
      </w:r>
      <w:r w:rsidR="00156117" w:rsidRPr="00156117">
        <w:rPr>
          <w:rFonts w:eastAsia="Times New Roman"/>
          <w:color w:val="FF0000"/>
          <w:lang w:val="fr-FR"/>
        </w:rPr>
        <w:t xml:space="preserve"> lors du C-1, </w:t>
      </w:r>
      <w:r w:rsidR="00156117" w:rsidRPr="00156117">
        <w:rPr>
          <w:rFonts w:eastAsia="Times New Roman"/>
          <w:b/>
          <w:color w:val="FF0000"/>
          <w:lang w:val="fr-FR"/>
        </w:rPr>
        <w:t xml:space="preserve">le Conseil </w:t>
      </w:r>
      <w:r w:rsidR="00825B19" w:rsidRPr="00825B19">
        <w:rPr>
          <w:rFonts w:eastAsia="Times New Roman"/>
          <w:color w:val="FF0000"/>
          <w:lang w:val="fr-FR"/>
        </w:rPr>
        <w:t>prend</w:t>
      </w:r>
      <w:r w:rsidR="00825B19">
        <w:rPr>
          <w:rFonts w:eastAsia="Times New Roman"/>
          <w:b/>
          <w:color w:val="FF0000"/>
          <w:lang w:val="fr-FR"/>
        </w:rPr>
        <w:t xml:space="preserve"> </w:t>
      </w:r>
      <w:r w:rsidR="00156117" w:rsidRPr="00156117">
        <w:rPr>
          <w:rFonts w:eastAsia="Times New Roman"/>
          <w:color w:val="FF0000"/>
          <w:lang w:val="fr-FR"/>
        </w:rPr>
        <w:t xml:space="preserve">note </w:t>
      </w:r>
      <w:r w:rsidR="00825B19">
        <w:rPr>
          <w:rFonts w:eastAsia="Times New Roman"/>
          <w:color w:val="FF0000"/>
          <w:lang w:val="fr-FR"/>
        </w:rPr>
        <w:t>d</w:t>
      </w:r>
      <w:r w:rsidR="00156117" w:rsidRPr="00156117">
        <w:rPr>
          <w:rFonts w:eastAsia="Times New Roman"/>
          <w:color w:val="FF0000"/>
          <w:lang w:val="fr-FR"/>
        </w:rPr>
        <w:t xml:space="preserve">es </w:t>
      </w:r>
      <w:r w:rsidR="00825B19">
        <w:rPr>
          <w:rFonts w:eastAsia="Times New Roman"/>
          <w:color w:val="FF0000"/>
          <w:lang w:val="fr-FR"/>
        </w:rPr>
        <w:t>avis</w:t>
      </w:r>
      <w:r w:rsidR="00156117" w:rsidRPr="00156117">
        <w:rPr>
          <w:rFonts w:eastAsia="Times New Roman"/>
          <w:color w:val="FF0000"/>
          <w:lang w:val="fr-FR"/>
        </w:rPr>
        <w:t xml:space="preserve"> partagés sur l’utilité du réexamen de la définition des « intérêts hydrographiques » et confirme, </w:t>
      </w:r>
      <w:r w:rsidR="00825B19">
        <w:rPr>
          <w:rFonts w:eastAsia="Times New Roman"/>
          <w:color w:val="FF0000"/>
          <w:lang w:val="fr-FR"/>
        </w:rPr>
        <w:t xml:space="preserve">conformément à la </w:t>
      </w:r>
      <w:r w:rsidR="00156117" w:rsidRPr="00156117">
        <w:rPr>
          <w:rFonts w:eastAsia="Times New Roman"/>
          <w:color w:val="FF0000"/>
          <w:lang w:val="fr-FR"/>
        </w:rPr>
        <w:t>Convention relative à l’OHI, qu’il n’existe aucun lien entre la composition du Conseil (définie dans le Règlement général) et le nombre de votes à l’Assemblée et le montant des contributions (articles IX (b)  et XIV (a) de la Convention relative à l’OHI).</w:t>
      </w:r>
    </w:p>
    <w:p w14:paraId="453E662D" w14:textId="77777777" w:rsidR="00156117" w:rsidRDefault="00156117" w:rsidP="0032019A">
      <w:pPr>
        <w:spacing w:line="276" w:lineRule="auto"/>
        <w:jc w:val="both"/>
        <w:rPr>
          <w:b/>
          <w:color w:val="FF0000"/>
          <w:lang w:val="fr-FR"/>
        </w:rPr>
      </w:pPr>
    </w:p>
    <w:p w14:paraId="51B32972" w14:textId="6DD6F9A4" w:rsidR="00156117" w:rsidRPr="00156117" w:rsidRDefault="00B7721A" w:rsidP="00156117">
      <w:pPr>
        <w:spacing w:line="276" w:lineRule="auto"/>
        <w:jc w:val="both"/>
        <w:rPr>
          <w:b/>
          <w:color w:val="FF0000"/>
          <w:lang w:val="fr-FR"/>
        </w:rPr>
      </w:pPr>
      <w:r w:rsidRPr="00CB15C6">
        <w:rPr>
          <w:b/>
          <w:color w:val="FF0000"/>
          <w:lang w:val="fr-FR"/>
        </w:rPr>
        <w:t>D</w:t>
      </w:r>
      <w:r w:rsidR="00156117">
        <w:rPr>
          <w:b/>
          <w:color w:val="FF0000"/>
          <w:lang w:val="fr-FR"/>
        </w:rPr>
        <w:t>é</w:t>
      </w:r>
      <w:r w:rsidRPr="00CB15C6">
        <w:rPr>
          <w:b/>
          <w:color w:val="FF0000"/>
          <w:lang w:val="fr-FR"/>
        </w:rPr>
        <w:t xml:space="preserve">cision </w:t>
      </w:r>
      <w:r w:rsidR="00156117">
        <w:rPr>
          <w:b/>
          <w:color w:val="FF0000"/>
          <w:lang w:val="fr-FR"/>
        </w:rPr>
        <w:t>et</w:t>
      </w:r>
      <w:r w:rsidR="009F6348" w:rsidRPr="00CB15C6">
        <w:rPr>
          <w:b/>
          <w:color w:val="FF0000"/>
          <w:lang w:val="fr-FR"/>
        </w:rPr>
        <w:t xml:space="preserve"> Action </w:t>
      </w:r>
      <w:r w:rsidRPr="00CB15C6">
        <w:rPr>
          <w:b/>
          <w:color w:val="FF0000"/>
          <w:lang w:val="fr-FR"/>
        </w:rPr>
        <w:t>C3/12</w:t>
      </w:r>
      <w:r w:rsidR="00156117">
        <w:rPr>
          <w:b/>
          <w:color w:val="FF0000"/>
          <w:lang w:val="fr-FR"/>
        </w:rPr>
        <w:t xml:space="preserve"> </w:t>
      </w:r>
      <w:r w:rsidRPr="00CB15C6">
        <w:rPr>
          <w:b/>
          <w:color w:val="FF0000"/>
          <w:lang w:val="fr-FR"/>
        </w:rPr>
        <w:t xml:space="preserve">: </w:t>
      </w:r>
      <w:r w:rsidR="00156117" w:rsidRPr="00156117">
        <w:rPr>
          <w:b/>
          <w:color w:val="FF0000"/>
          <w:lang w:val="fr-FR"/>
        </w:rPr>
        <w:t xml:space="preserve">Le Conseil </w:t>
      </w:r>
      <w:r w:rsidR="00156117" w:rsidRPr="00156117">
        <w:rPr>
          <w:color w:val="FF0000"/>
          <w:lang w:val="fr-FR"/>
        </w:rPr>
        <w:t>prend acte de la proposition complète de l’Uruguay et invite</w:t>
      </w:r>
      <w:r w:rsidR="00156117" w:rsidRPr="00156117">
        <w:rPr>
          <w:b/>
          <w:color w:val="FF0000"/>
          <w:lang w:val="fr-FR"/>
        </w:rPr>
        <w:t xml:space="preserve"> l’Uruguay </w:t>
      </w:r>
      <w:r w:rsidR="00156117" w:rsidRPr="00156117">
        <w:rPr>
          <w:color w:val="FF0000"/>
          <w:lang w:val="fr-FR"/>
        </w:rPr>
        <w:t>et d</w:t>
      </w:r>
      <w:r w:rsidR="00825B19">
        <w:rPr>
          <w:color w:val="FF0000"/>
          <w:lang w:val="fr-FR"/>
        </w:rPr>
        <w:t xml:space="preserve">es </w:t>
      </w:r>
      <w:r w:rsidR="00156117" w:rsidRPr="00156117">
        <w:rPr>
          <w:color w:val="FF0000"/>
          <w:lang w:val="fr-FR"/>
        </w:rPr>
        <w:t xml:space="preserve">autres pays </w:t>
      </w:r>
      <w:r w:rsidR="00825B19">
        <w:rPr>
          <w:color w:val="FF0000"/>
          <w:lang w:val="fr-FR"/>
        </w:rPr>
        <w:t>qui l’appuient</w:t>
      </w:r>
      <w:r w:rsidR="00156117" w:rsidRPr="00156117">
        <w:rPr>
          <w:color w:val="FF0000"/>
          <w:lang w:val="fr-FR"/>
        </w:rPr>
        <w:t xml:space="preserve"> à faire une proposition à l’A-2 sur cette base aux fins d’examen plus avant par l’Assembl</w:t>
      </w:r>
      <w:r w:rsidR="00156117">
        <w:rPr>
          <w:color w:val="FF0000"/>
          <w:lang w:val="fr-FR"/>
        </w:rPr>
        <w:t>ée</w:t>
      </w:r>
      <w:r w:rsidR="00156117" w:rsidRPr="00156117">
        <w:rPr>
          <w:b/>
          <w:color w:val="FF0000"/>
          <w:lang w:val="fr-FR"/>
        </w:rPr>
        <w:t>.</w:t>
      </w:r>
    </w:p>
    <w:p w14:paraId="07B91502" w14:textId="092F2DC6" w:rsidR="00B7721A" w:rsidRPr="00CB15C6" w:rsidRDefault="00156117" w:rsidP="00156117">
      <w:pPr>
        <w:spacing w:line="276" w:lineRule="auto"/>
        <w:jc w:val="both"/>
        <w:rPr>
          <w:rFonts w:eastAsia="Times New Roman"/>
          <w:color w:val="FF0000"/>
          <w:lang w:val="fr-FR"/>
        </w:rPr>
      </w:pPr>
      <w:r w:rsidRPr="00156117">
        <w:rPr>
          <w:b/>
          <w:color w:val="FF0000"/>
          <w:lang w:val="fr-FR"/>
        </w:rPr>
        <w:t xml:space="preserve"> </w:t>
      </w:r>
      <w:r w:rsidR="00B7721A" w:rsidRPr="00CB15C6">
        <w:rPr>
          <w:rFonts w:eastAsia="Times New Roman"/>
          <w:color w:val="FF0000"/>
          <w:lang w:val="fr-FR"/>
        </w:rPr>
        <w:t>(d</w:t>
      </w:r>
      <w:r>
        <w:rPr>
          <w:rFonts w:eastAsia="Times New Roman"/>
          <w:color w:val="FF0000"/>
          <w:lang w:val="fr-FR"/>
        </w:rPr>
        <w:t>ate limite :</w:t>
      </w:r>
      <w:r w:rsidR="00B7721A" w:rsidRPr="00CB15C6">
        <w:rPr>
          <w:rFonts w:eastAsia="Times New Roman"/>
          <w:color w:val="FF0000"/>
          <w:lang w:val="fr-FR"/>
        </w:rPr>
        <w:t xml:space="preserve"> </w:t>
      </w:r>
      <w:r w:rsidR="00534EFA" w:rsidRPr="00CB15C6">
        <w:rPr>
          <w:rFonts w:eastAsia="Times New Roman"/>
          <w:color w:val="FF0000"/>
          <w:lang w:val="fr-FR"/>
        </w:rPr>
        <w:t>15</w:t>
      </w:r>
      <w:r w:rsidR="00B7721A" w:rsidRPr="00CB15C6">
        <w:rPr>
          <w:rFonts w:eastAsia="Times New Roman"/>
          <w:color w:val="FF0000"/>
          <w:lang w:val="fr-FR"/>
        </w:rPr>
        <w:t xml:space="preserve"> </w:t>
      </w:r>
      <w:r>
        <w:rPr>
          <w:rFonts w:eastAsia="Times New Roman"/>
          <w:color w:val="FF0000"/>
          <w:lang w:val="fr-FR"/>
        </w:rPr>
        <w:t>dé</w:t>
      </w:r>
      <w:r w:rsidR="00B7721A" w:rsidRPr="00CB15C6">
        <w:rPr>
          <w:rFonts w:eastAsia="Times New Roman"/>
          <w:color w:val="FF0000"/>
          <w:lang w:val="fr-FR"/>
        </w:rPr>
        <w:t>cemb</w:t>
      </w:r>
      <w:r>
        <w:rPr>
          <w:rFonts w:eastAsia="Times New Roman"/>
          <w:color w:val="FF0000"/>
          <w:lang w:val="fr-FR"/>
        </w:rPr>
        <w:t>r</w:t>
      </w:r>
      <w:r w:rsidR="00B7721A" w:rsidRPr="00CB15C6">
        <w:rPr>
          <w:rFonts w:eastAsia="Times New Roman"/>
          <w:color w:val="FF0000"/>
          <w:lang w:val="fr-FR"/>
        </w:rPr>
        <w:t>e 2019)</w:t>
      </w:r>
      <w:r w:rsidR="006A2C66" w:rsidRPr="00CB15C6">
        <w:rPr>
          <w:rFonts w:eastAsia="Times New Roman"/>
          <w:color w:val="FF0000"/>
          <w:lang w:val="fr-FR"/>
        </w:rPr>
        <w:t>.</w:t>
      </w:r>
    </w:p>
    <w:p w14:paraId="62679942" w14:textId="77777777" w:rsidR="00B7721A" w:rsidRPr="00CB15C6" w:rsidRDefault="00B7721A" w:rsidP="0032019A">
      <w:pPr>
        <w:shd w:val="clear" w:color="auto" w:fill="FFFFFF"/>
        <w:spacing w:before="100" w:beforeAutospacing="1" w:line="276" w:lineRule="auto"/>
        <w:jc w:val="both"/>
        <w:rPr>
          <w:color w:val="FF0000"/>
          <w:lang w:val="fr-FR"/>
        </w:rPr>
      </w:pPr>
    </w:p>
    <w:p w14:paraId="3B6F6746" w14:textId="7FE818C1" w:rsidR="005C4413" w:rsidRPr="00CB15C6" w:rsidRDefault="00643AF9" w:rsidP="0032019A">
      <w:pPr>
        <w:pStyle w:val="Body"/>
        <w:widowControl w:val="0"/>
        <w:spacing w:before="120" w:after="120" w:line="276" w:lineRule="auto"/>
        <w:jc w:val="both"/>
        <w:rPr>
          <w:i/>
          <w:iCs/>
          <w:lang w:val="fr-FR"/>
        </w:rPr>
      </w:pPr>
      <w:r w:rsidRPr="00CB15C6">
        <w:rPr>
          <w:b/>
          <w:lang w:val="fr-FR"/>
        </w:rPr>
        <w:t xml:space="preserve">3.5 </w:t>
      </w:r>
      <w:r w:rsidR="00156117">
        <w:rPr>
          <w:b/>
          <w:lang w:val="fr-FR"/>
        </w:rPr>
        <w:t xml:space="preserve">Présentation des produits basés sur la </w:t>
      </w:r>
      <w:r w:rsidRPr="00CB15C6">
        <w:rPr>
          <w:b/>
          <w:bCs/>
          <w:lang w:val="fr-FR"/>
        </w:rPr>
        <w:t xml:space="preserve">S-100 </w:t>
      </w:r>
      <w:r w:rsidR="00156117">
        <w:rPr>
          <w:b/>
          <w:bCs/>
          <w:lang w:val="fr-FR"/>
        </w:rPr>
        <w:t>et bancs d’essai</w:t>
      </w:r>
      <w:r w:rsidRPr="00CB15C6">
        <w:rPr>
          <w:lang w:val="fr-FR"/>
        </w:rPr>
        <w:t xml:space="preserve"> </w:t>
      </w:r>
    </w:p>
    <w:p w14:paraId="3BD9AA4B" w14:textId="1301CA56" w:rsidR="00D3493A" w:rsidRPr="00CB15C6" w:rsidRDefault="00156117" w:rsidP="009A6F1D">
      <w:pPr>
        <w:pStyle w:val="Body"/>
        <w:tabs>
          <w:tab w:val="left" w:pos="1021"/>
        </w:tabs>
        <w:spacing w:after="120" w:line="276" w:lineRule="auto"/>
        <w:jc w:val="both"/>
        <w:rPr>
          <w:iCs/>
          <w:lang w:val="fr-FR"/>
        </w:rPr>
      </w:pPr>
      <w:r>
        <w:rPr>
          <w:iCs/>
          <w:lang w:val="fr-FR"/>
        </w:rPr>
        <w:t>Cette présentation est examinée dans le cadre du point 4.1 de l’ordre du jour, dans le cadre du rapport du</w:t>
      </w:r>
      <w:r w:rsidR="00D3493A" w:rsidRPr="00CB15C6">
        <w:rPr>
          <w:iCs/>
          <w:lang w:val="fr-FR"/>
        </w:rPr>
        <w:t xml:space="preserve"> HSSC </w:t>
      </w:r>
      <w:r>
        <w:rPr>
          <w:iCs/>
          <w:lang w:val="fr-FR"/>
        </w:rPr>
        <w:t xml:space="preserve">et dans le cadre du point </w:t>
      </w:r>
      <w:r w:rsidR="009C1DC8" w:rsidRPr="00CB15C6">
        <w:rPr>
          <w:iCs/>
          <w:lang w:val="fr-FR"/>
        </w:rPr>
        <w:t xml:space="preserve">7.1 </w:t>
      </w:r>
      <w:r>
        <w:rPr>
          <w:iCs/>
          <w:lang w:val="fr-FR"/>
        </w:rPr>
        <w:t>de l’ordre du jour pour la préparation de la 2</w:t>
      </w:r>
      <w:r w:rsidRPr="00156117">
        <w:rPr>
          <w:iCs/>
          <w:vertAlign w:val="superscript"/>
          <w:lang w:val="fr-FR"/>
        </w:rPr>
        <w:t>ème</w:t>
      </w:r>
      <w:r>
        <w:rPr>
          <w:iCs/>
          <w:lang w:val="fr-FR"/>
        </w:rPr>
        <w:t xml:space="preserve"> session de l’Assemblée</w:t>
      </w:r>
      <w:r w:rsidR="00D3493A" w:rsidRPr="00CB15C6">
        <w:rPr>
          <w:iCs/>
          <w:lang w:val="fr-FR"/>
        </w:rPr>
        <w:t>.</w:t>
      </w:r>
    </w:p>
    <w:p w14:paraId="2866CC20" w14:textId="750A04D4" w:rsidR="009A6F1D" w:rsidRPr="00CB15C6" w:rsidRDefault="009A6F1D" w:rsidP="009A6F1D">
      <w:pPr>
        <w:pStyle w:val="Body"/>
        <w:tabs>
          <w:tab w:val="left" w:pos="1021"/>
        </w:tabs>
        <w:spacing w:after="120" w:line="276" w:lineRule="auto"/>
        <w:jc w:val="both"/>
        <w:rPr>
          <w:i/>
          <w:iCs/>
          <w:lang w:val="fr-FR"/>
        </w:rPr>
      </w:pPr>
      <w:r w:rsidRPr="00CB15C6">
        <w:rPr>
          <w:i/>
          <w:iCs/>
          <w:lang w:val="fr-FR"/>
        </w:rPr>
        <w:t>Doc</w:t>
      </w:r>
      <w:r w:rsidR="00A62815">
        <w:rPr>
          <w:i/>
          <w:iCs/>
          <w:lang w:val="fr-FR"/>
        </w:rPr>
        <w:t xml:space="preserve"> </w:t>
      </w:r>
      <w:r w:rsidRPr="00CB15C6">
        <w:rPr>
          <w:i/>
          <w:iCs/>
          <w:lang w:val="fr-FR"/>
        </w:rPr>
        <w:t>: C3-04.1B</w:t>
      </w:r>
      <w:r w:rsidRPr="00CB15C6">
        <w:rPr>
          <w:i/>
          <w:iCs/>
          <w:lang w:val="fr-FR"/>
        </w:rPr>
        <w:tab/>
      </w:r>
      <w:r w:rsidR="00A62815" w:rsidRPr="00A62815">
        <w:rPr>
          <w:i/>
          <w:iCs/>
          <w:u w:val="single"/>
          <w:lang w:val="fr-FR"/>
        </w:rPr>
        <w:t xml:space="preserve">Présentation de la </w:t>
      </w:r>
      <w:hyperlink r:id="rId24" w:history="1">
        <w:r w:rsidRPr="00A62815">
          <w:rPr>
            <w:rStyle w:val="Hyperlink"/>
            <w:i/>
            <w:iCs/>
            <w:lang w:val="fr-FR"/>
          </w:rPr>
          <w:t>S-100</w:t>
        </w:r>
        <w:r w:rsidRPr="00CB15C6">
          <w:rPr>
            <w:rStyle w:val="Hyperlink"/>
            <w:i/>
            <w:iCs/>
            <w:lang w:val="fr-FR"/>
          </w:rPr>
          <w:t xml:space="preserve"> </w:t>
        </w:r>
      </w:hyperlink>
      <w:r w:rsidRPr="00CB15C6">
        <w:rPr>
          <w:i/>
          <w:iCs/>
          <w:lang w:val="fr-FR"/>
        </w:rPr>
        <w:t xml:space="preserve"> </w:t>
      </w:r>
    </w:p>
    <w:p w14:paraId="0AB1A90A" w14:textId="4BDA7010" w:rsidR="005A1A9A" w:rsidRPr="00CB15C6" w:rsidRDefault="00FC1D7E" w:rsidP="005A1A9A">
      <w:pPr>
        <w:pStyle w:val="Body"/>
        <w:spacing w:line="276" w:lineRule="auto"/>
        <w:jc w:val="both"/>
        <w:rPr>
          <w:iCs/>
          <w:color w:val="auto"/>
          <w:lang w:val="fr-FR"/>
        </w:rPr>
      </w:pPr>
      <w:r>
        <w:rPr>
          <w:iCs/>
          <w:color w:val="auto"/>
          <w:lang w:val="fr-FR"/>
        </w:rPr>
        <w:t>Le président du</w:t>
      </w:r>
      <w:r w:rsidR="005A1A9A" w:rsidRPr="00CB15C6">
        <w:rPr>
          <w:iCs/>
          <w:color w:val="auto"/>
          <w:lang w:val="fr-FR"/>
        </w:rPr>
        <w:t xml:space="preserve"> HSSC </w:t>
      </w:r>
      <w:r>
        <w:rPr>
          <w:iCs/>
          <w:color w:val="auto"/>
          <w:lang w:val="fr-FR"/>
        </w:rPr>
        <w:t xml:space="preserve">produit cinq </w:t>
      </w:r>
      <w:r w:rsidR="005A1A9A" w:rsidRPr="00CB15C6">
        <w:rPr>
          <w:iCs/>
          <w:color w:val="auto"/>
          <w:lang w:val="fr-FR"/>
        </w:rPr>
        <w:t>pr</w:t>
      </w:r>
      <w:r>
        <w:rPr>
          <w:iCs/>
          <w:color w:val="auto"/>
          <w:lang w:val="fr-FR"/>
        </w:rPr>
        <w:t>é</w:t>
      </w:r>
      <w:r w:rsidR="005A1A9A" w:rsidRPr="00CB15C6">
        <w:rPr>
          <w:iCs/>
          <w:color w:val="auto"/>
          <w:lang w:val="fr-FR"/>
        </w:rPr>
        <w:t xml:space="preserve">sentations </w:t>
      </w:r>
      <w:r>
        <w:rPr>
          <w:iCs/>
          <w:color w:val="auto"/>
          <w:lang w:val="fr-FR"/>
        </w:rPr>
        <w:t xml:space="preserve">de quatre Etats membres illustrant le potentiel des nouveaux produits et services basés sur la </w:t>
      </w:r>
      <w:r w:rsidR="005A1A9A" w:rsidRPr="00CB15C6">
        <w:rPr>
          <w:iCs/>
          <w:color w:val="auto"/>
          <w:lang w:val="fr-FR"/>
        </w:rPr>
        <w:t xml:space="preserve">S-100. </w:t>
      </w:r>
      <w:r>
        <w:rPr>
          <w:iCs/>
          <w:color w:val="auto"/>
          <w:lang w:val="fr-FR"/>
        </w:rPr>
        <w:t>Il explique que l’objectif de la présent</w:t>
      </w:r>
      <w:r w:rsidR="00825B19">
        <w:rPr>
          <w:iCs/>
          <w:color w:val="auto"/>
          <w:lang w:val="fr-FR"/>
        </w:rPr>
        <w:t>ation consiste à montrer l</w:t>
      </w:r>
      <w:r>
        <w:rPr>
          <w:iCs/>
          <w:color w:val="auto"/>
          <w:lang w:val="fr-FR"/>
        </w:rPr>
        <w:t xml:space="preserve">es travaux </w:t>
      </w:r>
      <w:r w:rsidR="00825B19">
        <w:rPr>
          <w:iCs/>
          <w:color w:val="auto"/>
          <w:lang w:val="fr-FR"/>
        </w:rPr>
        <w:t xml:space="preserve">qui sont en cours pour la mise en œuvre du </w:t>
      </w:r>
      <w:r>
        <w:rPr>
          <w:iCs/>
          <w:color w:val="auto"/>
          <w:lang w:val="fr-FR"/>
        </w:rPr>
        <w:t xml:space="preserve">cadre de la </w:t>
      </w:r>
      <w:r w:rsidR="005A1A9A" w:rsidRPr="00CB15C6">
        <w:rPr>
          <w:iCs/>
          <w:color w:val="auto"/>
          <w:lang w:val="fr-FR"/>
        </w:rPr>
        <w:t>S-100.</w:t>
      </w:r>
    </w:p>
    <w:p w14:paraId="5CAEAE10" w14:textId="210B8725" w:rsidR="005A1A9A" w:rsidRPr="00CB15C6" w:rsidRDefault="00FC1D7E" w:rsidP="005A1A9A">
      <w:pPr>
        <w:pStyle w:val="Body"/>
        <w:spacing w:line="276" w:lineRule="auto"/>
        <w:jc w:val="both"/>
        <w:rPr>
          <w:iCs/>
          <w:color w:val="auto"/>
          <w:lang w:val="fr-FR"/>
        </w:rPr>
      </w:pPr>
      <w:r>
        <w:rPr>
          <w:iCs/>
          <w:color w:val="auto"/>
          <w:lang w:val="fr-FR"/>
        </w:rPr>
        <w:t xml:space="preserve">Le </w:t>
      </w:r>
      <w:r w:rsidR="005A1A9A" w:rsidRPr="00CB15C6">
        <w:rPr>
          <w:iCs/>
          <w:color w:val="auto"/>
          <w:lang w:val="fr-FR"/>
        </w:rPr>
        <w:t xml:space="preserve">Canada </w:t>
      </w:r>
      <w:r>
        <w:rPr>
          <w:iCs/>
          <w:color w:val="auto"/>
          <w:lang w:val="fr-FR"/>
        </w:rPr>
        <w:t xml:space="preserve">donne un aperçu des projets pilotes qui sont en cours pour développer des produits et </w:t>
      </w:r>
      <w:r w:rsidR="005A1A9A" w:rsidRPr="00CB15C6">
        <w:rPr>
          <w:iCs/>
          <w:color w:val="auto"/>
          <w:lang w:val="fr-FR"/>
        </w:rPr>
        <w:t>services</w:t>
      </w:r>
      <w:r>
        <w:rPr>
          <w:iCs/>
          <w:color w:val="auto"/>
          <w:lang w:val="fr-FR"/>
        </w:rPr>
        <w:t xml:space="preserve"> dynamiques basés sur la S-100</w:t>
      </w:r>
      <w:r w:rsidR="005A1A9A" w:rsidRPr="00CB15C6">
        <w:rPr>
          <w:iCs/>
          <w:color w:val="auto"/>
          <w:lang w:val="fr-FR"/>
        </w:rPr>
        <w:t xml:space="preserve">. </w:t>
      </w:r>
      <w:r>
        <w:rPr>
          <w:iCs/>
          <w:color w:val="auto"/>
          <w:lang w:val="fr-FR"/>
        </w:rPr>
        <w:t xml:space="preserve">L’accent est à présent mis sur les données des </w:t>
      </w:r>
      <w:r w:rsidR="005A1A9A" w:rsidRPr="00CB15C6">
        <w:rPr>
          <w:iCs/>
          <w:color w:val="auto"/>
          <w:lang w:val="fr-FR"/>
        </w:rPr>
        <w:t xml:space="preserve">S-102, S-104, </w:t>
      </w:r>
      <w:r>
        <w:rPr>
          <w:iCs/>
          <w:color w:val="auto"/>
          <w:lang w:val="fr-FR"/>
        </w:rPr>
        <w:t>et</w:t>
      </w:r>
      <w:r w:rsidR="005A1A9A" w:rsidRPr="00CB15C6">
        <w:rPr>
          <w:iCs/>
          <w:color w:val="auto"/>
          <w:lang w:val="fr-FR"/>
        </w:rPr>
        <w:t xml:space="preserve"> S-111. </w:t>
      </w:r>
      <w:r>
        <w:rPr>
          <w:iCs/>
          <w:color w:val="auto"/>
          <w:lang w:val="fr-FR"/>
        </w:rPr>
        <w:t xml:space="preserve">Des bancs d’essai sont </w:t>
      </w:r>
      <w:r w:rsidR="001070A6">
        <w:rPr>
          <w:iCs/>
          <w:color w:val="auto"/>
          <w:lang w:val="fr-FR"/>
        </w:rPr>
        <w:t xml:space="preserve">en cours dans des zones de trafic maritime clés tel le port de </w:t>
      </w:r>
      <w:r w:rsidR="005A1A9A" w:rsidRPr="00CB15C6">
        <w:rPr>
          <w:iCs/>
          <w:color w:val="auto"/>
          <w:lang w:val="fr-FR"/>
        </w:rPr>
        <w:t xml:space="preserve">Vancouver </w:t>
      </w:r>
      <w:r w:rsidR="001070A6">
        <w:rPr>
          <w:iCs/>
          <w:color w:val="auto"/>
          <w:lang w:val="fr-FR"/>
        </w:rPr>
        <w:t xml:space="preserve">et le fleuve St Laurent. Des projets comprennent la fourniture de données de la </w:t>
      </w:r>
      <w:r w:rsidR="005A1A9A" w:rsidRPr="00CB15C6">
        <w:rPr>
          <w:iCs/>
          <w:color w:val="auto"/>
          <w:lang w:val="fr-FR"/>
        </w:rPr>
        <w:t xml:space="preserve">S-102 </w:t>
      </w:r>
      <w:r w:rsidR="001070A6">
        <w:rPr>
          <w:iCs/>
          <w:color w:val="auto"/>
          <w:lang w:val="fr-FR"/>
        </w:rPr>
        <w:t xml:space="preserve">à haute densité </w:t>
      </w:r>
      <w:r w:rsidR="005A1A9A" w:rsidRPr="00CB15C6">
        <w:rPr>
          <w:iCs/>
          <w:color w:val="auto"/>
          <w:lang w:val="fr-FR"/>
        </w:rPr>
        <w:t xml:space="preserve">via </w:t>
      </w:r>
      <w:r w:rsidR="00825B19">
        <w:rPr>
          <w:iCs/>
          <w:color w:val="auto"/>
          <w:lang w:val="fr-FR"/>
        </w:rPr>
        <w:t>un service basé sur le cloud. L</w:t>
      </w:r>
      <w:r w:rsidR="001070A6">
        <w:rPr>
          <w:iCs/>
          <w:color w:val="auto"/>
          <w:lang w:val="fr-FR"/>
        </w:rPr>
        <w:t xml:space="preserve">es fabricants </w:t>
      </w:r>
      <w:r w:rsidR="00825B19">
        <w:rPr>
          <w:iCs/>
          <w:color w:val="auto"/>
          <w:lang w:val="fr-FR"/>
        </w:rPr>
        <w:t xml:space="preserve">et les pilotes </w:t>
      </w:r>
      <w:r w:rsidR="001070A6">
        <w:rPr>
          <w:iCs/>
          <w:color w:val="auto"/>
          <w:lang w:val="fr-FR"/>
        </w:rPr>
        <w:t xml:space="preserve">d’unités portatives </w:t>
      </w:r>
      <w:r w:rsidR="00825B19">
        <w:rPr>
          <w:iCs/>
          <w:color w:val="auto"/>
          <w:lang w:val="fr-FR"/>
        </w:rPr>
        <w:t xml:space="preserve">de </w:t>
      </w:r>
      <w:r w:rsidR="001070A6">
        <w:rPr>
          <w:iCs/>
          <w:color w:val="auto"/>
          <w:lang w:val="fr-FR"/>
        </w:rPr>
        <w:t xml:space="preserve">pilotage sont également inclus dans l’évaluation des données et des services. Les services sont </w:t>
      </w:r>
      <w:r w:rsidR="005A1A9A" w:rsidRPr="00CB15C6">
        <w:rPr>
          <w:iCs/>
          <w:color w:val="auto"/>
          <w:lang w:val="fr-FR"/>
        </w:rPr>
        <w:t>test</w:t>
      </w:r>
      <w:r w:rsidR="001070A6">
        <w:rPr>
          <w:iCs/>
          <w:color w:val="auto"/>
          <w:lang w:val="fr-FR"/>
        </w:rPr>
        <w:t xml:space="preserve">és par des pilotes fluviaux qui utilisent des unités portatives de pilotage. Le </w:t>
      </w:r>
      <w:r w:rsidR="005A1A9A" w:rsidRPr="00CB15C6">
        <w:rPr>
          <w:iCs/>
          <w:color w:val="auto"/>
          <w:lang w:val="fr-FR"/>
        </w:rPr>
        <w:t>C</w:t>
      </w:r>
      <w:r w:rsidR="00EC5DC5" w:rsidRPr="00CB15C6">
        <w:rPr>
          <w:iCs/>
          <w:color w:val="auto"/>
          <w:lang w:val="fr-FR"/>
        </w:rPr>
        <w:t>anada</w:t>
      </w:r>
      <w:r w:rsidR="005A1A9A" w:rsidRPr="00CB15C6">
        <w:rPr>
          <w:iCs/>
          <w:color w:val="auto"/>
          <w:lang w:val="fr-FR"/>
        </w:rPr>
        <w:t xml:space="preserve"> </w:t>
      </w:r>
      <w:r w:rsidR="001070A6">
        <w:rPr>
          <w:iCs/>
          <w:color w:val="auto"/>
          <w:lang w:val="fr-FR"/>
        </w:rPr>
        <w:t xml:space="preserve">espère coopérer davantage avec des voisins régionaux comme les Etats-Unis et d’autres membres de la CHRA afin de développer des produits et services complémentaires qui ne font pas double emploi. </w:t>
      </w:r>
    </w:p>
    <w:p w14:paraId="345875F4" w14:textId="199444CE" w:rsidR="005A1A9A" w:rsidRPr="00CB15C6" w:rsidRDefault="001070A6" w:rsidP="005A1A9A">
      <w:pPr>
        <w:pStyle w:val="Body"/>
        <w:spacing w:line="276" w:lineRule="auto"/>
        <w:jc w:val="both"/>
        <w:rPr>
          <w:iCs/>
          <w:color w:val="auto"/>
          <w:lang w:val="fr-FR"/>
        </w:rPr>
      </w:pPr>
      <w:r>
        <w:rPr>
          <w:iCs/>
          <w:color w:val="auto"/>
          <w:lang w:val="fr-FR"/>
        </w:rPr>
        <w:t xml:space="preserve">La Norvège a développé un démonstrateur et un service de distribution de la </w:t>
      </w:r>
      <w:r w:rsidR="005A1A9A" w:rsidRPr="00CB15C6">
        <w:rPr>
          <w:iCs/>
          <w:color w:val="auto"/>
          <w:lang w:val="fr-FR"/>
        </w:rPr>
        <w:t>S-102</w:t>
      </w:r>
      <w:r>
        <w:rPr>
          <w:iCs/>
          <w:color w:val="auto"/>
          <w:lang w:val="fr-FR"/>
        </w:rPr>
        <w:t>, un service de données bathymétriques de la</w:t>
      </w:r>
      <w:r w:rsidR="005A1A9A" w:rsidRPr="00CB15C6">
        <w:rPr>
          <w:iCs/>
          <w:color w:val="auto"/>
          <w:lang w:val="fr-FR"/>
        </w:rPr>
        <w:t xml:space="preserve"> S-102 </w:t>
      </w:r>
      <w:r w:rsidR="003F5F00">
        <w:rPr>
          <w:iCs/>
          <w:color w:val="auto"/>
          <w:lang w:val="fr-FR"/>
        </w:rPr>
        <w:t>basé</w:t>
      </w:r>
      <w:r>
        <w:rPr>
          <w:iCs/>
          <w:color w:val="auto"/>
          <w:lang w:val="fr-FR"/>
        </w:rPr>
        <w:t xml:space="preserve"> sur le cloud et un distributeur de services « hybrides » couvrant à la fois la S</w:t>
      </w:r>
      <w:r w:rsidR="005A1A9A" w:rsidRPr="00CB15C6">
        <w:rPr>
          <w:iCs/>
          <w:color w:val="auto"/>
          <w:lang w:val="fr-FR"/>
        </w:rPr>
        <w:t xml:space="preserve">-57 </w:t>
      </w:r>
      <w:r>
        <w:rPr>
          <w:iCs/>
          <w:color w:val="auto"/>
          <w:lang w:val="fr-FR"/>
        </w:rPr>
        <w:t>et la</w:t>
      </w:r>
      <w:r w:rsidR="005A1A9A" w:rsidRPr="00CB15C6">
        <w:rPr>
          <w:iCs/>
          <w:color w:val="auto"/>
          <w:lang w:val="fr-FR"/>
        </w:rPr>
        <w:t xml:space="preserve"> S-101. </w:t>
      </w:r>
      <w:r>
        <w:rPr>
          <w:iCs/>
          <w:color w:val="auto"/>
          <w:lang w:val="fr-FR"/>
        </w:rPr>
        <w:t xml:space="preserve">Les tests opérationnels ont inclus une démonstration du paquebot </w:t>
      </w:r>
      <w:r w:rsidR="005A1A9A" w:rsidRPr="00CB15C6">
        <w:rPr>
          <w:iCs/>
          <w:color w:val="auto"/>
          <w:lang w:val="fr-FR"/>
        </w:rPr>
        <w:t>Queen Mary II ent</w:t>
      </w:r>
      <w:r>
        <w:rPr>
          <w:iCs/>
          <w:color w:val="auto"/>
          <w:lang w:val="fr-FR"/>
        </w:rPr>
        <w:t>rant dans le port d’</w:t>
      </w:r>
      <w:r w:rsidR="005A1A9A" w:rsidRPr="00CB15C6">
        <w:rPr>
          <w:iCs/>
          <w:color w:val="auto"/>
          <w:lang w:val="fr-FR"/>
        </w:rPr>
        <w:t xml:space="preserve">Oslo, </w:t>
      </w:r>
      <w:r w:rsidR="00D600E9">
        <w:rPr>
          <w:iCs/>
          <w:color w:val="auto"/>
          <w:lang w:val="fr-FR"/>
        </w:rPr>
        <w:t xml:space="preserve">qui a fourni des informations de cartographie des fonds marins plus </w:t>
      </w:r>
      <w:r w:rsidR="00825B19">
        <w:rPr>
          <w:iCs/>
          <w:color w:val="auto"/>
          <w:lang w:val="fr-FR"/>
        </w:rPr>
        <w:t xml:space="preserve">précises que celles que même des </w:t>
      </w:r>
      <w:r w:rsidR="00D600E9">
        <w:rPr>
          <w:iCs/>
          <w:color w:val="auto"/>
          <w:lang w:val="fr-FR"/>
        </w:rPr>
        <w:t xml:space="preserve">pilotes expérimentés peuvent fournir.  </w:t>
      </w:r>
    </w:p>
    <w:p w14:paraId="40B1D8D3" w14:textId="130B579E" w:rsidR="005A1A9A" w:rsidRPr="00CB15C6" w:rsidRDefault="00D600E9" w:rsidP="005A1A9A">
      <w:pPr>
        <w:pStyle w:val="Body"/>
        <w:spacing w:line="276" w:lineRule="auto"/>
        <w:jc w:val="both"/>
        <w:rPr>
          <w:iCs/>
          <w:color w:val="auto"/>
          <w:lang w:val="fr-FR"/>
        </w:rPr>
      </w:pPr>
      <w:r>
        <w:rPr>
          <w:iCs/>
          <w:color w:val="auto"/>
          <w:lang w:val="fr-FR"/>
        </w:rPr>
        <w:t xml:space="preserve">La République de Corée a mis au point une procédure d’essai en ligne de la </w:t>
      </w:r>
      <w:r w:rsidR="005A1A9A" w:rsidRPr="00CB15C6">
        <w:rPr>
          <w:iCs/>
          <w:color w:val="auto"/>
          <w:lang w:val="fr-FR"/>
        </w:rPr>
        <w:t xml:space="preserve">S-100 </w:t>
      </w:r>
      <w:r>
        <w:rPr>
          <w:iCs/>
          <w:color w:val="auto"/>
          <w:lang w:val="fr-FR"/>
        </w:rPr>
        <w:t xml:space="preserve">qui est interopérable, visualisable, conviviale et ouverte à tous les utilisateurs. Un essai en mer a été effectué en août </w:t>
      </w:r>
      <w:r w:rsidR="005A1A9A" w:rsidRPr="00CB15C6">
        <w:rPr>
          <w:iCs/>
          <w:color w:val="auto"/>
          <w:lang w:val="fr-FR"/>
        </w:rPr>
        <w:t xml:space="preserve">2019, </w:t>
      </w:r>
      <w:r>
        <w:rPr>
          <w:iCs/>
          <w:color w:val="auto"/>
          <w:lang w:val="fr-FR"/>
        </w:rPr>
        <w:t xml:space="preserve">avec la participation de navigateurs, de pilotes, de producteurs de données et de </w:t>
      </w:r>
      <w:r w:rsidR="00BC3744">
        <w:rPr>
          <w:iCs/>
          <w:color w:val="auto"/>
          <w:lang w:val="fr-FR"/>
        </w:rPr>
        <w:t>concepteurs</w:t>
      </w:r>
      <w:r>
        <w:rPr>
          <w:iCs/>
          <w:color w:val="auto"/>
          <w:lang w:val="fr-FR"/>
        </w:rPr>
        <w:t xml:space="preserve"> de systèmes, avec deux systèmes d’essai de la</w:t>
      </w:r>
      <w:r w:rsidR="005A1A9A" w:rsidRPr="00CB15C6">
        <w:rPr>
          <w:iCs/>
          <w:color w:val="auto"/>
          <w:lang w:val="fr-FR"/>
        </w:rPr>
        <w:t xml:space="preserve"> S-100 install</w:t>
      </w:r>
      <w:r>
        <w:rPr>
          <w:iCs/>
          <w:color w:val="auto"/>
          <w:lang w:val="fr-FR"/>
        </w:rPr>
        <w:t>és sur la passerelle du navire et une troisième dans la salle d’analyse des données.</w:t>
      </w:r>
      <w:r w:rsidR="005A1A9A" w:rsidRPr="00CB15C6">
        <w:rPr>
          <w:iCs/>
          <w:color w:val="auto"/>
          <w:lang w:val="fr-FR"/>
        </w:rPr>
        <w:t xml:space="preserve"> </w:t>
      </w:r>
    </w:p>
    <w:p w14:paraId="01D7DF90" w14:textId="5E9983FB" w:rsidR="005A1A9A" w:rsidRPr="00CB15C6" w:rsidRDefault="00F66F48" w:rsidP="005A1A9A">
      <w:pPr>
        <w:pStyle w:val="Body"/>
        <w:spacing w:line="276" w:lineRule="auto"/>
        <w:jc w:val="both"/>
        <w:rPr>
          <w:iCs/>
          <w:color w:val="auto"/>
          <w:lang w:val="fr-FR"/>
        </w:rPr>
      </w:pPr>
      <w:r>
        <w:rPr>
          <w:iCs/>
          <w:color w:val="auto"/>
          <w:lang w:val="fr-FR"/>
        </w:rPr>
        <w:lastRenderedPageBreak/>
        <w:t xml:space="preserve">L’administration océanique et atmosphérique nationale </w:t>
      </w:r>
      <w:r w:rsidR="0073536C">
        <w:rPr>
          <w:iCs/>
          <w:color w:val="auto"/>
          <w:lang w:val="fr-FR"/>
        </w:rPr>
        <w:t xml:space="preserve">(NOAA) des Etats-Unis développe un processus </w:t>
      </w:r>
      <w:r w:rsidR="00943BA3">
        <w:rPr>
          <w:iCs/>
          <w:color w:val="auto"/>
          <w:lang w:val="fr-FR"/>
        </w:rPr>
        <w:t>« </w:t>
      </w:r>
      <w:r w:rsidR="00BC3744">
        <w:rPr>
          <w:iCs/>
          <w:color w:val="auto"/>
          <w:lang w:val="fr-FR"/>
        </w:rPr>
        <w:t>à source libre</w:t>
      </w:r>
      <w:r w:rsidR="00943BA3">
        <w:rPr>
          <w:iCs/>
          <w:color w:val="auto"/>
          <w:lang w:val="fr-FR"/>
        </w:rPr>
        <w:t xml:space="preserve"> » pour convertir les données natives des courants de surface au format de la </w:t>
      </w:r>
      <w:r w:rsidR="005A1A9A" w:rsidRPr="00CB15C6">
        <w:rPr>
          <w:iCs/>
          <w:color w:val="auto"/>
          <w:lang w:val="fr-FR"/>
        </w:rPr>
        <w:t xml:space="preserve">S-111. </w:t>
      </w:r>
      <w:r w:rsidR="00943BA3">
        <w:rPr>
          <w:iCs/>
          <w:color w:val="auto"/>
          <w:lang w:val="fr-FR"/>
        </w:rPr>
        <w:t>Elle fournit des prédictions de courants de surface dans des intervalles de temps d’une heure, 72 heures à l’</w:t>
      </w:r>
      <w:r w:rsidR="00693BD7">
        <w:rPr>
          <w:iCs/>
          <w:color w:val="auto"/>
          <w:lang w:val="fr-FR"/>
        </w:rPr>
        <w:t xml:space="preserve">avance, qui peuvent être utilisées pour prédire les durées de voyage plus précisément, permettant aux commandants de conserver </w:t>
      </w:r>
      <w:r w:rsidR="00BC3744">
        <w:rPr>
          <w:iCs/>
          <w:color w:val="auto"/>
          <w:lang w:val="fr-FR"/>
        </w:rPr>
        <w:t>une</w:t>
      </w:r>
      <w:r w:rsidR="00693BD7">
        <w:rPr>
          <w:iCs/>
          <w:color w:val="auto"/>
          <w:lang w:val="fr-FR"/>
        </w:rPr>
        <w:t xml:space="preserve"> vitesse plus constante et ainsi d’économiser du carburant. La méthodologie pourrait éventuellement être étendue au-delà des zones côtières </w:t>
      </w:r>
      <w:r w:rsidR="00BC3744">
        <w:rPr>
          <w:iCs/>
          <w:color w:val="auto"/>
          <w:lang w:val="fr-FR"/>
        </w:rPr>
        <w:t>jusqu’</w:t>
      </w:r>
      <w:r w:rsidR="00693BD7">
        <w:rPr>
          <w:iCs/>
          <w:color w:val="auto"/>
          <w:lang w:val="fr-FR"/>
        </w:rPr>
        <w:t xml:space="preserve">au niveau de l’océan </w:t>
      </w:r>
      <w:r w:rsidR="00BC3744">
        <w:rPr>
          <w:iCs/>
          <w:color w:val="auto"/>
          <w:lang w:val="fr-FR"/>
        </w:rPr>
        <w:t>mondial</w:t>
      </w:r>
      <w:r w:rsidR="00693BD7">
        <w:rPr>
          <w:iCs/>
          <w:color w:val="auto"/>
          <w:lang w:val="fr-FR"/>
        </w:rPr>
        <w:t xml:space="preserve">. </w:t>
      </w:r>
    </w:p>
    <w:p w14:paraId="51A840AC" w14:textId="326821E0" w:rsidR="005A1A9A" w:rsidRPr="00CB15C6" w:rsidRDefault="00AC218A" w:rsidP="005A1A9A">
      <w:pPr>
        <w:pStyle w:val="Body"/>
        <w:spacing w:line="276" w:lineRule="auto"/>
        <w:jc w:val="both"/>
        <w:rPr>
          <w:iCs/>
          <w:color w:val="auto"/>
          <w:lang w:val="fr-FR"/>
        </w:rPr>
      </w:pPr>
      <w:r>
        <w:rPr>
          <w:iCs/>
          <w:color w:val="auto"/>
          <w:lang w:val="fr-FR"/>
        </w:rPr>
        <w:t>Le « </w:t>
      </w:r>
      <w:r w:rsidR="005A1A9A" w:rsidRPr="00CB15C6">
        <w:rPr>
          <w:iCs/>
          <w:color w:val="auto"/>
          <w:lang w:val="fr-FR"/>
        </w:rPr>
        <w:t>Naval Information Warfare Center</w:t>
      </w:r>
      <w:r>
        <w:rPr>
          <w:iCs/>
          <w:color w:val="auto"/>
          <w:lang w:val="fr-FR"/>
        </w:rPr>
        <w:t> »</w:t>
      </w:r>
      <w:r w:rsidR="00EC5DC5" w:rsidRPr="00CB15C6">
        <w:rPr>
          <w:iCs/>
          <w:color w:val="auto"/>
          <w:lang w:val="fr-FR"/>
        </w:rPr>
        <w:t xml:space="preserve"> (</w:t>
      </w:r>
      <w:r>
        <w:rPr>
          <w:iCs/>
          <w:color w:val="auto"/>
          <w:lang w:val="fr-FR"/>
        </w:rPr>
        <w:t>ancien</w:t>
      </w:r>
      <w:r w:rsidR="00BC3744">
        <w:rPr>
          <w:iCs/>
          <w:color w:val="auto"/>
          <w:lang w:val="fr-FR"/>
        </w:rPr>
        <w:t>nement</w:t>
      </w:r>
      <w:r w:rsidR="00EC5DC5" w:rsidRPr="00CB15C6">
        <w:rPr>
          <w:iCs/>
          <w:color w:val="auto"/>
          <w:lang w:val="fr-FR"/>
        </w:rPr>
        <w:t xml:space="preserve"> SPAWAR</w:t>
      </w:r>
      <w:r>
        <w:rPr>
          <w:iCs/>
          <w:color w:val="auto"/>
          <w:lang w:val="fr-FR"/>
        </w:rPr>
        <w:t xml:space="preserve"> – Commandement des systèmes de guerre spatiale et navale des Etats-Unis</w:t>
      </w:r>
      <w:r w:rsidR="00EC5DC5" w:rsidRPr="00CB15C6">
        <w:rPr>
          <w:iCs/>
          <w:color w:val="auto"/>
          <w:lang w:val="fr-FR"/>
        </w:rPr>
        <w:t>)</w:t>
      </w:r>
      <w:r w:rsidR="005A1A9A" w:rsidRPr="00CB15C6">
        <w:rPr>
          <w:iCs/>
          <w:color w:val="auto"/>
          <w:lang w:val="fr-FR"/>
        </w:rPr>
        <w:t xml:space="preserve">, </w:t>
      </w:r>
      <w:r>
        <w:rPr>
          <w:iCs/>
          <w:color w:val="auto"/>
          <w:lang w:val="fr-FR"/>
        </w:rPr>
        <w:t xml:space="preserve">des Etats-Unis, </w:t>
      </w:r>
      <w:r w:rsidR="00FF11A9">
        <w:rPr>
          <w:iCs/>
          <w:color w:val="auto"/>
          <w:lang w:val="fr-FR"/>
        </w:rPr>
        <w:t xml:space="preserve">travaille sur le cadre d’essai du groupe de travail de la </w:t>
      </w:r>
      <w:r w:rsidR="005A1A9A" w:rsidRPr="00CB15C6">
        <w:rPr>
          <w:iCs/>
          <w:color w:val="auto"/>
          <w:lang w:val="fr-FR"/>
        </w:rPr>
        <w:t xml:space="preserve">S-100 </w:t>
      </w:r>
      <w:r w:rsidR="00FF11A9">
        <w:rPr>
          <w:iCs/>
          <w:color w:val="auto"/>
          <w:lang w:val="fr-FR"/>
        </w:rPr>
        <w:t xml:space="preserve">afin d’améliorer la normalisation des </w:t>
      </w:r>
      <w:r w:rsidR="005A1A9A" w:rsidRPr="00CB15C6">
        <w:rPr>
          <w:iCs/>
          <w:color w:val="auto"/>
          <w:lang w:val="fr-FR"/>
        </w:rPr>
        <w:t>services. I</w:t>
      </w:r>
      <w:r w:rsidR="00FF11A9">
        <w:rPr>
          <w:iCs/>
          <w:color w:val="auto"/>
          <w:lang w:val="fr-FR"/>
        </w:rPr>
        <w:t>l a développé un visualisateur, utilisant un langage de script</w:t>
      </w:r>
      <w:r w:rsidR="00BC3744">
        <w:rPr>
          <w:iCs/>
          <w:color w:val="auto"/>
          <w:lang w:val="fr-FR"/>
        </w:rPr>
        <w:t xml:space="preserve"> ouvert (</w:t>
      </w:r>
      <w:r w:rsidR="00FF11A9">
        <w:rPr>
          <w:iCs/>
          <w:color w:val="auto"/>
          <w:lang w:val="fr-FR"/>
        </w:rPr>
        <w:t>Lua</w:t>
      </w:r>
      <w:r w:rsidR="00BC3744">
        <w:rPr>
          <w:iCs/>
          <w:color w:val="auto"/>
          <w:lang w:val="fr-FR"/>
        </w:rPr>
        <w:t>)</w:t>
      </w:r>
      <w:r w:rsidR="00FF11A9">
        <w:rPr>
          <w:iCs/>
          <w:color w:val="auto"/>
          <w:lang w:val="fr-FR"/>
        </w:rPr>
        <w:t xml:space="preserve"> communément utilisé dans </w:t>
      </w:r>
      <w:r w:rsidR="00BC3744">
        <w:rPr>
          <w:iCs/>
          <w:color w:val="auto"/>
          <w:lang w:val="fr-FR"/>
        </w:rPr>
        <w:t>l</w:t>
      </w:r>
      <w:r w:rsidR="00FF11A9">
        <w:rPr>
          <w:iCs/>
          <w:color w:val="auto"/>
          <w:lang w:val="fr-FR"/>
        </w:rPr>
        <w:t xml:space="preserve">es jeux vidéo et un navigateur </w:t>
      </w:r>
      <w:r w:rsidR="00BC3744">
        <w:rPr>
          <w:iCs/>
          <w:color w:val="auto"/>
          <w:lang w:val="fr-FR"/>
        </w:rPr>
        <w:t>d’</w:t>
      </w:r>
      <w:r w:rsidR="00FF11A9">
        <w:rPr>
          <w:iCs/>
          <w:color w:val="auto"/>
          <w:lang w:val="fr-FR"/>
        </w:rPr>
        <w:t xml:space="preserve">ensemble de données </w:t>
      </w:r>
      <w:r w:rsidR="00BC3744">
        <w:rPr>
          <w:iCs/>
          <w:color w:val="auto"/>
          <w:lang w:val="fr-FR"/>
        </w:rPr>
        <w:t xml:space="preserve">codées </w:t>
      </w:r>
      <w:r w:rsidR="00FF11A9">
        <w:rPr>
          <w:iCs/>
          <w:color w:val="auto"/>
          <w:lang w:val="fr-FR"/>
        </w:rPr>
        <w:t xml:space="preserve">compatible avec la norme </w:t>
      </w:r>
      <w:r w:rsidR="005A1A9A" w:rsidRPr="00CB15C6">
        <w:rPr>
          <w:iCs/>
          <w:color w:val="auto"/>
          <w:lang w:val="fr-FR"/>
        </w:rPr>
        <w:t xml:space="preserve">ISO-8211, </w:t>
      </w:r>
      <w:r w:rsidR="00FF11A9">
        <w:rPr>
          <w:iCs/>
          <w:color w:val="auto"/>
          <w:lang w:val="fr-FR"/>
        </w:rPr>
        <w:t>qui assurera la lisibilité par machine pour les fabricants d’équipements (OEM)</w:t>
      </w:r>
      <w:r w:rsidR="005A1A9A" w:rsidRPr="00CB15C6">
        <w:rPr>
          <w:iCs/>
          <w:color w:val="auto"/>
          <w:lang w:val="fr-FR"/>
        </w:rPr>
        <w:t xml:space="preserve">. </w:t>
      </w:r>
      <w:r w:rsidR="00FF11A9">
        <w:rPr>
          <w:iCs/>
          <w:color w:val="auto"/>
          <w:lang w:val="fr-FR"/>
        </w:rPr>
        <w:t xml:space="preserve">Le visualisateur </w:t>
      </w:r>
      <w:r w:rsidR="007B3EF7">
        <w:rPr>
          <w:iCs/>
          <w:color w:val="auto"/>
          <w:lang w:val="fr-FR"/>
        </w:rPr>
        <w:t>a la capacité de valider le catalogue des éléments et de présen</w:t>
      </w:r>
      <w:r w:rsidR="00BC3744">
        <w:rPr>
          <w:iCs/>
          <w:color w:val="auto"/>
          <w:lang w:val="fr-FR"/>
        </w:rPr>
        <w:t>tation.</w:t>
      </w:r>
    </w:p>
    <w:p w14:paraId="3EC5EA84" w14:textId="1C628C85" w:rsidR="005A1A9A" w:rsidRPr="00CB15C6" w:rsidRDefault="00BC3744" w:rsidP="005A1A9A">
      <w:pPr>
        <w:pStyle w:val="Body"/>
        <w:spacing w:line="276" w:lineRule="auto"/>
        <w:jc w:val="both"/>
        <w:rPr>
          <w:iCs/>
          <w:color w:val="auto"/>
          <w:lang w:val="fr-FR"/>
        </w:rPr>
      </w:pPr>
      <w:r>
        <w:rPr>
          <w:iCs/>
          <w:color w:val="auto"/>
          <w:lang w:val="fr-FR"/>
        </w:rPr>
        <w:t>En résumé</w:t>
      </w:r>
      <w:r w:rsidR="007B3EF7">
        <w:rPr>
          <w:iCs/>
          <w:color w:val="auto"/>
          <w:lang w:val="fr-FR"/>
        </w:rPr>
        <w:t>, le président du</w:t>
      </w:r>
      <w:r w:rsidR="005A1A9A" w:rsidRPr="00CB15C6">
        <w:rPr>
          <w:iCs/>
          <w:color w:val="auto"/>
          <w:lang w:val="fr-FR"/>
        </w:rPr>
        <w:t xml:space="preserve"> HSSC </w:t>
      </w:r>
      <w:r w:rsidR="007B3EF7">
        <w:rPr>
          <w:iCs/>
          <w:color w:val="auto"/>
          <w:lang w:val="fr-FR"/>
        </w:rPr>
        <w:t xml:space="preserve">dit que les futures activités incluent </w:t>
      </w:r>
      <w:r>
        <w:rPr>
          <w:iCs/>
          <w:color w:val="auto"/>
          <w:lang w:val="fr-FR"/>
        </w:rPr>
        <w:t xml:space="preserve">la poursuite </w:t>
      </w:r>
      <w:r w:rsidR="007B3EF7">
        <w:rPr>
          <w:iCs/>
          <w:color w:val="auto"/>
          <w:lang w:val="fr-FR"/>
        </w:rPr>
        <w:t xml:space="preserve">des travaux sur l’interopérabilité dans le cadre de la </w:t>
      </w:r>
      <w:r w:rsidR="005A1A9A" w:rsidRPr="00CB15C6">
        <w:rPr>
          <w:iCs/>
          <w:color w:val="auto"/>
          <w:lang w:val="fr-FR"/>
        </w:rPr>
        <w:t xml:space="preserve">S-98, </w:t>
      </w:r>
      <w:r>
        <w:rPr>
          <w:iCs/>
          <w:color w:val="auto"/>
          <w:lang w:val="fr-FR"/>
        </w:rPr>
        <w:t>les</w:t>
      </w:r>
      <w:r w:rsidR="007B3EF7">
        <w:rPr>
          <w:iCs/>
          <w:color w:val="auto"/>
          <w:lang w:val="fr-FR"/>
        </w:rPr>
        <w:t xml:space="preserve"> nouvelles éditions de la </w:t>
      </w:r>
      <w:r w:rsidR="005A1A9A" w:rsidRPr="00CB15C6">
        <w:rPr>
          <w:iCs/>
          <w:color w:val="auto"/>
          <w:lang w:val="fr-FR"/>
        </w:rPr>
        <w:t>S-101 (n</w:t>
      </w:r>
      <w:r w:rsidR="007B3EF7">
        <w:rPr>
          <w:iCs/>
          <w:color w:val="auto"/>
          <w:lang w:val="fr-FR"/>
        </w:rPr>
        <w:t xml:space="preserve">ouvelles </w:t>
      </w:r>
      <w:r w:rsidR="005A1A9A" w:rsidRPr="00CB15C6">
        <w:rPr>
          <w:iCs/>
          <w:color w:val="auto"/>
          <w:lang w:val="fr-FR"/>
        </w:rPr>
        <w:t xml:space="preserve">versions </w:t>
      </w:r>
      <w:r w:rsidR="007B3EF7">
        <w:rPr>
          <w:iCs/>
          <w:color w:val="auto"/>
          <w:lang w:val="fr-FR"/>
        </w:rPr>
        <w:t xml:space="preserve">de l’édition 1 en 2020–2021 et </w:t>
      </w:r>
      <w:r>
        <w:rPr>
          <w:iCs/>
          <w:color w:val="auto"/>
          <w:lang w:val="fr-FR"/>
        </w:rPr>
        <w:t xml:space="preserve"> de l’</w:t>
      </w:r>
      <w:r w:rsidR="007B3EF7">
        <w:rPr>
          <w:iCs/>
          <w:color w:val="auto"/>
          <w:lang w:val="fr-FR"/>
        </w:rPr>
        <w:t>édition</w:t>
      </w:r>
      <w:r w:rsidR="005A1A9A" w:rsidRPr="00CB15C6">
        <w:rPr>
          <w:iCs/>
          <w:color w:val="auto"/>
          <w:lang w:val="fr-FR"/>
        </w:rPr>
        <w:t xml:space="preserve"> 2.0.0 </w:t>
      </w:r>
      <w:r w:rsidR="007B3EF7">
        <w:rPr>
          <w:iCs/>
          <w:color w:val="auto"/>
          <w:lang w:val="fr-FR"/>
        </w:rPr>
        <w:t>e</w:t>
      </w:r>
      <w:r w:rsidR="005A1A9A" w:rsidRPr="00CB15C6">
        <w:rPr>
          <w:iCs/>
          <w:color w:val="auto"/>
          <w:lang w:val="fr-FR"/>
        </w:rPr>
        <w:t xml:space="preserve">n 2022) </w:t>
      </w:r>
      <w:r w:rsidR="007B3EF7">
        <w:rPr>
          <w:iCs/>
          <w:color w:val="auto"/>
          <w:lang w:val="fr-FR"/>
        </w:rPr>
        <w:t xml:space="preserve">et d’autres améliorations de la spécification de produit pour permettre la transition de la </w:t>
      </w:r>
      <w:r w:rsidR="005A1A9A" w:rsidRPr="00CB15C6">
        <w:rPr>
          <w:iCs/>
          <w:color w:val="auto"/>
          <w:lang w:val="fr-FR"/>
        </w:rPr>
        <w:t xml:space="preserve">S-57 </w:t>
      </w:r>
      <w:r w:rsidR="007B3EF7">
        <w:rPr>
          <w:iCs/>
          <w:color w:val="auto"/>
          <w:lang w:val="fr-FR"/>
        </w:rPr>
        <w:t>vers la</w:t>
      </w:r>
      <w:r w:rsidR="005A1A9A" w:rsidRPr="00CB15C6">
        <w:rPr>
          <w:iCs/>
          <w:color w:val="auto"/>
          <w:lang w:val="fr-FR"/>
        </w:rPr>
        <w:t xml:space="preserve"> S-101.</w:t>
      </w:r>
    </w:p>
    <w:p w14:paraId="49C2A73D" w14:textId="77777777" w:rsidR="005A1A9A" w:rsidRPr="00CB15C6" w:rsidRDefault="005A1A9A" w:rsidP="005A1A9A">
      <w:pPr>
        <w:pStyle w:val="Body"/>
        <w:spacing w:line="276" w:lineRule="auto"/>
        <w:jc w:val="both"/>
        <w:rPr>
          <w:iCs/>
          <w:color w:val="auto"/>
          <w:lang w:val="fr-FR"/>
        </w:rPr>
      </w:pPr>
    </w:p>
    <w:p w14:paraId="4B96AE78" w14:textId="0BB5892F" w:rsidR="005A1A9A" w:rsidRPr="007B3EF7" w:rsidRDefault="005A1A9A" w:rsidP="005A1A9A">
      <w:pPr>
        <w:pStyle w:val="Body"/>
        <w:spacing w:line="276" w:lineRule="auto"/>
        <w:rPr>
          <w:rFonts w:eastAsia="Times New Roman" w:cs="Times New Roman"/>
          <w:color w:val="FF0000"/>
          <w:lang w:val="fr-FR"/>
        </w:rPr>
      </w:pPr>
      <w:r w:rsidRPr="00CB15C6">
        <w:rPr>
          <w:b/>
          <w:iCs/>
          <w:color w:val="FF0000"/>
          <w:lang w:val="fr-FR"/>
        </w:rPr>
        <w:t>D</w:t>
      </w:r>
      <w:r w:rsidR="007B3EF7">
        <w:rPr>
          <w:b/>
          <w:iCs/>
          <w:color w:val="FF0000"/>
          <w:lang w:val="fr-FR"/>
        </w:rPr>
        <w:t>é</w:t>
      </w:r>
      <w:r w:rsidRPr="00CB15C6">
        <w:rPr>
          <w:b/>
          <w:iCs/>
          <w:color w:val="FF0000"/>
          <w:lang w:val="fr-FR"/>
        </w:rPr>
        <w:t>cision C3/22</w:t>
      </w:r>
      <w:r w:rsidR="007B3EF7">
        <w:rPr>
          <w:b/>
          <w:iCs/>
          <w:color w:val="FF0000"/>
          <w:lang w:val="fr-FR"/>
        </w:rPr>
        <w:t xml:space="preserve"> </w:t>
      </w:r>
      <w:r w:rsidR="00D3493A" w:rsidRPr="00CB15C6">
        <w:rPr>
          <w:b/>
          <w:iCs/>
          <w:color w:val="FF0000"/>
          <w:lang w:val="fr-FR"/>
        </w:rPr>
        <w:t>:</w:t>
      </w:r>
      <w:r w:rsidR="00D3493A" w:rsidRPr="00CB15C6">
        <w:rPr>
          <w:rFonts w:eastAsia="Times New Roman" w:cs="Times New Roman"/>
          <w:b/>
          <w:color w:val="FF0000"/>
          <w:lang w:val="fr-FR"/>
        </w:rPr>
        <w:t xml:space="preserve"> </w:t>
      </w:r>
      <w:r w:rsidR="007B3EF7" w:rsidRPr="007B3EF7">
        <w:rPr>
          <w:rFonts w:eastAsia="Times New Roman" w:cs="Times New Roman"/>
          <w:b/>
          <w:color w:val="FF0000"/>
          <w:lang w:val="fr-FR"/>
        </w:rPr>
        <w:t xml:space="preserve">Le Conseil </w:t>
      </w:r>
      <w:r w:rsidR="007B3EF7" w:rsidRPr="007B3EF7">
        <w:rPr>
          <w:rFonts w:eastAsia="Times New Roman" w:cs="Times New Roman"/>
          <w:color w:val="FF0000"/>
          <w:lang w:val="fr-FR"/>
        </w:rPr>
        <w:t>félicite le président du HSSC, le président du S-100WG, le Canada, la Norvège, la République de Corée et les Etats-Unis pour leur contribution à la présentation de la S-100.</w:t>
      </w:r>
    </w:p>
    <w:p w14:paraId="6EB00D3B" w14:textId="77777777" w:rsidR="005A1A9A" w:rsidRPr="00CB15C6" w:rsidRDefault="005A1A9A" w:rsidP="0032019A">
      <w:pPr>
        <w:pStyle w:val="Body"/>
        <w:spacing w:line="276" w:lineRule="auto"/>
        <w:rPr>
          <w:iCs/>
          <w:color w:val="auto"/>
          <w:lang w:val="fr-FR"/>
        </w:rPr>
      </w:pPr>
    </w:p>
    <w:p w14:paraId="47D51E17" w14:textId="475A20E1" w:rsidR="007B3EF7" w:rsidRPr="003F5F00" w:rsidRDefault="009C1DC8" w:rsidP="003F5F00">
      <w:pPr>
        <w:pStyle w:val="Body"/>
        <w:spacing w:line="276" w:lineRule="auto"/>
        <w:rPr>
          <w:iCs/>
          <w:color w:val="FF0000"/>
          <w:lang w:val="fr-FR"/>
        </w:rPr>
      </w:pPr>
      <w:r w:rsidRPr="003F5F00">
        <w:rPr>
          <w:b/>
          <w:iCs/>
          <w:color w:val="FF0000"/>
          <w:lang w:val="fr-FR"/>
        </w:rPr>
        <w:t>D</w:t>
      </w:r>
      <w:r w:rsidR="007B3EF7" w:rsidRPr="003F5F00">
        <w:rPr>
          <w:b/>
          <w:iCs/>
          <w:color w:val="FF0000"/>
          <w:lang w:val="fr-FR"/>
        </w:rPr>
        <w:t>é</w:t>
      </w:r>
      <w:r w:rsidRPr="003F5F00">
        <w:rPr>
          <w:b/>
          <w:iCs/>
          <w:color w:val="FF0000"/>
          <w:lang w:val="fr-FR"/>
        </w:rPr>
        <w:t>cision C3/51</w:t>
      </w:r>
      <w:r w:rsidR="007B3EF7" w:rsidRPr="003F5F00">
        <w:rPr>
          <w:b/>
          <w:iCs/>
          <w:color w:val="FF0000"/>
          <w:lang w:val="fr-FR"/>
        </w:rPr>
        <w:t xml:space="preserve"> </w:t>
      </w:r>
      <w:r w:rsidRPr="003F5F00">
        <w:rPr>
          <w:b/>
          <w:iCs/>
          <w:color w:val="FF0000"/>
          <w:lang w:val="fr-FR"/>
        </w:rPr>
        <w:t xml:space="preserve">: </w:t>
      </w:r>
      <w:r w:rsidR="007B3EF7" w:rsidRPr="003F5F00">
        <w:rPr>
          <w:b/>
          <w:iCs/>
          <w:color w:val="FF0000"/>
          <w:lang w:val="fr-FR"/>
        </w:rPr>
        <w:t xml:space="preserve">Le Conseil </w:t>
      </w:r>
      <w:r w:rsidR="007B3EF7" w:rsidRPr="003F5F00">
        <w:rPr>
          <w:iCs/>
          <w:color w:val="FF0000"/>
          <w:lang w:val="fr-FR"/>
        </w:rPr>
        <w:t>donne son aval pour le concept d’une présentation de la S-100 et du projet Seabed 2030 à inclure dans le programme de l’A-2.</w:t>
      </w:r>
    </w:p>
    <w:p w14:paraId="3FE9678D" w14:textId="05F29F47" w:rsidR="009C1DC8" w:rsidRPr="00CB15C6" w:rsidRDefault="009C1DC8" w:rsidP="007B3EF7">
      <w:pPr>
        <w:pStyle w:val="Body"/>
        <w:widowControl w:val="0"/>
        <w:spacing w:after="120"/>
        <w:jc w:val="both"/>
        <w:rPr>
          <w:iCs/>
          <w:color w:val="auto"/>
          <w:lang w:val="fr-FR"/>
        </w:rPr>
      </w:pPr>
    </w:p>
    <w:p w14:paraId="78367173" w14:textId="758DA45D" w:rsidR="005C4413" w:rsidRPr="00CB15C6" w:rsidRDefault="00643AF9" w:rsidP="0032019A">
      <w:pPr>
        <w:pStyle w:val="Body"/>
        <w:tabs>
          <w:tab w:val="left" w:pos="1021"/>
        </w:tabs>
        <w:spacing w:after="120" w:line="276" w:lineRule="auto"/>
        <w:jc w:val="both"/>
        <w:rPr>
          <w:b/>
          <w:lang w:val="fr-FR"/>
        </w:rPr>
      </w:pPr>
      <w:r w:rsidRPr="00CB15C6">
        <w:rPr>
          <w:b/>
          <w:lang w:val="fr-FR"/>
        </w:rPr>
        <w:t>3.6.</w:t>
      </w:r>
      <w:r w:rsidR="007B3EF7">
        <w:rPr>
          <w:b/>
          <w:lang w:val="fr-FR"/>
        </w:rPr>
        <w:t xml:space="preserve"> Stratégie pour la mise en œuvre de la </w:t>
      </w:r>
      <w:r w:rsidRPr="00CB15C6">
        <w:rPr>
          <w:b/>
          <w:bCs/>
          <w:lang w:val="fr-FR"/>
        </w:rPr>
        <w:t>S-100</w:t>
      </w:r>
    </w:p>
    <w:p w14:paraId="221958BB" w14:textId="77777777" w:rsidR="003F5F00" w:rsidRDefault="00643AF9" w:rsidP="0032019A">
      <w:pPr>
        <w:pStyle w:val="Body"/>
        <w:tabs>
          <w:tab w:val="left" w:pos="1021"/>
        </w:tabs>
        <w:spacing w:after="120" w:line="276" w:lineRule="auto"/>
        <w:jc w:val="both"/>
        <w:rPr>
          <w:i/>
          <w:iCs/>
          <w:u w:val="single"/>
          <w:lang w:val="fr-FR"/>
        </w:rPr>
      </w:pPr>
      <w:r w:rsidRPr="00CB15C6">
        <w:rPr>
          <w:i/>
          <w:iCs/>
          <w:lang w:val="fr-FR"/>
        </w:rPr>
        <w:t>Doc</w:t>
      </w:r>
      <w:r w:rsidR="00B11DD0">
        <w:rPr>
          <w:i/>
          <w:iCs/>
          <w:lang w:val="fr-FR"/>
        </w:rPr>
        <w:t xml:space="preserve"> </w:t>
      </w:r>
      <w:r w:rsidRPr="00CB15C6">
        <w:rPr>
          <w:i/>
          <w:iCs/>
          <w:lang w:val="fr-FR"/>
        </w:rPr>
        <w:t>: C3-03.6ARev1</w:t>
      </w:r>
      <w:r w:rsidR="00FD48D6" w:rsidRPr="00CB15C6">
        <w:rPr>
          <w:i/>
          <w:iCs/>
          <w:lang w:val="fr-FR"/>
        </w:rPr>
        <w:tab/>
      </w:r>
      <w:r w:rsidR="001243C9">
        <w:rPr>
          <w:i/>
          <w:iCs/>
          <w:u w:val="single"/>
          <w:lang w:val="fr-FR"/>
        </w:rPr>
        <w:t>Feuille de route pour la D</w:t>
      </w:r>
      <w:r w:rsidR="00B11DD0" w:rsidRPr="00B11DD0">
        <w:rPr>
          <w:i/>
          <w:iCs/>
          <w:u w:val="single"/>
          <w:lang w:val="fr-FR"/>
        </w:rPr>
        <w:t xml:space="preserve">écennie </w:t>
      </w:r>
      <w:r w:rsidR="00BC3744">
        <w:rPr>
          <w:i/>
          <w:iCs/>
          <w:u w:val="single"/>
          <w:lang w:val="fr-FR"/>
        </w:rPr>
        <w:t>pour</w:t>
      </w:r>
      <w:r w:rsidR="00B11DD0" w:rsidRPr="00B11DD0">
        <w:rPr>
          <w:i/>
          <w:iCs/>
          <w:u w:val="single"/>
          <w:lang w:val="fr-FR"/>
        </w:rPr>
        <w:t xml:space="preserve"> la mise en œuvre de la</w:t>
      </w:r>
      <w:r w:rsidR="00FD48D6" w:rsidRPr="00B11DD0">
        <w:rPr>
          <w:i/>
          <w:iCs/>
          <w:u w:val="single"/>
          <w:lang w:val="fr-FR"/>
        </w:rPr>
        <w:t xml:space="preserve"> S100</w:t>
      </w:r>
    </w:p>
    <w:p w14:paraId="5BAB31D3" w14:textId="416DCD95" w:rsidR="00FD48D6" w:rsidRPr="00CB15C6" w:rsidRDefault="00FD48D6" w:rsidP="0032019A">
      <w:pPr>
        <w:pStyle w:val="Body"/>
        <w:tabs>
          <w:tab w:val="left" w:pos="1021"/>
        </w:tabs>
        <w:spacing w:after="120" w:line="276" w:lineRule="auto"/>
        <w:jc w:val="both"/>
        <w:rPr>
          <w:i/>
          <w:iCs/>
          <w:lang w:val="fr-FR"/>
        </w:rPr>
      </w:pPr>
      <w:r w:rsidRPr="00B11DD0">
        <w:rPr>
          <w:i/>
          <w:iCs/>
          <w:u w:val="single"/>
          <w:lang w:val="fr-FR"/>
        </w:rPr>
        <w:t xml:space="preserve"> I</w:t>
      </w:r>
      <w:r w:rsidR="00C950CF" w:rsidRPr="00CB15C6">
        <w:rPr>
          <w:lang w:val="fr-FR"/>
        </w:rPr>
        <w:t xml:space="preserve"> - </w:t>
      </w:r>
      <w:hyperlink r:id="rId25" w:history="1">
        <w:r w:rsidR="00105856" w:rsidRPr="00CB15C6">
          <w:rPr>
            <w:rStyle w:val="Hyperlink"/>
            <w:i/>
            <w:iCs/>
            <w:lang w:val="fr-FR"/>
          </w:rPr>
          <w:t>Pr</w:t>
        </w:r>
        <w:r w:rsidR="00B11DD0">
          <w:rPr>
            <w:rStyle w:val="Hyperlink"/>
            <w:i/>
            <w:iCs/>
            <w:lang w:val="fr-FR"/>
          </w:rPr>
          <w:t>é</w:t>
        </w:r>
        <w:r w:rsidR="00105856" w:rsidRPr="00CB15C6">
          <w:rPr>
            <w:rStyle w:val="Hyperlink"/>
            <w:i/>
            <w:iCs/>
            <w:lang w:val="fr-FR"/>
          </w:rPr>
          <w:t>sentation</w:t>
        </w:r>
      </w:hyperlink>
      <w:r w:rsidR="00105856" w:rsidRPr="00CB15C6">
        <w:rPr>
          <w:rStyle w:val="Hyperlink"/>
          <w:i/>
          <w:iCs/>
          <w:lang w:val="fr-FR"/>
        </w:rPr>
        <w:t xml:space="preserve"> </w:t>
      </w:r>
    </w:p>
    <w:p w14:paraId="51A35EF7" w14:textId="56351D1B" w:rsidR="00DB2F53" w:rsidRDefault="00B11DD0" w:rsidP="0032019A">
      <w:pPr>
        <w:pStyle w:val="BodyA"/>
        <w:widowControl w:val="0"/>
        <w:spacing w:after="120" w:line="276" w:lineRule="auto"/>
        <w:jc w:val="both"/>
        <w:rPr>
          <w:lang w:val="fr-FR"/>
        </w:rPr>
      </w:pPr>
      <w:r>
        <w:rPr>
          <w:lang w:val="fr-FR"/>
        </w:rPr>
        <w:t>Le</w:t>
      </w:r>
      <w:r w:rsidR="00DB2F53" w:rsidRPr="00CB15C6">
        <w:rPr>
          <w:lang w:val="fr-FR"/>
        </w:rPr>
        <w:t xml:space="preserve"> Secr</w:t>
      </w:r>
      <w:r>
        <w:rPr>
          <w:lang w:val="fr-FR"/>
        </w:rPr>
        <w:t>é</w:t>
      </w:r>
      <w:r w:rsidR="00DB2F53" w:rsidRPr="00CB15C6">
        <w:rPr>
          <w:lang w:val="fr-FR"/>
        </w:rPr>
        <w:t>ta</w:t>
      </w:r>
      <w:r>
        <w:rPr>
          <w:lang w:val="fr-FR"/>
        </w:rPr>
        <w:t xml:space="preserve">ire général </w:t>
      </w:r>
      <w:r w:rsidR="001243C9">
        <w:rPr>
          <w:lang w:val="fr-FR"/>
        </w:rPr>
        <w:t xml:space="preserve">ouvre le débat sur </w:t>
      </w:r>
      <w:r>
        <w:rPr>
          <w:lang w:val="fr-FR"/>
        </w:rPr>
        <w:t xml:space="preserve">la stratégie pour la mise en œuvre de la </w:t>
      </w:r>
      <w:r w:rsidR="00DB2F53" w:rsidRPr="00CB15C6">
        <w:rPr>
          <w:lang w:val="fr-FR"/>
        </w:rPr>
        <w:t>S-100</w:t>
      </w:r>
      <w:r>
        <w:rPr>
          <w:lang w:val="fr-FR"/>
        </w:rPr>
        <w:t xml:space="preserve">, </w:t>
      </w:r>
      <w:r w:rsidR="00BC3744">
        <w:rPr>
          <w:lang w:val="fr-FR"/>
        </w:rPr>
        <w:t xml:space="preserve">en </w:t>
      </w:r>
      <w:r>
        <w:rPr>
          <w:lang w:val="fr-FR"/>
        </w:rPr>
        <w:t>indiquant que le sujet</w:t>
      </w:r>
      <w:r w:rsidR="00BC3744">
        <w:rPr>
          <w:lang w:val="fr-FR"/>
        </w:rPr>
        <w:t xml:space="preserve"> est l’un des </w:t>
      </w:r>
      <w:r>
        <w:rPr>
          <w:lang w:val="fr-FR"/>
        </w:rPr>
        <w:t xml:space="preserve">plus importants </w:t>
      </w:r>
      <w:r w:rsidR="00BC3744">
        <w:rPr>
          <w:lang w:val="fr-FR"/>
        </w:rPr>
        <w:t xml:space="preserve">à examiner par </w:t>
      </w:r>
      <w:r>
        <w:rPr>
          <w:lang w:val="fr-FR"/>
        </w:rPr>
        <w:t xml:space="preserve">le Conseil et qu’il </w:t>
      </w:r>
      <w:r w:rsidR="00BC3744">
        <w:rPr>
          <w:lang w:val="fr-FR"/>
        </w:rPr>
        <w:t xml:space="preserve">provoque des émotions </w:t>
      </w:r>
      <w:r>
        <w:rPr>
          <w:lang w:val="fr-FR"/>
        </w:rPr>
        <w:t>m</w:t>
      </w:r>
      <w:r w:rsidR="00BC3744">
        <w:rPr>
          <w:lang w:val="fr-FR"/>
        </w:rPr>
        <w:t>élangées</w:t>
      </w:r>
      <w:r>
        <w:rPr>
          <w:lang w:val="fr-FR"/>
        </w:rPr>
        <w:t xml:space="preserve"> </w:t>
      </w:r>
      <w:r w:rsidR="00BC3744">
        <w:rPr>
          <w:lang w:val="fr-FR"/>
        </w:rPr>
        <w:t xml:space="preserve">chez les </w:t>
      </w:r>
      <w:r>
        <w:rPr>
          <w:lang w:val="fr-FR"/>
        </w:rPr>
        <w:t>Etats membres</w:t>
      </w:r>
      <w:r w:rsidR="00BC3744">
        <w:rPr>
          <w:lang w:val="fr-FR"/>
        </w:rPr>
        <w:t>,</w:t>
      </w:r>
      <w:r>
        <w:rPr>
          <w:lang w:val="fr-FR"/>
        </w:rPr>
        <w:t xml:space="preserve"> </w:t>
      </w:r>
      <w:r w:rsidR="00BC3744">
        <w:rPr>
          <w:lang w:val="fr-FR"/>
        </w:rPr>
        <w:t>en raison de</w:t>
      </w:r>
      <w:r>
        <w:rPr>
          <w:lang w:val="fr-FR"/>
        </w:rPr>
        <w:t xml:space="preserve"> la qualité de la technologie versus l’anxiété </w:t>
      </w:r>
      <w:r w:rsidR="001243C9">
        <w:rPr>
          <w:lang w:val="fr-FR"/>
        </w:rPr>
        <w:t>suscitée par le calendrier de mise en œuvre. Le d</w:t>
      </w:r>
      <w:r w:rsidR="00DB2F53" w:rsidRPr="00CB15C6">
        <w:rPr>
          <w:lang w:val="fr-FR"/>
        </w:rPr>
        <w:t xml:space="preserve">ocument C3-03.6ARev1 </w:t>
      </w:r>
      <w:r w:rsidR="001243C9">
        <w:rPr>
          <w:lang w:val="fr-FR"/>
        </w:rPr>
        <w:t xml:space="preserve">présente les domaines de collaboration </w:t>
      </w:r>
      <w:r w:rsidR="00BC3744">
        <w:rPr>
          <w:lang w:val="fr-FR"/>
        </w:rPr>
        <w:t xml:space="preserve">stratégiques </w:t>
      </w:r>
      <w:r w:rsidR="001243C9">
        <w:rPr>
          <w:lang w:val="fr-FR"/>
        </w:rPr>
        <w:t xml:space="preserve">pour la préparation d’une feuille de route acceptée pour la </w:t>
      </w:r>
      <w:r w:rsidR="001243C9" w:rsidRPr="001243C9">
        <w:rPr>
          <w:i/>
          <w:lang w:val="fr-FR"/>
        </w:rPr>
        <w:t xml:space="preserve">Décennie </w:t>
      </w:r>
      <w:r w:rsidR="00BC3744">
        <w:rPr>
          <w:i/>
          <w:lang w:val="fr-FR"/>
        </w:rPr>
        <w:t>pour</w:t>
      </w:r>
      <w:r w:rsidR="001243C9" w:rsidRPr="001243C9">
        <w:rPr>
          <w:i/>
          <w:lang w:val="fr-FR"/>
        </w:rPr>
        <w:t xml:space="preserve"> la mise en œuvre de la </w:t>
      </w:r>
      <w:r w:rsidR="00DB2F53" w:rsidRPr="001243C9">
        <w:rPr>
          <w:i/>
          <w:iCs/>
          <w:lang w:val="fr-FR"/>
        </w:rPr>
        <w:t>S-100</w:t>
      </w:r>
      <w:r w:rsidR="00DB2F53" w:rsidRPr="00CB15C6">
        <w:rPr>
          <w:i/>
          <w:iCs/>
          <w:lang w:val="fr-FR"/>
        </w:rPr>
        <w:t>.</w:t>
      </w:r>
      <w:r w:rsidR="001243C9">
        <w:rPr>
          <w:lang w:val="fr-FR"/>
        </w:rPr>
        <w:t xml:space="preserve"> Les principaux moteurs d</w:t>
      </w:r>
      <w:r w:rsidR="00BC3744">
        <w:rPr>
          <w:lang w:val="fr-FR"/>
        </w:rPr>
        <w:t>u</w:t>
      </w:r>
      <w:r w:rsidR="001243C9">
        <w:rPr>
          <w:lang w:val="fr-FR"/>
        </w:rPr>
        <w:t xml:space="preserve"> développement de la </w:t>
      </w:r>
      <w:r w:rsidR="00DB2F53" w:rsidRPr="00CB15C6">
        <w:rPr>
          <w:lang w:val="fr-FR"/>
        </w:rPr>
        <w:t xml:space="preserve">S-100 </w:t>
      </w:r>
      <w:r w:rsidR="001243C9">
        <w:rPr>
          <w:lang w:val="fr-FR"/>
        </w:rPr>
        <w:t xml:space="preserve">sont la </w:t>
      </w:r>
      <w:r w:rsidR="00BC3744">
        <w:rPr>
          <w:lang w:val="fr-FR"/>
        </w:rPr>
        <w:t xml:space="preserve">poursuite de la </w:t>
      </w:r>
      <w:r w:rsidR="001243C9">
        <w:rPr>
          <w:lang w:val="fr-FR"/>
        </w:rPr>
        <w:t xml:space="preserve">numérisation de l’industrie maritime – pour </w:t>
      </w:r>
      <w:r w:rsidR="00BC3744">
        <w:rPr>
          <w:lang w:val="fr-FR"/>
        </w:rPr>
        <w:t>une</w:t>
      </w:r>
      <w:r w:rsidR="001243C9">
        <w:rPr>
          <w:lang w:val="fr-FR"/>
        </w:rPr>
        <w:t xml:space="preserve"> navigation classique et autonome – et les </w:t>
      </w:r>
      <w:r w:rsidR="00BC3744">
        <w:rPr>
          <w:lang w:val="fr-FR"/>
        </w:rPr>
        <w:t>avantages</w:t>
      </w:r>
      <w:r w:rsidR="001243C9">
        <w:rPr>
          <w:lang w:val="fr-FR"/>
        </w:rPr>
        <w:t xml:space="preserve"> de « l’hydrographie intelligente ». La nouvelle </w:t>
      </w:r>
      <w:r w:rsidR="00DB2F53" w:rsidRPr="00CB15C6">
        <w:rPr>
          <w:lang w:val="fr-FR"/>
        </w:rPr>
        <w:t xml:space="preserve">S-100 </w:t>
      </w:r>
      <w:r w:rsidR="001243C9">
        <w:rPr>
          <w:lang w:val="fr-FR"/>
        </w:rPr>
        <w:t xml:space="preserve">contribuera non seulement à améliorer la sécurité de la navigation et le transport maritime dans les </w:t>
      </w:r>
      <w:r w:rsidR="00DB2F53" w:rsidRPr="00CB15C6">
        <w:rPr>
          <w:lang w:val="fr-FR"/>
        </w:rPr>
        <w:t xml:space="preserve">ports, </w:t>
      </w:r>
      <w:r w:rsidR="001243C9">
        <w:rPr>
          <w:lang w:val="fr-FR"/>
        </w:rPr>
        <w:t xml:space="preserve">mais fournira </w:t>
      </w:r>
      <w:r w:rsidR="003F5F00">
        <w:rPr>
          <w:lang w:val="fr-FR"/>
        </w:rPr>
        <w:t xml:space="preserve">également </w:t>
      </w:r>
      <w:r w:rsidR="001243C9">
        <w:rPr>
          <w:lang w:val="fr-FR"/>
        </w:rPr>
        <w:t xml:space="preserve">une base logicielle </w:t>
      </w:r>
      <w:r w:rsidR="00C80811">
        <w:rPr>
          <w:lang w:val="fr-FR"/>
        </w:rPr>
        <w:t>cyber</w:t>
      </w:r>
      <w:r w:rsidR="00BC3744">
        <w:rPr>
          <w:lang w:val="fr-FR"/>
        </w:rPr>
        <w:t>-</w:t>
      </w:r>
      <w:r w:rsidR="00C80811">
        <w:rPr>
          <w:lang w:val="fr-FR"/>
        </w:rPr>
        <w:t xml:space="preserve">sécurisée, facile à tenir à jour qui viendra à l’appui de la politique de l’industrie </w:t>
      </w:r>
      <w:r w:rsidR="00DB2F53" w:rsidRPr="00CB15C6">
        <w:rPr>
          <w:lang w:val="fr-FR"/>
        </w:rPr>
        <w:t>cr</w:t>
      </w:r>
      <w:r w:rsidR="00C80811">
        <w:rPr>
          <w:lang w:val="fr-FR"/>
        </w:rPr>
        <w:t>é</w:t>
      </w:r>
      <w:r w:rsidR="00DB2F53" w:rsidRPr="00CB15C6">
        <w:rPr>
          <w:lang w:val="fr-FR"/>
        </w:rPr>
        <w:t>ative</w:t>
      </w:r>
      <w:r w:rsidR="00C80811">
        <w:rPr>
          <w:lang w:val="fr-FR"/>
        </w:rPr>
        <w:t xml:space="preserve">. Les ENC de la </w:t>
      </w:r>
      <w:r w:rsidR="00DB2F53" w:rsidRPr="00CB15C6">
        <w:rPr>
          <w:lang w:val="fr-FR"/>
        </w:rPr>
        <w:t>S-10</w:t>
      </w:r>
      <w:r w:rsidR="00C046C4" w:rsidRPr="00CB15C6">
        <w:rPr>
          <w:lang w:val="fr-FR"/>
        </w:rPr>
        <w:t>1</w:t>
      </w:r>
      <w:r w:rsidR="00DB2F53" w:rsidRPr="00CB15C6">
        <w:rPr>
          <w:lang w:val="fr-FR"/>
        </w:rPr>
        <w:t xml:space="preserve"> </w:t>
      </w:r>
      <w:r w:rsidR="00C80811">
        <w:rPr>
          <w:lang w:val="fr-FR"/>
        </w:rPr>
        <w:t>deviendront le produit phare des services hydrographiques</w:t>
      </w:r>
      <w:r w:rsidR="00BC3744">
        <w:rPr>
          <w:lang w:val="fr-FR"/>
        </w:rPr>
        <w:t>.</w:t>
      </w:r>
      <w:r w:rsidR="00C80811">
        <w:rPr>
          <w:lang w:val="fr-FR"/>
        </w:rPr>
        <w:t xml:space="preserve"> Pour commencer avec une couverture raisonnable, les ENC de la </w:t>
      </w:r>
      <w:r w:rsidR="00DB2F53" w:rsidRPr="00CB15C6">
        <w:rPr>
          <w:lang w:val="fr-FR"/>
        </w:rPr>
        <w:t xml:space="preserve">S-101 </w:t>
      </w:r>
      <w:r w:rsidR="00C80811">
        <w:rPr>
          <w:lang w:val="fr-FR"/>
        </w:rPr>
        <w:t xml:space="preserve">pourraient être produites en convertissant les ensembles de données de la </w:t>
      </w:r>
      <w:r w:rsidR="00DB2F53" w:rsidRPr="00CB15C6">
        <w:rPr>
          <w:lang w:val="fr-FR"/>
        </w:rPr>
        <w:t xml:space="preserve">S-57 </w:t>
      </w:r>
      <w:r w:rsidR="00C80811">
        <w:rPr>
          <w:lang w:val="fr-FR"/>
        </w:rPr>
        <w:t xml:space="preserve">avant la production native des ENC au format cartographiquement enrichi de la </w:t>
      </w:r>
      <w:r w:rsidR="00C046C4" w:rsidRPr="00CB15C6">
        <w:rPr>
          <w:lang w:val="fr-FR"/>
        </w:rPr>
        <w:t>S-101</w:t>
      </w:r>
      <w:r w:rsidR="00DB2F53" w:rsidRPr="00CB15C6">
        <w:rPr>
          <w:lang w:val="fr-FR"/>
        </w:rPr>
        <w:t xml:space="preserve">. </w:t>
      </w:r>
      <w:r w:rsidR="00FC40AF">
        <w:rPr>
          <w:lang w:val="fr-FR"/>
        </w:rPr>
        <w:t xml:space="preserve">L’OHI travaillera avec l’OMI et les parties prenantes de l’industrie pour la transition vers la production, la couverture et l’utilisation des ENC de la S-101 </w:t>
      </w:r>
      <w:r w:rsidR="00FC40AF">
        <w:rPr>
          <w:lang w:val="fr-FR"/>
        </w:rPr>
        <w:lastRenderedPageBreak/>
        <w:t xml:space="preserve">dans les applications des utilisateurs finaux. Etant donné qu’il est prévu que le </w:t>
      </w:r>
      <w:r w:rsidR="00BC3744">
        <w:rPr>
          <w:lang w:val="fr-FR"/>
        </w:rPr>
        <w:t>« </w:t>
      </w:r>
      <w:r w:rsidR="003F5F00">
        <w:rPr>
          <w:lang w:val="fr-FR"/>
        </w:rPr>
        <w:t>S-</w:t>
      </w:r>
      <w:r w:rsidR="00FC40AF">
        <w:rPr>
          <w:lang w:val="fr-FR"/>
        </w:rPr>
        <w:t xml:space="preserve">mode » pour les </w:t>
      </w:r>
      <w:r w:rsidR="00C046C4" w:rsidRPr="00CB15C6">
        <w:rPr>
          <w:lang w:val="fr-FR"/>
        </w:rPr>
        <w:t>ECDIS</w:t>
      </w:r>
      <w:r w:rsidR="00DB2F53" w:rsidRPr="00CB15C6">
        <w:rPr>
          <w:lang w:val="fr-FR"/>
        </w:rPr>
        <w:t xml:space="preserve"> </w:t>
      </w:r>
      <w:r w:rsidR="00FC40AF">
        <w:rPr>
          <w:lang w:val="fr-FR"/>
        </w:rPr>
        <w:t xml:space="preserve">sera implémenté par l’OMI sur les nouveaux </w:t>
      </w:r>
      <w:r w:rsidR="00DB2F53" w:rsidRPr="00CB15C6">
        <w:rPr>
          <w:lang w:val="fr-FR"/>
        </w:rPr>
        <w:t xml:space="preserve">ECDIS </w:t>
      </w:r>
      <w:r w:rsidR="00FC40AF">
        <w:rPr>
          <w:lang w:val="fr-FR"/>
        </w:rPr>
        <w:t xml:space="preserve">à compter de janvier </w:t>
      </w:r>
      <w:r w:rsidR="00DB2F53" w:rsidRPr="00CB15C6">
        <w:rPr>
          <w:lang w:val="fr-FR"/>
        </w:rPr>
        <w:t>2024</w:t>
      </w:r>
      <w:r w:rsidR="00FC40AF">
        <w:rPr>
          <w:lang w:val="fr-FR"/>
        </w:rPr>
        <w:t>, ceci créera</w:t>
      </w:r>
      <w:r w:rsidR="00BC3744">
        <w:rPr>
          <w:lang w:val="fr-FR"/>
        </w:rPr>
        <w:t>it</w:t>
      </w:r>
      <w:r w:rsidR="00FC40AF">
        <w:rPr>
          <w:lang w:val="fr-FR"/>
        </w:rPr>
        <w:t xml:space="preserve"> une fenêtre d’opportunité pour l</w:t>
      </w:r>
      <w:r w:rsidR="00BC3744">
        <w:rPr>
          <w:lang w:val="fr-FR"/>
        </w:rPr>
        <w:t>a</w:t>
      </w:r>
      <w:r w:rsidR="00FC40AF">
        <w:rPr>
          <w:lang w:val="fr-FR"/>
        </w:rPr>
        <w:t xml:space="preserve"> capacité de traitement des ENC de la </w:t>
      </w:r>
      <w:r w:rsidR="00C046C4" w:rsidRPr="00CB15C6">
        <w:rPr>
          <w:lang w:val="fr-FR"/>
        </w:rPr>
        <w:t>S-101</w:t>
      </w:r>
      <w:r w:rsidR="00DB2F53" w:rsidRPr="00CB15C6">
        <w:rPr>
          <w:lang w:val="fr-FR"/>
        </w:rPr>
        <w:t xml:space="preserve">. </w:t>
      </w:r>
      <w:r w:rsidR="00FC40AF">
        <w:rPr>
          <w:lang w:val="fr-FR"/>
        </w:rPr>
        <w:t>Le modèle « hybride » de fourniture parallèle des ENC de la S</w:t>
      </w:r>
      <w:r w:rsidR="00C046C4" w:rsidRPr="00CB15C6">
        <w:rPr>
          <w:lang w:val="fr-FR"/>
        </w:rPr>
        <w:t>-57</w:t>
      </w:r>
      <w:r w:rsidR="00FC40AF">
        <w:rPr>
          <w:lang w:val="fr-FR"/>
        </w:rPr>
        <w:t xml:space="preserve"> et des</w:t>
      </w:r>
      <w:r w:rsidR="00C046C4" w:rsidRPr="00CB15C6">
        <w:rPr>
          <w:lang w:val="fr-FR"/>
        </w:rPr>
        <w:t xml:space="preserve"> ENC</w:t>
      </w:r>
      <w:r w:rsidR="00FC40AF">
        <w:rPr>
          <w:lang w:val="fr-FR"/>
        </w:rPr>
        <w:t xml:space="preserve"> de la </w:t>
      </w:r>
      <w:r w:rsidR="00C046C4" w:rsidRPr="00CB15C6">
        <w:rPr>
          <w:lang w:val="fr-FR"/>
        </w:rPr>
        <w:t xml:space="preserve">S-101 </w:t>
      </w:r>
      <w:r w:rsidR="00FC40AF">
        <w:rPr>
          <w:lang w:val="fr-FR"/>
        </w:rPr>
        <w:t xml:space="preserve">après cette date pour une durée significative </w:t>
      </w:r>
      <w:r w:rsidR="006C5A27">
        <w:rPr>
          <w:lang w:val="fr-FR"/>
        </w:rPr>
        <w:t xml:space="preserve">serait </w:t>
      </w:r>
      <w:r w:rsidR="00BC3744">
        <w:rPr>
          <w:lang w:val="fr-FR"/>
        </w:rPr>
        <w:t>déterminant</w:t>
      </w:r>
      <w:r w:rsidR="006C5A27">
        <w:rPr>
          <w:lang w:val="fr-FR"/>
        </w:rPr>
        <w:t xml:space="preserve"> pour la période de transition. </w:t>
      </w:r>
    </w:p>
    <w:p w14:paraId="1B2659CE" w14:textId="53D921E5" w:rsidR="008F5EF2" w:rsidRPr="008F5EF2" w:rsidRDefault="008F5EF2" w:rsidP="008F5EF2">
      <w:pPr>
        <w:pStyle w:val="BodyA"/>
        <w:widowControl w:val="0"/>
        <w:spacing w:after="120" w:line="276" w:lineRule="auto"/>
        <w:jc w:val="both"/>
        <w:rPr>
          <w:lang w:val="fr-FR"/>
        </w:rPr>
      </w:pPr>
      <w:r w:rsidRPr="008F5EF2">
        <w:rPr>
          <w:lang w:val="fr-FR"/>
        </w:rPr>
        <w:t xml:space="preserve">Le Secrétaire général et les États Membres </w:t>
      </w:r>
      <w:r w:rsidR="00BC3744">
        <w:rPr>
          <w:lang w:val="fr-FR"/>
        </w:rPr>
        <w:t>f</w:t>
      </w:r>
      <w:r w:rsidR="003F5F00">
        <w:rPr>
          <w:lang w:val="fr-FR"/>
        </w:rPr>
        <w:t>ont des déclarations clés</w:t>
      </w:r>
      <w:r w:rsidRPr="008F5EF2">
        <w:rPr>
          <w:lang w:val="fr-FR"/>
        </w:rPr>
        <w:t xml:space="preserve"> à l'appui de la feuille de route, par exemple :</w:t>
      </w:r>
    </w:p>
    <w:p w14:paraId="64AA21EB" w14:textId="3D117096" w:rsidR="008F5EF2" w:rsidRDefault="003F5F00" w:rsidP="008F5EF2">
      <w:pPr>
        <w:pStyle w:val="BodyA"/>
        <w:widowControl w:val="0"/>
        <w:numPr>
          <w:ilvl w:val="0"/>
          <w:numId w:val="17"/>
        </w:numPr>
        <w:spacing w:after="120" w:line="276" w:lineRule="auto"/>
        <w:jc w:val="both"/>
        <w:rPr>
          <w:lang w:val="fr-FR"/>
        </w:rPr>
      </w:pPr>
      <w:r>
        <w:rPr>
          <w:lang w:val="fr-FR"/>
        </w:rPr>
        <w:t xml:space="preserve"> L</w:t>
      </w:r>
      <w:r w:rsidR="008F5EF2" w:rsidRPr="008F5EF2">
        <w:rPr>
          <w:lang w:val="fr-FR"/>
        </w:rPr>
        <w:t>a réussite de la mise en œuvre d</w:t>
      </w:r>
      <w:r w:rsidR="00BC3744">
        <w:rPr>
          <w:lang w:val="fr-FR"/>
        </w:rPr>
        <w:t>e la</w:t>
      </w:r>
      <w:r w:rsidR="008F5EF2" w:rsidRPr="008F5EF2">
        <w:rPr>
          <w:lang w:val="fr-FR"/>
        </w:rPr>
        <w:t xml:space="preserve"> S-100 est vitale pour le succès futur de l'OHI.</w:t>
      </w:r>
    </w:p>
    <w:p w14:paraId="638DAF1C" w14:textId="17FA93B3" w:rsidR="008F5EF2" w:rsidRPr="008F5EF2" w:rsidRDefault="008F5EF2" w:rsidP="008F5EF2">
      <w:pPr>
        <w:pStyle w:val="BodyA"/>
        <w:widowControl w:val="0"/>
        <w:numPr>
          <w:ilvl w:val="0"/>
          <w:numId w:val="17"/>
        </w:numPr>
        <w:spacing w:after="120" w:line="276" w:lineRule="auto"/>
        <w:jc w:val="both"/>
        <w:rPr>
          <w:lang w:val="fr-FR"/>
        </w:rPr>
      </w:pPr>
      <w:r w:rsidRPr="008F5EF2">
        <w:rPr>
          <w:lang w:val="fr-FR"/>
        </w:rPr>
        <w:t xml:space="preserve"> La fourniture des ENC de la S-101 et d'autres services de données basés sur la norme S-100 nécessitent une harmonisation de la production et de la diffusion dans le temps.</w:t>
      </w:r>
    </w:p>
    <w:p w14:paraId="4D83BD95" w14:textId="7149BE47" w:rsidR="008F5EF2" w:rsidRPr="008F5EF2" w:rsidRDefault="008F5EF2" w:rsidP="008F5EF2">
      <w:pPr>
        <w:pStyle w:val="BodyA"/>
        <w:widowControl w:val="0"/>
        <w:numPr>
          <w:ilvl w:val="0"/>
          <w:numId w:val="17"/>
        </w:numPr>
        <w:spacing w:after="120" w:line="276" w:lineRule="auto"/>
        <w:jc w:val="both"/>
        <w:rPr>
          <w:lang w:val="fr-FR"/>
        </w:rPr>
      </w:pPr>
      <w:r>
        <w:rPr>
          <w:lang w:val="fr-FR"/>
        </w:rPr>
        <w:t xml:space="preserve"> </w:t>
      </w:r>
      <w:r w:rsidRPr="008F5EF2">
        <w:rPr>
          <w:lang w:val="fr-FR"/>
        </w:rPr>
        <w:t>Le renforcement des capacités S-101 et S-10x, favorisé par les CHR, est essentiel au succès de la mise en œuvre.</w:t>
      </w:r>
    </w:p>
    <w:p w14:paraId="520CD2FF" w14:textId="19EE1B8F" w:rsidR="008F5EF2" w:rsidRDefault="008F5EF2" w:rsidP="008F5EF2">
      <w:pPr>
        <w:pStyle w:val="BodyA"/>
        <w:widowControl w:val="0"/>
        <w:numPr>
          <w:ilvl w:val="0"/>
          <w:numId w:val="17"/>
        </w:numPr>
        <w:spacing w:after="120" w:line="276" w:lineRule="auto"/>
        <w:jc w:val="both"/>
        <w:rPr>
          <w:lang w:val="fr-FR"/>
        </w:rPr>
      </w:pPr>
      <w:r w:rsidRPr="008F5EF2">
        <w:rPr>
          <w:lang w:val="fr-FR"/>
        </w:rPr>
        <w:t>Les services basés sur la S-100 devraient être considérés comme un moteur important des capacités de transport autonome.</w:t>
      </w:r>
    </w:p>
    <w:p w14:paraId="10BC6805" w14:textId="7447D46C" w:rsidR="00FB7624" w:rsidRPr="00FB7624" w:rsidRDefault="00FB7624" w:rsidP="00FB7624">
      <w:pPr>
        <w:pStyle w:val="BodyA"/>
        <w:widowControl w:val="0"/>
        <w:spacing w:after="120" w:line="276" w:lineRule="auto"/>
        <w:jc w:val="both"/>
        <w:rPr>
          <w:lang w:val="fr-FR"/>
        </w:rPr>
      </w:pPr>
      <w:r w:rsidRPr="00FB7624">
        <w:rPr>
          <w:lang w:val="fr-FR"/>
        </w:rPr>
        <w:t xml:space="preserve">Le Conseil </w:t>
      </w:r>
      <w:r w:rsidR="00BC3744">
        <w:rPr>
          <w:lang w:val="fr-FR"/>
        </w:rPr>
        <w:t>convient</w:t>
      </w:r>
      <w:r w:rsidRPr="00FB7624">
        <w:rPr>
          <w:lang w:val="fr-FR"/>
        </w:rPr>
        <w:t xml:space="preserve"> qu'une couverture substantielle en matière de données est nécessaire pour une adaptation réussie parmi les clients, en particulier au sein de l'industrie maritime. Il </w:t>
      </w:r>
      <w:r w:rsidR="00BC3744">
        <w:rPr>
          <w:lang w:val="fr-FR"/>
        </w:rPr>
        <w:t>est</w:t>
      </w:r>
      <w:r w:rsidRPr="00FB7624">
        <w:rPr>
          <w:lang w:val="fr-FR"/>
        </w:rPr>
        <w:t xml:space="preserve"> également noté qu'il devrait y avoir une compatibilité technique et normalisée entre la S-101 et la S-57 pendant la phase de transition pour la période de mise en œuvre afin de permettre aux ECDIS de la S-57</w:t>
      </w:r>
      <w:r>
        <w:rPr>
          <w:lang w:val="fr-FR"/>
        </w:rPr>
        <w:t xml:space="preserve"> uniquement</w:t>
      </w:r>
      <w:r w:rsidRPr="00FB7624">
        <w:rPr>
          <w:lang w:val="fr-FR"/>
        </w:rPr>
        <w:t xml:space="preserve"> de répondre aux exigences de transport et de rester opérationnels. Il devrait également y avoir un terme défini pour la formulation des plaintes relatives aux ENC de la S-57.</w:t>
      </w:r>
    </w:p>
    <w:p w14:paraId="7A9B0842" w14:textId="121DDBD3" w:rsidR="00FB7624" w:rsidRPr="00FB7624" w:rsidRDefault="00FB7624" w:rsidP="00FB7624">
      <w:pPr>
        <w:pStyle w:val="Body"/>
        <w:spacing w:before="100" w:line="276" w:lineRule="auto"/>
        <w:jc w:val="both"/>
        <w:rPr>
          <w:lang w:val="fr-FR"/>
        </w:rPr>
      </w:pPr>
      <w:r w:rsidRPr="00FB7624">
        <w:rPr>
          <w:lang w:val="fr-FR"/>
        </w:rPr>
        <w:t>L'inclusion d'un plan d'action et de jalons détaillés, ainsi que d'un exposé stratégique, contribuerait à la communication de la Feuille de route. En mettant l'accent sur la planification des SH et sur l'importance d'une évaluation des besoins en renforcement des capacités, il a été suggéré d'inclure ces activités d'évaluation dans le programme de travail de l'OHI (dans le cadre du CBSC) pour 2020. La réunion soulign</w:t>
      </w:r>
      <w:r w:rsidR="00BC3744">
        <w:rPr>
          <w:lang w:val="fr-FR"/>
        </w:rPr>
        <w:t>e</w:t>
      </w:r>
      <w:r w:rsidRPr="00FB7624">
        <w:rPr>
          <w:lang w:val="fr-FR"/>
        </w:rPr>
        <w:t xml:space="preserve"> l'importance d'une mise en œuvre efficace étant donné que la sécurité du navigateur </w:t>
      </w:r>
      <w:r w:rsidR="00BC3744">
        <w:rPr>
          <w:lang w:val="fr-FR"/>
        </w:rPr>
        <w:t>est</w:t>
      </w:r>
      <w:r w:rsidRPr="00FB7624">
        <w:rPr>
          <w:lang w:val="fr-FR"/>
        </w:rPr>
        <w:t xml:space="preserve"> en jeu ainsi que la réputation de l'OHI. Le Conseil confirm</w:t>
      </w:r>
      <w:r w:rsidR="00BC3744">
        <w:rPr>
          <w:lang w:val="fr-FR"/>
        </w:rPr>
        <w:t>e</w:t>
      </w:r>
      <w:r w:rsidRPr="00FB7624">
        <w:rPr>
          <w:lang w:val="fr-FR"/>
        </w:rPr>
        <w:t xml:space="preserve"> l'importance de commencer à s'engager avec les parties prenantes et l'industrie dans cette phase de mise en œuvre, car son succès dépend </w:t>
      </w:r>
      <w:r w:rsidR="00BC3744">
        <w:rPr>
          <w:lang w:val="fr-FR"/>
        </w:rPr>
        <w:t xml:space="preserve">de l’établissement et du maintien </w:t>
      </w:r>
      <w:r w:rsidRPr="00FB7624">
        <w:rPr>
          <w:lang w:val="fr-FR"/>
        </w:rPr>
        <w:t>d'une bonne coordination, coopération et synchronisation entre les différentes parties.</w:t>
      </w:r>
    </w:p>
    <w:p w14:paraId="4E8AFBED" w14:textId="487BC80A" w:rsidR="00AE2A52" w:rsidRPr="00CB15C6" w:rsidRDefault="005E0DC5" w:rsidP="00FB7624">
      <w:pPr>
        <w:pStyle w:val="Body"/>
        <w:spacing w:before="100" w:line="276" w:lineRule="auto"/>
        <w:jc w:val="both"/>
        <w:rPr>
          <w:b/>
          <w:color w:val="FF0000"/>
          <w:u w:color="FF0000"/>
          <w:lang w:val="fr-FR"/>
        </w:rPr>
      </w:pPr>
      <w:r>
        <w:rPr>
          <w:b/>
          <w:bCs/>
          <w:color w:val="FF0000"/>
          <w:u w:color="FF0000"/>
          <w:lang w:val="fr-FR"/>
        </w:rPr>
        <w:t>Dé</w:t>
      </w:r>
      <w:r w:rsidR="00DB2F53" w:rsidRPr="00CB15C6">
        <w:rPr>
          <w:b/>
          <w:bCs/>
          <w:color w:val="FF0000"/>
          <w:u w:color="FF0000"/>
          <w:lang w:val="fr-FR"/>
        </w:rPr>
        <w:t xml:space="preserve">cision </w:t>
      </w:r>
      <w:r>
        <w:rPr>
          <w:b/>
          <w:bCs/>
          <w:color w:val="FF0000"/>
          <w:u w:color="FF0000"/>
          <w:lang w:val="fr-FR"/>
        </w:rPr>
        <w:t>et</w:t>
      </w:r>
      <w:r w:rsidR="00633915" w:rsidRPr="00CB15C6">
        <w:rPr>
          <w:b/>
          <w:bCs/>
          <w:color w:val="FF0000"/>
          <w:u w:color="FF0000"/>
          <w:lang w:val="fr-FR"/>
        </w:rPr>
        <w:t xml:space="preserve"> </w:t>
      </w:r>
      <w:r>
        <w:rPr>
          <w:b/>
          <w:bCs/>
          <w:color w:val="FF0000"/>
          <w:u w:color="FF0000"/>
          <w:lang w:val="fr-FR"/>
        </w:rPr>
        <w:t>a</w:t>
      </w:r>
      <w:r w:rsidR="00633915" w:rsidRPr="00CB15C6">
        <w:rPr>
          <w:b/>
          <w:bCs/>
          <w:color w:val="FF0000"/>
          <w:u w:color="FF0000"/>
          <w:lang w:val="fr-FR"/>
        </w:rPr>
        <w:t xml:space="preserve">ction </w:t>
      </w:r>
      <w:r w:rsidR="00DB2F53" w:rsidRPr="00CB15C6">
        <w:rPr>
          <w:b/>
          <w:bCs/>
          <w:color w:val="FF0000"/>
          <w:u w:color="FF0000"/>
          <w:lang w:val="fr-FR"/>
        </w:rPr>
        <w:t>C3/</w:t>
      </w:r>
      <w:r w:rsidR="00B7721A" w:rsidRPr="00CB15C6">
        <w:rPr>
          <w:b/>
          <w:bCs/>
          <w:color w:val="FF0000"/>
          <w:u w:color="FF0000"/>
          <w:lang w:val="fr-FR"/>
        </w:rPr>
        <w:t>13</w:t>
      </w:r>
      <w:r>
        <w:rPr>
          <w:b/>
          <w:bCs/>
          <w:color w:val="FF0000"/>
          <w:u w:color="FF0000"/>
          <w:lang w:val="fr-FR"/>
        </w:rPr>
        <w:t xml:space="preserve"> </w:t>
      </w:r>
      <w:r w:rsidR="00DB2F53" w:rsidRPr="00CB15C6">
        <w:rPr>
          <w:b/>
          <w:bCs/>
          <w:color w:val="FF0000"/>
          <w:u w:color="FF0000"/>
          <w:lang w:val="fr-FR"/>
        </w:rPr>
        <w:t xml:space="preserve">: </w:t>
      </w:r>
      <w:r w:rsidRPr="005E0DC5">
        <w:rPr>
          <w:b/>
          <w:bCs/>
          <w:color w:val="FF0000"/>
          <w:u w:color="FF0000"/>
          <w:lang w:val="fr-FR"/>
        </w:rPr>
        <w:t xml:space="preserve">Le Conseil </w:t>
      </w:r>
      <w:r w:rsidRPr="005E0DC5">
        <w:rPr>
          <w:bCs/>
          <w:color w:val="FF0000"/>
          <w:u w:color="FF0000"/>
          <w:lang w:val="fr-FR"/>
        </w:rPr>
        <w:t>avalise la feuille de route proposée pour la fourniture de servi</w:t>
      </w:r>
      <w:r w:rsidR="00BC3744">
        <w:rPr>
          <w:bCs/>
          <w:color w:val="FF0000"/>
          <w:u w:color="FF0000"/>
          <w:lang w:val="fr-FR"/>
        </w:rPr>
        <w:t xml:space="preserve">ces basés sur la S-100 présentée </w:t>
      </w:r>
      <w:r w:rsidRPr="005E0DC5">
        <w:rPr>
          <w:bCs/>
          <w:color w:val="FF0000"/>
          <w:u w:color="FF0000"/>
          <w:lang w:val="fr-FR"/>
        </w:rPr>
        <w:t xml:space="preserve">au C-3, en tant que première mesure, note l’importante date cible de l’OMI en janvier 2024 pour la mise en œuvre du </w:t>
      </w:r>
      <w:r w:rsidR="00BC3744">
        <w:rPr>
          <w:bCs/>
          <w:color w:val="FF0000"/>
          <w:u w:color="FF0000"/>
          <w:lang w:val="fr-FR"/>
        </w:rPr>
        <w:t>« </w:t>
      </w:r>
      <w:r w:rsidR="003F5F00">
        <w:rPr>
          <w:bCs/>
          <w:color w:val="FF0000"/>
          <w:u w:color="FF0000"/>
          <w:lang w:val="fr-FR"/>
        </w:rPr>
        <w:t>S mode</w:t>
      </w:r>
      <w:r w:rsidR="00BC3744">
        <w:rPr>
          <w:bCs/>
          <w:color w:val="FF0000"/>
          <w:u w:color="FF0000"/>
          <w:lang w:val="fr-FR"/>
        </w:rPr>
        <w:t> »</w:t>
      </w:r>
      <w:r>
        <w:rPr>
          <w:bCs/>
          <w:color w:val="FF0000"/>
          <w:u w:color="FF0000"/>
          <w:lang w:val="fr-FR"/>
        </w:rPr>
        <w:t xml:space="preserve"> e</w:t>
      </w:r>
      <w:r w:rsidRPr="005E0DC5">
        <w:rPr>
          <w:bCs/>
          <w:color w:val="FF0000"/>
          <w:u w:color="FF0000"/>
          <w:lang w:val="fr-FR"/>
        </w:rPr>
        <w:t xml:space="preserve">t invite par conséquent </w:t>
      </w:r>
      <w:r w:rsidRPr="005E0DC5">
        <w:rPr>
          <w:b/>
          <w:bCs/>
          <w:color w:val="FF0000"/>
          <w:u w:color="FF0000"/>
          <w:lang w:val="fr-FR"/>
        </w:rPr>
        <w:t>le Secrétaire général</w:t>
      </w:r>
      <w:r w:rsidRPr="005E0DC5">
        <w:rPr>
          <w:bCs/>
          <w:color w:val="FF0000"/>
          <w:u w:color="FF0000"/>
          <w:lang w:val="fr-FR"/>
        </w:rPr>
        <w:t xml:space="preserve"> à commencer à collaborer avec l’OMI. (cf. Action C3/05 ci-dessus).</w:t>
      </w:r>
      <w:r>
        <w:rPr>
          <w:bCs/>
          <w:color w:val="FF0000"/>
          <w:u w:color="FF0000"/>
          <w:lang w:val="fr-FR"/>
        </w:rPr>
        <w:t xml:space="preserve"> (date limite : C-4).</w:t>
      </w:r>
      <w:r w:rsidR="00C32DF1" w:rsidRPr="00CB15C6">
        <w:rPr>
          <w:b/>
          <w:color w:val="FF0000"/>
          <w:u w:color="FF0000"/>
          <w:lang w:val="fr-FR"/>
        </w:rPr>
        <w:t xml:space="preserve"> </w:t>
      </w:r>
    </w:p>
    <w:p w14:paraId="44EFA4D7" w14:textId="5C082C3D" w:rsidR="00DB2F53" w:rsidRPr="00CB15C6" w:rsidRDefault="005E0DC5" w:rsidP="0032019A">
      <w:pPr>
        <w:pStyle w:val="Body"/>
        <w:spacing w:before="100" w:line="276" w:lineRule="auto"/>
        <w:jc w:val="both"/>
        <w:rPr>
          <w:color w:val="FF0000"/>
          <w:u w:color="FF0000"/>
          <w:lang w:val="fr-FR"/>
        </w:rPr>
      </w:pPr>
      <w:r w:rsidRPr="005E0DC5">
        <w:rPr>
          <w:b/>
          <w:color w:val="FF0000"/>
          <w:u w:color="FF0000"/>
          <w:lang w:val="fr-FR"/>
        </w:rPr>
        <w:t>Le Conseil/les présidents des HSSC/IRCC et le Secrétaire général</w:t>
      </w:r>
      <w:r w:rsidR="003F5F00">
        <w:rPr>
          <w:b/>
          <w:color w:val="FF0000"/>
          <w:u w:color="FF0000"/>
          <w:lang w:val="fr-FR"/>
        </w:rPr>
        <w:t>,</w:t>
      </w:r>
      <w:r w:rsidRPr="005E0DC5">
        <w:rPr>
          <w:b/>
          <w:color w:val="FF0000"/>
          <w:u w:color="FF0000"/>
          <w:lang w:val="fr-FR"/>
        </w:rPr>
        <w:t xml:space="preserve"> </w:t>
      </w:r>
      <w:r w:rsidRPr="005E0DC5">
        <w:rPr>
          <w:color w:val="FF0000"/>
          <w:u w:color="FF0000"/>
          <w:lang w:val="fr-FR"/>
        </w:rPr>
        <w:t xml:space="preserve">soutenus par des experts en la matière, selon qu’il convient, tiendront à jour cette feuille de route en tant que document </w:t>
      </w:r>
      <w:r w:rsidR="00BC3744">
        <w:rPr>
          <w:color w:val="FF0000"/>
          <w:u w:color="FF0000"/>
          <w:lang w:val="fr-FR"/>
        </w:rPr>
        <w:t xml:space="preserve">incrémental </w:t>
      </w:r>
      <w:r w:rsidRPr="005E0DC5">
        <w:rPr>
          <w:color w:val="FF0000"/>
          <w:u w:color="FF0000"/>
          <w:lang w:val="fr-FR"/>
        </w:rPr>
        <w:t>(incluant des commentaires et des délais) sur une base annuelle en tenant compte des commentaires formulés lors du C-3 (plan de mission, plan de production</w:t>
      </w:r>
      <w:r w:rsidR="003F5F00">
        <w:rPr>
          <w:color w:val="FF0000"/>
          <w:u w:color="FF0000"/>
          <w:lang w:val="fr-FR"/>
        </w:rPr>
        <w:t>,</w:t>
      </w:r>
      <w:r w:rsidRPr="005E0DC5">
        <w:rPr>
          <w:color w:val="FF0000"/>
          <w:u w:color="FF0000"/>
          <w:lang w:val="fr-FR"/>
        </w:rPr>
        <w:t xml:space="preserve"> renforcement des capacités) et </w:t>
      </w:r>
      <w:r w:rsidR="00BC3744">
        <w:rPr>
          <w:color w:val="FF0000"/>
          <w:u w:color="FF0000"/>
          <w:lang w:val="fr-FR"/>
        </w:rPr>
        <w:t>de l’</w:t>
      </w:r>
      <w:r w:rsidRPr="005E0DC5">
        <w:rPr>
          <w:color w:val="FF0000"/>
          <w:u w:color="FF0000"/>
          <w:lang w:val="fr-FR"/>
        </w:rPr>
        <w:t>A-2.</w:t>
      </w:r>
      <w:r w:rsidR="00DB2F53" w:rsidRPr="00CB15C6">
        <w:rPr>
          <w:color w:val="FF0000"/>
          <w:u w:color="FF0000"/>
          <w:lang w:val="fr-FR"/>
        </w:rPr>
        <w:t xml:space="preserve"> (Permanent)</w:t>
      </w:r>
      <w:r w:rsidR="006A2C66" w:rsidRPr="00CB15C6">
        <w:rPr>
          <w:color w:val="FF0000"/>
          <w:u w:color="FF0000"/>
          <w:lang w:val="fr-FR"/>
        </w:rPr>
        <w:t>.</w:t>
      </w:r>
    </w:p>
    <w:p w14:paraId="38939B9B" w14:textId="681E6265" w:rsidR="00BD0C6B" w:rsidRPr="00CB15C6" w:rsidRDefault="00BD0C6B" w:rsidP="0032019A">
      <w:pPr>
        <w:pStyle w:val="Body"/>
        <w:spacing w:before="100" w:line="276" w:lineRule="auto"/>
        <w:jc w:val="both"/>
        <w:rPr>
          <w:lang w:val="fr-FR"/>
        </w:rPr>
      </w:pPr>
      <w:r w:rsidRPr="00CB15C6">
        <w:rPr>
          <w:b/>
          <w:color w:val="FF0000"/>
          <w:u w:color="FF0000"/>
          <w:lang w:val="fr-FR"/>
        </w:rPr>
        <w:t>Action C3/14</w:t>
      </w:r>
      <w:r w:rsidR="005E0DC5">
        <w:rPr>
          <w:b/>
          <w:color w:val="FF0000"/>
          <w:u w:color="FF0000"/>
          <w:lang w:val="fr-FR"/>
        </w:rPr>
        <w:t xml:space="preserve"> </w:t>
      </w:r>
      <w:r w:rsidRPr="00CB15C6">
        <w:rPr>
          <w:b/>
          <w:color w:val="FF0000"/>
          <w:u w:color="FF0000"/>
          <w:lang w:val="fr-FR"/>
        </w:rPr>
        <w:t xml:space="preserve">: </w:t>
      </w:r>
      <w:r w:rsidR="005E0DC5" w:rsidRPr="005E0DC5">
        <w:rPr>
          <w:b/>
          <w:color w:val="FF0000"/>
          <w:u w:color="FF0000"/>
          <w:lang w:val="fr-FR"/>
        </w:rPr>
        <w:t xml:space="preserve">Le Conseil </w:t>
      </w:r>
      <w:r w:rsidR="005E0DC5" w:rsidRPr="005E0DC5">
        <w:rPr>
          <w:color w:val="FF0000"/>
          <w:u w:color="FF0000"/>
          <w:lang w:val="fr-FR"/>
        </w:rPr>
        <w:t>charge</w:t>
      </w:r>
      <w:r w:rsidR="005E0DC5" w:rsidRPr="005E0DC5">
        <w:rPr>
          <w:b/>
          <w:color w:val="FF0000"/>
          <w:u w:color="FF0000"/>
          <w:lang w:val="fr-FR"/>
        </w:rPr>
        <w:t xml:space="preserve"> les HSSC/IRCC/Secrétaire général </w:t>
      </w:r>
      <w:r w:rsidR="005E0DC5" w:rsidRPr="005E0DC5">
        <w:rPr>
          <w:color w:val="FF0000"/>
          <w:u w:color="FF0000"/>
          <w:lang w:val="fr-FR"/>
        </w:rPr>
        <w:t>d’aligner les programmes de travail 1, 2 et 3 de l’OHI pour 2021 sur cette feuille de route.</w:t>
      </w:r>
      <w:r w:rsidRPr="00CB15C6">
        <w:rPr>
          <w:color w:val="FF0000"/>
          <w:u w:color="FF0000"/>
          <w:lang w:val="fr-FR"/>
        </w:rPr>
        <w:t xml:space="preserve"> (d</w:t>
      </w:r>
      <w:r w:rsidR="005E0DC5">
        <w:rPr>
          <w:color w:val="FF0000"/>
          <w:u w:color="FF0000"/>
          <w:lang w:val="fr-FR"/>
        </w:rPr>
        <w:t>ate limite :</w:t>
      </w:r>
      <w:r w:rsidRPr="00CB15C6">
        <w:rPr>
          <w:color w:val="FF0000"/>
          <w:u w:color="FF0000"/>
          <w:lang w:val="fr-FR"/>
        </w:rPr>
        <w:t xml:space="preserve"> HSSC12</w:t>
      </w:r>
      <w:r w:rsidR="00672394" w:rsidRPr="00CB15C6">
        <w:rPr>
          <w:color w:val="FF0000"/>
          <w:u w:color="FF0000"/>
          <w:lang w:val="fr-FR"/>
        </w:rPr>
        <w:t>/</w:t>
      </w:r>
      <w:r w:rsidRPr="00CB15C6">
        <w:rPr>
          <w:color w:val="FF0000"/>
          <w:u w:color="FF0000"/>
          <w:lang w:val="fr-FR"/>
        </w:rPr>
        <w:t>IRCC 12 – C-4 (-3 mo</w:t>
      </w:r>
      <w:r w:rsidR="005E0DC5">
        <w:rPr>
          <w:color w:val="FF0000"/>
          <w:u w:color="FF0000"/>
          <w:lang w:val="fr-FR"/>
        </w:rPr>
        <w:t>is</w:t>
      </w:r>
      <w:r w:rsidR="00672394" w:rsidRPr="00CB15C6">
        <w:rPr>
          <w:color w:val="FF0000"/>
          <w:u w:color="FF0000"/>
          <w:lang w:val="fr-FR"/>
        </w:rPr>
        <w:t>)</w:t>
      </w:r>
      <w:r w:rsidRPr="00CB15C6">
        <w:rPr>
          <w:color w:val="FF0000"/>
          <w:u w:color="FF0000"/>
          <w:lang w:val="fr-FR"/>
        </w:rPr>
        <w:t>)</w:t>
      </w:r>
      <w:r w:rsidR="006A2C66" w:rsidRPr="00CB15C6">
        <w:rPr>
          <w:color w:val="FF0000"/>
          <w:u w:color="FF0000"/>
          <w:lang w:val="fr-FR"/>
        </w:rPr>
        <w:t>.</w:t>
      </w:r>
    </w:p>
    <w:p w14:paraId="11C55870" w14:textId="026B8A32" w:rsidR="00BD0C6B" w:rsidRPr="00CB15C6" w:rsidRDefault="000076E9" w:rsidP="0032019A">
      <w:pPr>
        <w:spacing w:line="276" w:lineRule="auto"/>
        <w:jc w:val="both"/>
        <w:rPr>
          <w:rFonts w:eastAsia="Times New Roman"/>
          <w:color w:val="FF0000"/>
          <w:lang w:val="fr-FR"/>
        </w:rPr>
      </w:pPr>
      <w:r w:rsidRPr="00CB15C6">
        <w:rPr>
          <w:b/>
          <w:color w:val="FF0000"/>
          <w:u w:color="FF0000"/>
          <w:lang w:val="fr-FR"/>
        </w:rPr>
        <w:lastRenderedPageBreak/>
        <w:br/>
      </w:r>
      <w:r w:rsidR="00BD0C6B" w:rsidRPr="00CB15C6">
        <w:rPr>
          <w:b/>
          <w:color w:val="FF0000"/>
          <w:u w:color="FF0000"/>
          <w:lang w:val="fr-FR"/>
        </w:rPr>
        <w:t>Action C3/15</w:t>
      </w:r>
      <w:r w:rsidR="005E0DC5">
        <w:rPr>
          <w:b/>
          <w:color w:val="FF0000"/>
          <w:u w:color="FF0000"/>
          <w:lang w:val="fr-FR"/>
        </w:rPr>
        <w:t xml:space="preserve"> </w:t>
      </w:r>
      <w:r w:rsidR="00BD0C6B" w:rsidRPr="00CB15C6">
        <w:rPr>
          <w:b/>
          <w:color w:val="FF0000"/>
          <w:u w:color="FF0000"/>
          <w:lang w:val="fr-FR"/>
        </w:rPr>
        <w:t xml:space="preserve">: </w:t>
      </w:r>
      <w:r w:rsidR="005E0DC5" w:rsidRPr="005E0DC5">
        <w:rPr>
          <w:rFonts w:eastAsia="Times New Roman"/>
          <w:b/>
          <w:color w:val="FF0000"/>
          <w:lang w:val="fr-FR"/>
        </w:rPr>
        <w:t xml:space="preserve">Le Conseil </w:t>
      </w:r>
      <w:r w:rsidR="005E0DC5" w:rsidRPr="005E0DC5">
        <w:rPr>
          <w:rFonts w:eastAsia="Times New Roman"/>
          <w:color w:val="FF0000"/>
          <w:lang w:val="fr-FR"/>
        </w:rPr>
        <w:t>charge</w:t>
      </w:r>
      <w:r w:rsidR="005E0DC5" w:rsidRPr="005E0DC5">
        <w:rPr>
          <w:rFonts w:eastAsia="Times New Roman"/>
          <w:b/>
          <w:color w:val="FF0000"/>
          <w:lang w:val="fr-FR"/>
        </w:rPr>
        <w:t xml:space="preserve"> le HSSC </w:t>
      </w:r>
      <w:r w:rsidR="005E0DC5" w:rsidRPr="005E0DC5">
        <w:rPr>
          <w:rFonts w:eastAsia="Times New Roman"/>
          <w:color w:val="FF0000"/>
          <w:lang w:val="fr-FR"/>
        </w:rPr>
        <w:t>d’examiner les conséquences de l’existence de cette feuille de route à version contrôlée, tenue à jour par le Conseil et le plan cadre de la S-100 actuellement tenu à jour sous la conduite du S-100WG</w:t>
      </w:r>
      <w:r w:rsidR="005E0DC5" w:rsidRPr="005E0DC5">
        <w:rPr>
          <w:rFonts w:eastAsia="Times New Roman"/>
          <w:b/>
          <w:color w:val="FF0000"/>
          <w:lang w:val="fr-FR"/>
        </w:rPr>
        <w:t>.</w:t>
      </w:r>
      <w:r w:rsidR="00BD0C6B" w:rsidRPr="00CB15C6">
        <w:rPr>
          <w:rFonts w:eastAsia="Times New Roman"/>
          <w:color w:val="FF0000"/>
          <w:lang w:val="fr-FR"/>
        </w:rPr>
        <w:t xml:space="preserve"> (d</w:t>
      </w:r>
      <w:r w:rsidR="005E0DC5">
        <w:rPr>
          <w:rFonts w:eastAsia="Times New Roman"/>
          <w:color w:val="FF0000"/>
          <w:lang w:val="fr-FR"/>
        </w:rPr>
        <w:t>ate limite :</w:t>
      </w:r>
      <w:r w:rsidR="00BD0C6B" w:rsidRPr="00CB15C6">
        <w:rPr>
          <w:rFonts w:eastAsia="Times New Roman"/>
          <w:color w:val="FF0000"/>
          <w:lang w:val="fr-FR"/>
        </w:rPr>
        <w:t xml:space="preserve"> HSSC12 / C-4)</w:t>
      </w:r>
      <w:r w:rsidR="006A2C66" w:rsidRPr="00CB15C6">
        <w:rPr>
          <w:rFonts w:eastAsia="Times New Roman"/>
          <w:color w:val="FF0000"/>
          <w:lang w:val="fr-FR"/>
        </w:rPr>
        <w:t>.</w:t>
      </w:r>
    </w:p>
    <w:p w14:paraId="5ADE6CF8" w14:textId="40881624" w:rsidR="00BD0C6B" w:rsidRPr="00CB15C6" w:rsidRDefault="000076E9" w:rsidP="00E06C41">
      <w:pPr>
        <w:spacing w:line="276" w:lineRule="auto"/>
        <w:jc w:val="both"/>
        <w:rPr>
          <w:rFonts w:eastAsia="Times New Roman"/>
          <w:color w:val="FF0000"/>
          <w:lang w:val="fr-FR"/>
        </w:rPr>
      </w:pPr>
      <w:r w:rsidRPr="00CB15C6">
        <w:rPr>
          <w:b/>
          <w:color w:val="FF0000"/>
          <w:u w:color="FF0000"/>
          <w:lang w:val="fr-FR"/>
        </w:rPr>
        <w:br/>
      </w:r>
      <w:r w:rsidR="00BD0C6B" w:rsidRPr="00CB15C6">
        <w:rPr>
          <w:b/>
          <w:color w:val="FF0000"/>
          <w:u w:color="FF0000"/>
          <w:lang w:val="fr-FR"/>
        </w:rPr>
        <w:t>Action C3/16</w:t>
      </w:r>
      <w:r w:rsidR="00E06C41">
        <w:rPr>
          <w:b/>
          <w:color w:val="FF0000"/>
          <w:u w:color="FF0000"/>
          <w:lang w:val="fr-FR"/>
        </w:rPr>
        <w:t xml:space="preserve"> </w:t>
      </w:r>
      <w:r w:rsidR="00BD0C6B" w:rsidRPr="00CB15C6">
        <w:rPr>
          <w:b/>
          <w:color w:val="FF0000"/>
          <w:u w:color="FF0000"/>
          <w:lang w:val="fr-FR"/>
        </w:rPr>
        <w:t xml:space="preserve">: </w:t>
      </w:r>
      <w:r w:rsidR="00E06C41" w:rsidRPr="00E06C41">
        <w:rPr>
          <w:rFonts w:eastAsia="Times New Roman"/>
          <w:b/>
          <w:color w:val="FF0000"/>
          <w:lang w:val="fr-FR"/>
        </w:rPr>
        <w:t xml:space="preserve">Le président du Conseil </w:t>
      </w:r>
      <w:r w:rsidR="00E06C41" w:rsidRPr="00E06C41">
        <w:rPr>
          <w:rFonts w:eastAsia="Times New Roman"/>
          <w:color w:val="FF0000"/>
          <w:lang w:val="fr-FR"/>
        </w:rPr>
        <w:t>rendra compte à l’A-2 de la progression de l’OHI en matière de fourniture de services basés sur la S-100 …</w:t>
      </w:r>
      <w:r w:rsidR="00835356">
        <w:rPr>
          <w:rFonts w:eastAsia="Times New Roman"/>
          <w:color w:val="FF0000"/>
          <w:lang w:val="fr-FR"/>
        </w:rPr>
        <w:t>e</w:t>
      </w:r>
      <w:r w:rsidR="00E06C41" w:rsidRPr="00E06C41">
        <w:rPr>
          <w:rFonts w:eastAsia="Times New Roman"/>
          <w:color w:val="FF0000"/>
          <w:lang w:val="fr-FR"/>
        </w:rPr>
        <w:t>t proposera à</w:t>
      </w:r>
      <w:r w:rsidR="00E06C41" w:rsidRPr="00E06C41">
        <w:rPr>
          <w:rFonts w:eastAsia="Times New Roman"/>
          <w:b/>
          <w:color w:val="FF0000"/>
          <w:lang w:val="fr-FR"/>
        </w:rPr>
        <w:t xml:space="preserve"> l’Assemblée </w:t>
      </w:r>
      <w:r w:rsidR="00E06C41" w:rsidRPr="00E06C41">
        <w:rPr>
          <w:rFonts w:eastAsia="Times New Roman"/>
          <w:color w:val="FF0000"/>
          <w:lang w:val="fr-FR"/>
        </w:rPr>
        <w:t>de charger</w:t>
      </w:r>
      <w:r w:rsidR="00E06C41" w:rsidRPr="00E06C41">
        <w:rPr>
          <w:rFonts w:eastAsia="Times New Roman"/>
          <w:b/>
          <w:color w:val="FF0000"/>
          <w:lang w:val="fr-FR"/>
        </w:rPr>
        <w:t xml:space="preserve"> le Conseil </w:t>
      </w:r>
      <w:r w:rsidR="00E06C41" w:rsidRPr="00E06C41">
        <w:rPr>
          <w:rFonts w:eastAsia="Times New Roman"/>
          <w:color w:val="FF0000"/>
          <w:lang w:val="fr-FR"/>
        </w:rPr>
        <w:t>de tenir à jour la feuille de route de la S-100 sur une base annuelle en tant que priorité clé des activités du Conseil</w:t>
      </w:r>
      <w:r w:rsidR="00BD0C6B" w:rsidRPr="00CB15C6">
        <w:rPr>
          <w:rFonts w:eastAsia="Times New Roman"/>
          <w:color w:val="FF0000"/>
          <w:lang w:val="fr-FR"/>
        </w:rPr>
        <w:t>. (d</w:t>
      </w:r>
      <w:r w:rsidR="00E06C41">
        <w:rPr>
          <w:rFonts w:eastAsia="Times New Roman"/>
          <w:color w:val="FF0000"/>
          <w:lang w:val="fr-FR"/>
        </w:rPr>
        <w:t>ate limite :</w:t>
      </w:r>
      <w:r w:rsidR="00BD0C6B" w:rsidRPr="00CB15C6">
        <w:rPr>
          <w:rFonts w:eastAsia="Times New Roman"/>
          <w:color w:val="FF0000"/>
          <w:lang w:val="fr-FR"/>
        </w:rPr>
        <w:t xml:space="preserve"> 6 </w:t>
      </w:r>
      <w:r w:rsidR="00E06C41">
        <w:rPr>
          <w:rFonts w:eastAsia="Times New Roman"/>
          <w:color w:val="FF0000"/>
          <w:lang w:val="fr-FR"/>
        </w:rPr>
        <w:t>dé</w:t>
      </w:r>
      <w:r w:rsidR="00BD0C6B" w:rsidRPr="00CB15C6">
        <w:rPr>
          <w:rFonts w:eastAsia="Times New Roman"/>
          <w:color w:val="FF0000"/>
          <w:lang w:val="fr-FR"/>
        </w:rPr>
        <w:t>cemb</w:t>
      </w:r>
      <w:r w:rsidR="00E06C41">
        <w:rPr>
          <w:rFonts w:eastAsia="Times New Roman"/>
          <w:color w:val="FF0000"/>
          <w:lang w:val="fr-FR"/>
        </w:rPr>
        <w:t>r</w:t>
      </w:r>
      <w:r w:rsidR="00BD0C6B" w:rsidRPr="00CB15C6">
        <w:rPr>
          <w:rFonts w:eastAsia="Times New Roman"/>
          <w:color w:val="FF0000"/>
          <w:lang w:val="fr-FR"/>
        </w:rPr>
        <w:t>e 2019 - / C-4)</w:t>
      </w:r>
      <w:r w:rsidR="006A2C66" w:rsidRPr="00CB15C6">
        <w:rPr>
          <w:rFonts w:eastAsia="Times New Roman"/>
          <w:color w:val="FF0000"/>
          <w:lang w:val="fr-FR"/>
        </w:rPr>
        <w:t>.</w:t>
      </w:r>
    </w:p>
    <w:p w14:paraId="22074D59" w14:textId="77777777" w:rsidR="00BD0C6B" w:rsidRPr="00CB15C6" w:rsidRDefault="00BD0C6B" w:rsidP="0032019A">
      <w:pPr>
        <w:pStyle w:val="Body"/>
        <w:widowControl w:val="0"/>
        <w:spacing w:after="120" w:line="276" w:lineRule="auto"/>
        <w:jc w:val="both"/>
        <w:rPr>
          <w:color w:val="FF0000"/>
          <w:lang w:val="fr-FR"/>
        </w:rPr>
      </w:pPr>
    </w:p>
    <w:p w14:paraId="0D2F0E5A" w14:textId="7A8854D5" w:rsidR="005C4413" w:rsidRPr="00CB15C6" w:rsidRDefault="00643AF9" w:rsidP="0032019A">
      <w:pPr>
        <w:pStyle w:val="Body"/>
        <w:tabs>
          <w:tab w:val="left" w:pos="1021"/>
        </w:tabs>
        <w:spacing w:after="120" w:line="276" w:lineRule="auto"/>
        <w:jc w:val="both"/>
        <w:rPr>
          <w:b/>
          <w:bCs/>
          <w:lang w:val="fr-FR"/>
        </w:rPr>
      </w:pPr>
      <w:r w:rsidRPr="00CB15C6">
        <w:rPr>
          <w:b/>
          <w:lang w:val="fr-FR"/>
        </w:rPr>
        <w:t>3.7</w:t>
      </w:r>
      <w:r w:rsidRPr="00CB15C6">
        <w:rPr>
          <w:b/>
          <w:bCs/>
          <w:lang w:val="fr-FR"/>
        </w:rPr>
        <w:t>. Interpr</w:t>
      </w:r>
      <w:r w:rsidR="00A70C8C">
        <w:rPr>
          <w:b/>
          <w:bCs/>
          <w:lang w:val="fr-FR"/>
        </w:rPr>
        <w:t xml:space="preserve">étation de la règle de procédure </w:t>
      </w:r>
      <w:r w:rsidRPr="00CB15C6">
        <w:rPr>
          <w:b/>
          <w:bCs/>
          <w:lang w:val="fr-FR"/>
        </w:rPr>
        <w:t xml:space="preserve">8(i) </w:t>
      </w:r>
      <w:r w:rsidR="00A70C8C">
        <w:rPr>
          <w:b/>
          <w:bCs/>
          <w:lang w:val="fr-FR"/>
        </w:rPr>
        <w:t xml:space="preserve">du Conseil et de l’article </w:t>
      </w:r>
      <w:r w:rsidRPr="00CB15C6">
        <w:rPr>
          <w:b/>
          <w:bCs/>
          <w:lang w:val="fr-FR"/>
        </w:rPr>
        <w:t>VI(g</w:t>
      </w:r>
      <w:r w:rsidR="00247F45" w:rsidRPr="00CB15C6">
        <w:rPr>
          <w:b/>
          <w:bCs/>
          <w:lang w:val="fr-FR"/>
        </w:rPr>
        <w:t>) (</w:t>
      </w:r>
      <w:r w:rsidRPr="00CB15C6">
        <w:rPr>
          <w:b/>
          <w:bCs/>
          <w:lang w:val="fr-FR"/>
        </w:rPr>
        <w:t xml:space="preserve">vii) </w:t>
      </w:r>
      <w:r w:rsidR="00A70C8C">
        <w:rPr>
          <w:b/>
          <w:bCs/>
          <w:lang w:val="fr-FR"/>
        </w:rPr>
        <w:t xml:space="preserve">de la Convention relative à l’OHI </w:t>
      </w:r>
    </w:p>
    <w:p w14:paraId="20D47D9A" w14:textId="77777777" w:rsidR="00A70C8C" w:rsidRPr="006A2765" w:rsidRDefault="00643AF9" w:rsidP="00A70C8C">
      <w:pPr>
        <w:pStyle w:val="Body"/>
        <w:tabs>
          <w:tab w:val="left" w:pos="1021"/>
        </w:tabs>
        <w:spacing w:after="120" w:line="276" w:lineRule="auto"/>
        <w:ind w:left="2040" w:hanging="2040"/>
        <w:jc w:val="both"/>
        <w:rPr>
          <w:lang w:val="fr-FR"/>
        </w:rPr>
      </w:pPr>
      <w:r w:rsidRPr="00CB15C6">
        <w:rPr>
          <w:i/>
          <w:iCs/>
          <w:lang w:val="fr-FR"/>
        </w:rPr>
        <w:t>Doc</w:t>
      </w:r>
      <w:r w:rsidR="00A70C8C">
        <w:rPr>
          <w:i/>
          <w:iCs/>
          <w:lang w:val="fr-FR"/>
        </w:rPr>
        <w:t xml:space="preserve"> </w:t>
      </w:r>
      <w:r w:rsidRPr="00CB15C6">
        <w:rPr>
          <w:i/>
          <w:iCs/>
          <w:lang w:val="fr-FR"/>
        </w:rPr>
        <w:t>: C3-03.7A</w:t>
      </w:r>
      <w:r w:rsidR="006A2C66" w:rsidRPr="00CB15C6">
        <w:rPr>
          <w:i/>
          <w:iCs/>
          <w:lang w:val="fr-FR"/>
        </w:rPr>
        <w:tab/>
      </w:r>
      <w:r w:rsidR="00A70C8C" w:rsidRPr="00A70C8C">
        <w:rPr>
          <w:u w:val="single"/>
          <w:lang w:val="fr-FR"/>
        </w:rPr>
        <w:t>Confirmation de l'interprétation du Conseil selon laquelle il n'y a pas de divergences entre la Convention et les règles de procédure du Conseil en ce qui concerne les propositions des États membres au Conseil.</w:t>
      </w:r>
    </w:p>
    <w:p w14:paraId="2F2A428D" w14:textId="50C29698" w:rsidR="00A70C8C" w:rsidRDefault="00A70C8C" w:rsidP="0032019A">
      <w:pPr>
        <w:tabs>
          <w:tab w:val="left" w:pos="1021"/>
        </w:tabs>
        <w:spacing w:after="120" w:line="276" w:lineRule="auto"/>
        <w:jc w:val="both"/>
        <w:rPr>
          <w:rFonts w:cs="Arial Unicode MS"/>
          <w:iCs/>
          <w:color w:val="000000"/>
          <w:u w:color="000000"/>
          <w:lang w:val="fr-FR" w:eastAsia="fr-FR"/>
        </w:rPr>
      </w:pPr>
      <w:r w:rsidRPr="00A70C8C">
        <w:rPr>
          <w:rFonts w:cs="Arial Unicode MS"/>
          <w:iCs/>
          <w:color w:val="000000"/>
          <w:u w:color="000000"/>
          <w:lang w:val="fr-FR" w:eastAsia="fr-FR"/>
        </w:rPr>
        <w:t>Le Secrétaire général rappel</w:t>
      </w:r>
      <w:r w:rsidR="00733F75">
        <w:rPr>
          <w:rFonts w:cs="Arial Unicode MS"/>
          <w:iCs/>
          <w:color w:val="000000"/>
          <w:u w:color="000000"/>
          <w:lang w:val="fr-FR" w:eastAsia="fr-FR"/>
        </w:rPr>
        <w:t>le</w:t>
      </w:r>
      <w:r w:rsidRPr="00A70C8C">
        <w:rPr>
          <w:rFonts w:cs="Arial Unicode MS"/>
          <w:iCs/>
          <w:color w:val="000000"/>
          <w:u w:color="000000"/>
          <w:lang w:val="fr-FR" w:eastAsia="fr-FR"/>
        </w:rPr>
        <w:t xml:space="preserve"> que lors du C-1, le Royaume-Uni a évoqué la possibilité que le Conseil ne soit pas autorisé à se prononcer sur les propositions des États Membres ou du Secrétaire général, mais qu'il devrait renvoyer toute proposition de décision à l'Assemblée. Après une analyse juridique approfondie des arguments présentés par les États-Unis au C-2, le Conseil </w:t>
      </w:r>
      <w:r w:rsidR="00733F75">
        <w:rPr>
          <w:rFonts w:cs="Arial Unicode MS"/>
          <w:iCs/>
          <w:color w:val="000000"/>
          <w:u w:color="000000"/>
          <w:lang w:val="fr-FR" w:eastAsia="fr-FR"/>
        </w:rPr>
        <w:t>convient</w:t>
      </w:r>
      <w:r w:rsidRPr="00A70C8C">
        <w:rPr>
          <w:rFonts w:cs="Arial Unicode MS"/>
          <w:iCs/>
          <w:color w:val="000000"/>
          <w:u w:color="000000"/>
          <w:lang w:val="fr-FR" w:eastAsia="fr-FR"/>
        </w:rPr>
        <w:t xml:space="preserve"> qu'il n'y a pas de conflit entre l'article VI de la Convention relative à l'OHI et l'article 8 (i) de ses propres règles de procédure et que, par conséquent, il </w:t>
      </w:r>
      <w:r w:rsidR="00733F75">
        <w:rPr>
          <w:rFonts w:cs="Arial Unicode MS"/>
          <w:iCs/>
          <w:color w:val="000000"/>
          <w:u w:color="000000"/>
          <w:lang w:val="fr-FR" w:eastAsia="fr-FR"/>
        </w:rPr>
        <w:t>est</w:t>
      </w:r>
      <w:r w:rsidRPr="00A70C8C">
        <w:rPr>
          <w:rFonts w:cs="Arial Unicode MS"/>
          <w:iCs/>
          <w:color w:val="000000"/>
          <w:u w:color="000000"/>
          <w:lang w:val="fr-FR" w:eastAsia="fr-FR"/>
        </w:rPr>
        <w:t xml:space="preserve"> habilité à examiner les items proposés soit par les États Membres, soit par le Secrétaire Général. Un projet de proposition à cet effet sera soumis à l'A-2.</w:t>
      </w:r>
    </w:p>
    <w:p w14:paraId="48E7541C" w14:textId="77777777" w:rsidR="00D72782" w:rsidRDefault="00D72782" w:rsidP="0032019A">
      <w:pPr>
        <w:tabs>
          <w:tab w:val="left" w:pos="1021"/>
        </w:tabs>
        <w:spacing w:after="120" w:line="276" w:lineRule="auto"/>
        <w:jc w:val="both"/>
        <w:rPr>
          <w:iCs/>
          <w:lang w:val="fr-FR"/>
        </w:rPr>
      </w:pPr>
      <w:r w:rsidRPr="00D72782">
        <w:rPr>
          <w:iCs/>
          <w:lang w:val="fr-FR"/>
        </w:rPr>
        <w:t xml:space="preserve">Le Président appelle l'attention sur d'autres commentaires sur la question dans le Livre rouge (C3-1.4A). </w:t>
      </w:r>
    </w:p>
    <w:p w14:paraId="4ABED2A4" w14:textId="1C2BBAE9" w:rsidR="00D72782" w:rsidRDefault="00D72782" w:rsidP="0032019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21"/>
        </w:tabs>
        <w:spacing w:after="120" w:line="276" w:lineRule="auto"/>
        <w:ind w:left="0"/>
        <w:rPr>
          <w:rFonts w:ascii="Times New Roman" w:eastAsia="Arial Unicode MS" w:hAnsi="Times New Roman" w:cs="Times New Roman"/>
          <w:iCs/>
          <w:color w:val="auto"/>
          <w:kern w:val="0"/>
          <w:sz w:val="24"/>
          <w:szCs w:val="24"/>
          <w:lang w:val="fr-FR" w:eastAsia="en-US"/>
        </w:rPr>
      </w:pPr>
      <w:r w:rsidRPr="00D72782">
        <w:rPr>
          <w:rFonts w:ascii="Times New Roman" w:eastAsia="Arial Unicode MS" w:hAnsi="Times New Roman" w:cs="Times New Roman"/>
          <w:iCs/>
          <w:color w:val="auto"/>
          <w:kern w:val="0"/>
          <w:sz w:val="24"/>
          <w:szCs w:val="24"/>
          <w:lang w:val="fr-FR" w:eastAsia="en-US"/>
        </w:rPr>
        <w:t>Suite à la suggestion d'un participant selon laquelle l'amendement devrait également inclure des points proposés par le Conseil lui-même, d'autres participants déclar</w:t>
      </w:r>
      <w:r w:rsidR="00733F75">
        <w:rPr>
          <w:rFonts w:ascii="Times New Roman" w:eastAsia="Arial Unicode MS" w:hAnsi="Times New Roman" w:cs="Times New Roman"/>
          <w:iCs/>
          <w:color w:val="auto"/>
          <w:kern w:val="0"/>
          <w:sz w:val="24"/>
          <w:szCs w:val="24"/>
          <w:lang w:val="fr-FR" w:eastAsia="en-US"/>
        </w:rPr>
        <w:t>ent</w:t>
      </w:r>
      <w:r w:rsidRPr="00D72782">
        <w:rPr>
          <w:rFonts w:ascii="Times New Roman" w:eastAsia="Arial Unicode MS" w:hAnsi="Times New Roman" w:cs="Times New Roman"/>
          <w:iCs/>
          <w:color w:val="auto"/>
          <w:kern w:val="0"/>
          <w:sz w:val="24"/>
          <w:szCs w:val="24"/>
          <w:lang w:val="fr-FR" w:eastAsia="en-US"/>
        </w:rPr>
        <w:t xml:space="preserve"> que les points </w:t>
      </w:r>
      <w:r w:rsidR="00733F75">
        <w:rPr>
          <w:rFonts w:ascii="Times New Roman" w:eastAsia="Arial Unicode MS" w:hAnsi="Times New Roman" w:cs="Times New Roman"/>
          <w:iCs/>
          <w:color w:val="auto"/>
          <w:kern w:val="0"/>
          <w:sz w:val="24"/>
          <w:szCs w:val="24"/>
          <w:lang w:val="fr-FR" w:eastAsia="en-US"/>
        </w:rPr>
        <w:t>sont</w:t>
      </w:r>
      <w:r w:rsidRPr="00D72782">
        <w:rPr>
          <w:rFonts w:ascii="Times New Roman" w:eastAsia="Arial Unicode MS" w:hAnsi="Times New Roman" w:cs="Times New Roman"/>
          <w:iCs/>
          <w:color w:val="auto"/>
          <w:kern w:val="0"/>
          <w:sz w:val="24"/>
          <w:szCs w:val="24"/>
          <w:lang w:val="fr-FR" w:eastAsia="en-US"/>
        </w:rPr>
        <w:t xml:space="preserve"> généralement proposés par un ou plusieurs États Membres plutôt que par le Conseil dans son ensemble. Il </w:t>
      </w:r>
      <w:r w:rsidR="00733F75">
        <w:rPr>
          <w:rFonts w:ascii="Times New Roman" w:eastAsia="Arial Unicode MS" w:hAnsi="Times New Roman" w:cs="Times New Roman"/>
          <w:iCs/>
          <w:color w:val="auto"/>
          <w:kern w:val="0"/>
          <w:sz w:val="24"/>
          <w:szCs w:val="24"/>
          <w:lang w:val="fr-FR" w:eastAsia="en-US"/>
        </w:rPr>
        <w:t>est</w:t>
      </w:r>
      <w:r w:rsidRPr="00D72782">
        <w:rPr>
          <w:rFonts w:ascii="Times New Roman" w:eastAsia="Arial Unicode MS" w:hAnsi="Times New Roman" w:cs="Times New Roman"/>
          <w:iCs/>
          <w:color w:val="auto"/>
          <w:kern w:val="0"/>
          <w:sz w:val="24"/>
          <w:szCs w:val="24"/>
          <w:lang w:val="fr-FR" w:eastAsia="en-US"/>
        </w:rPr>
        <w:t xml:space="preserve"> rappelé qu'en vertu de la règle 10 (c) des règles de procédure de l'Assemblée, l'ordre du jour de celle-ci compren</w:t>
      </w:r>
      <w:r w:rsidR="00733F75">
        <w:rPr>
          <w:rFonts w:ascii="Times New Roman" w:eastAsia="Arial Unicode MS" w:hAnsi="Times New Roman" w:cs="Times New Roman"/>
          <w:iCs/>
          <w:color w:val="auto"/>
          <w:kern w:val="0"/>
          <w:sz w:val="24"/>
          <w:szCs w:val="24"/>
          <w:lang w:val="fr-FR" w:eastAsia="en-US"/>
        </w:rPr>
        <w:t>d</w:t>
      </w:r>
      <w:r w:rsidR="00835356">
        <w:rPr>
          <w:rFonts w:ascii="Times New Roman" w:eastAsia="Arial Unicode MS" w:hAnsi="Times New Roman" w:cs="Times New Roman"/>
          <w:iCs/>
          <w:color w:val="auto"/>
          <w:kern w:val="0"/>
          <w:sz w:val="24"/>
          <w:szCs w:val="24"/>
          <w:lang w:val="fr-FR" w:eastAsia="en-US"/>
        </w:rPr>
        <w:t xml:space="preserve"> « </w:t>
      </w:r>
      <w:r w:rsidRPr="00D72782">
        <w:rPr>
          <w:rFonts w:ascii="Times New Roman" w:eastAsia="Arial Unicode MS" w:hAnsi="Times New Roman" w:cs="Times New Roman"/>
          <w:iCs/>
          <w:color w:val="auto"/>
          <w:kern w:val="0"/>
          <w:sz w:val="24"/>
          <w:szCs w:val="24"/>
          <w:lang w:val="fr-FR" w:eastAsia="en-US"/>
        </w:rPr>
        <w:t>tous les points dont l'inclusion a été demandée par le Conseil</w:t>
      </w:r>
      <w:r w:rsidR="00835356">
        <w:rPr>
          <w:rFonts w:ascii="Times New Roman" w:eastAsia="Arial Unicode MS" w:hAnsi="Times New Roman" w:cs="Times New Roman"/>
          <w:iCs/>
          <w:color w:val="auto"/>
          <w:kern w:val="0"/>
          <w:sz w:val="24"/>
          <w:szCs w:val="24"/>
          <w:lang w:val="fr-FR" w:eastAsia="en-US"/>
        </w:rPr>
        <w:t> »</w:t>
      </w:r>
      <w:r w:rsidRPr="00D72782">
        <w:rPr>
          <w:rFonts w:ascii="Times New Roman" w:eastAsia="Arial Unicode MS" w:hAnsi="Times New Roman" w:cs="Times New Roman"/>
          <w:iCs/>
          <w:color w:val="auto"/>
          <w:kern w:val="0"/>
          <w:sz w:val="24"/>
          <w:szCs w:val="24"/>
          <w:lang w:val="fr-FR" w:eastAsia="en-US"/>
        </w:rPr>
        <w:t>, ce qui sembl</w:t>
      </w:r>
      <w:r w:rsidR="00733F75">
        <w:rPr>
          <w:rFonts w:ascii="Times New Roman" w:eastAsia="Arial Unicode MS" w:hAnsi="Times New Roman" w:cs="Times New Roman"/>
          <w:iCs/>
          <w:color w:val="auto"/>
          <w:kern w:val="0"/>
          <w:sz w:val="24"/>
          <w:szCs w:val="24"/>
          <w:lang w:val="fr-FR" w:eastAsia="en-US"/>
        </w:rPr>
        <w:t>e</w:t>
      </w:r>
      <w:r w:rsidRPr="00D72782">
        <w:rPr>
          <w:rFonts w:ascii="Times New Roman" w:eastAsia="Arial Unicode MS" w:hAnsi="Times New Roman" w:cs="Times New Roman"/>
          <w:iCs/>
          <w:color w:val="auto"/>
          <w:kern w:val="0"/>
          <w:sz w:val="24"/>
          <w:szCs w:val="24"/>
          <w:lang w:val="fr-FR" w:eastAsia="en-US"/>
        </w:rPr>
        <w:t xml:space="preserve"> couvrir le cas d'espèce. </w:t>
      </w:r>
    </w:p>
    <w:p w14:paraId="1D27D23C" w14:textId="0888F810" w:rsidR="00BD0C6B" w:rsidRPr="00CB15C6" w:rsidRDefault="00BD0C6B" w:rsidP="00D72782">
      <w:pPr>
        <w:pBdr>
          <w:top w:val="none" w:sz="0" w:space="0" w:color="auto"/>
          <w:left w:val="none" w:sz="0" w:space="0" w:color="auto"/>
          <w:bottom w:val="none" w:sz="0" w:space="0" w:color="auto"/>
          <w:right w:val="none" w:sz="0" w:space="0" w:color="auto"/>
          <w:between w:val="none" w:sz="0" w:space="0" w:color="auto"/>
          <w:bar w:val="none" w:sz="0" w:color="auto"/>
        </w:pBdr>
        <w:tabs>
          <w:tab w:val="left" w:pos="1021"/>
        </w:tabs>
        <w:spacing w:after="120" w:line="276" w:lineRule="auto"/>
        <w:rPr>
          <w:color w:val="FF0000"/>
          <w:lang w:val="fr-FR"/>
        </w:rPr>
      </w:pPr>
      <w:r w:rsidRPr="00D72782">
        <w:rPr>
          <w:b/>
          <w:bCs/>
          <w:color w:val="FF0000"/>
          <w:lang w:val="fr-FR"/>
        </w:rPr>
        <w:t>D</w:t>
      </w:r>
      <w:r w:rsidR="00D72782" w:rsidRPr="00D72782">
        <w:rPr>
          <w:b/>
          <w:bCs/>
          <w:color w:val="FF0000"/>
          <w:lang w:val="fr-FR"/>
        </w:rPr>
        <w:t>é</w:t>
      </w:r>
      <w:r w:rsidRPr="00D72782">
        <w:rPr>
          <w:b/>
          <w:bCs/>
          <w:color w:val="FF0000"/>
          <w:lang w:val="fr-FR"/>
        </w:rPr>
        <w:t xml:space="preserve">cision </w:t>
      </w:r>
      <w:r w:rsidR="00D72782" w:rsidRPr="00D72782">
        <w:rPr>
          <w:b/>
          <w:bCs/>
          <w:color w:val="FF0000"/>
          <w:lang w:val="fr-FR"/>
        </w:rPr>
        <w:t>et</w:t>
      </w:r>
      <w:r w:rsidRPr="00D72782">
        <w:rPr>
          <w:b/>
          <w:bCs/>
          <w:color w:val="FF0000"/>
          <w:lang w:val="fr-FR"/>
        </w:rPr>
        <w:t xml:space="preserve"> Action C3/17</w:t>
      </w:r>
      <w:r w:rsidR="00D72782" w:rsidRPr="00D72782">
        <w:rPr>
          <w:b/>
          <w:bCs/>
          <w:color w:val="FF0000"/>
          <w:lang w:val="fr-FR"/>
        </w:rPr>
        <w:t xml:space="preserve"> </w:t>
      </w:r>
      <w:r w:rsidR="0032019A" w:rsidRPr="00D72782">
        <w:rPr>
          <w:b/>
          <w:bCs/>
          <w:color w:val="FF0000"/>
          <w:lang w:val="fr-FR"/>
        </w:rPr>
        <w:t>:</w:t>
      </w:r>
      <w:r w:rsidRPr="00D72782">
        <w:rPr>
          <w:b/>
          <w:bCs/>
          <w:lang w:val="fr-FR"/>
        </w:rPr>
        <w:t xml:space="preserve"> </w:t>
      </w:r>
      <w:r w:rsidR="00D72782" w:rsidRPr="00D72782">
        <w:rPr>
          <w:b/>
          <w:bCs/>
          <w:color w:val="FF0000"/>
          <w:lang w:val="fr-FR"/>
        </w:rPr>
        <w:t xml:space="preserve">Le Conseil </w:t>
      </w:r>
      <w:r w:rsidR="00D72782" w:rsidRPr="00D72782">
        <w:rPr>
          <w:bCs/>
          <w:color w:val="FF0000"/>
          <w:lang w:val="fr-FR"/>
        </w:rPr>
        <w:t>avalise le projet de Décision proposé dans le Doc. C3-03.7A à soumettre à l’Assemblée aux fins d’approbation par les EM.</w:t>
      </w:r>
      <w:r w:rsidR="00D72782">
        <w:rPr>
          <w:bCs/>
          <w:color w:val="FF0000"/>
          <w:lang w:val="fr-FR"/>
        </w:rPr>
        <w:t xml:space="preserve"> </w:t>
      </w:r>
      <w:r w:rsidR="00D72782" w:rsidRPr="00D72782">
        <w:rPr>
          <w:b/>
          <w:bCs/>
          <w:color w:val="FF0000"/>
          <w:lang w:val="fr-FR"/>
        </w:rPr>
        <w:t xml:space="preserve">Le Secrétariat de l’OHI </w:t>
      </w:r>
      <w:r w:rsidR="00D72782" w:rsidRPr="00D72782">
        <w:rPr>
          <w:bCs/>
          <w:color w:val="FF0000"/>
          <w:lang w:val="fr-FR"/>
        </w:rPr>
        <w:t>préparera la proposition du Conseil à soumettre à l’A-2 aux fins de recueillir l’approbation des EM.</w:t>
      </w:r>
      <w:r w:rsidR="0032019A" w:rsidRPr="00CB15C6">
        <w:rPr>
          <w:color w:val="FF0000"/>
          <w:lang w:val="fr-FR"/>
        </w:rPr>
        <w:t xml:space="preserve"> (d</w:t>
      </w:r>
      <w:r w:rsidR="00D72782">
        <w:rPr>
          <w:color w:val="FF0000"/>
          <w:lang w:val="fr-FR"/>
        </w:rPr>
        <w:t>ate limite :</w:t>
      </w:r>
      <w:r w:rsidR="0032019A" w:rsidRPr="00CB15C6">
        <w:rPr>
          <w:color w:val="FF0000"/>
          <w:lang w:val="fr-FR"/>
        </w:rPr>
        <w:t xml:space="preserve"> 6 </w:t>
      </w:r>
      <w:r w:rsidR="00D72782">
        <w:rPr>
          <w:color w:val="FF0000"/>
          <w:lang w:val="fr-FR"/>
        </w:rPr>
        <w:t>dé</w:t>
      </w:r>
      <w:r w:rsidR="0032019A" w:rsidRPr="00CB15C6">
        <w:rPr>
          <w:color w:val="FF0000"/>
          <w:lang w:val="fr-FR"/>
        </w:rPr>
        <w:t>cemb</w:t>
      </w:r>
      <w:r w:rsidR="00D72782">
        <w:rPr>
          <w:color w:val="FF0000"/>
          <w:lang w:val="fr-FR"/>
        </w:rPr>
        <w:t>r</w:t>
      </w:r>
      <w:r w:rsidR="0032019A" w:rsidRPr="00CB15C6">
        <w:rPr>
          <w:color w:val="FF0000"/>
          <w:lang w:val="fr-FR"/>
        </w:rPr>
        <w:t>e 2019)</w:t>
      </w:r>
      <w:r w:rsidR="005B27B6" w:rsidRPr="00CB15C6">
        <w:rPr>
          <w:color w:val="FF0000"/>
          <w:lang w:val="fr-FR"/>
        </w:rPr>
        <w:t>.</w:t>
      </w:r>
    </w:p>
    <w:p w14:paraId="1BB91640" w14:textId="77777777" w:rsidR="001E2BC2" w:rsidRPr="00CB15C6" w:rsidRDefault="001E2BC2" w:rsidP="0032019A">
      <w:pPr>
        <w:pStyle w:val="Body"/>
        <w:tabs>
          <w:tab w:val="left" w:pos="1021"/>
        </w:tabs>
        <w:spacing w:after="120" w:line="276" w:lineRule="auto"/>
        <w:ind w:left="426" w:hanging="426"/>
        <w:jc w:val="both"/>
        <w:rPr>
          <w:b/>
          <w:bCs/>
          <w:spacing w:val="-1"/>
          <w:lang w:val="fr-FR"/>
        </w:rPr>
      </w:pPr>
    </w:p>
    <w:p w14:paraId="26974F8C" w14:textId="042FCFFF" w:rsidR="005C4413" w:rsidRPr="00CB15C6" w:rsidRDefault="00643AF9" w:rsidP="0032019A">
      <w:pPr>
        <w:pStyle w:val="Body"/>
        <w:tabs>
          <w:tab w:val="left" w:pos="1021"/>
        </w:tabs>
        <w:spacing w:after="120" w:line="276" w:lineRule="auto"/>
        <w:ind w:left="426" w:hanging="426"/>
        <w:jc w:val="both"/>
        <w:rPr>
          <w:b/>
          <w:bCs/>
          <w:spacing w:val="-1"/>
          <w:lang w:val="fr-FR"/>
        </w:rPr>
      </w:pPr>
      <w:r w:rsidRPr="00CB15C6">
        <w:rPr>
          <w:b/>
          <w:bCs/>
          <w:spacing w:val="-1"/>
          <w:lang w:val="fr-FR"/>
        </w:rPr>
        <w:t>4.</w:t>
      </w:r>
      <w:r w:rsidRPr="00CB15C6">
        <w:rPr>
          <w:b/>
          <w:bCs/>
          <w:spacing w:val="-1"/>
          <w:lang w:val="fr-FR"/>
        </w:rPr>
        <w:tab/>
        <w:t>ITEMS REQU</w:t>
      </w:r>
      <w:r w:rsidR="00D72782">
        <w:rPr>
          <w:b/>
          <w:bCs/>
          <w:spacing w:val="-1"/>
          <w:lang w:val="fr-FR"/>
        </w:rPr>
        <w:t>IS PAR LES ORGANES SUBSIDIAIRES</w:t>
      </w:r>
    </w:p>
    <w:p w14:paraId="15D36D7A" w14:textId="11E1C36D" w:rsidR="005C4413" w:rsidRPr="00CB15C6" w:rsidRDefault="00643AF9" w:rsidP="0032019A">
      <w:pPr>
        <w:pStyle w:val="Body"/>
        <w:tabs>
          <w:tab w:val="left" w:pos="680"/>
        </w:tabs>
        <w:spacing w:before="240" w:after="120" w:line="276" w:lineRule="auto"/>
        <w:rPr>
          <w:b/>
          <w:bCs/>
          <w:spacing w:val="-1"/>
          <w:lang w:val="fr-FR"/>
        </w:rPr>
      </w:pPr>
      <w:r w:rsidRPr="00CB15C6">
        <w:rPr>
          <w:b/>
          <w:spacing w:val="-1"/>
          <w:lang w:val="fr-FR"/>
        </w:rPr>
        <w:t>4.1</w:t>
      </w:r>
      <w:r w:rsidRPr="00CB15C6">
        <w:rPr>
          <w:b/>
          <w:bCs/>
          <w:spacing w:val="-1"/>
          <w:lang w:val="fr-FR"/>
        </w:rPr>
        <w:tab/>
        <w:t>R</w:t>
      </w:r>
      <w:r w:rsidR="00D72782">
        <w:rPr>
          <w:b/>
          <w:bCs/>
          <w:spacing w:val="-1"/>
          <w:lang w:val="fr-FR"/>
        </w:rPr>
        <w:t xml:space="preserve">apport et propositions du </w:t>
      </w:r>
      <w:r w:rsidRPr="00CB15C6">
        <w:rPr>
          <w:b/>
          <w:bCs/>
          <w:spacing w:val="-1"/>
          <w:lang w:val="fr-FR"/>
        </w:rPr>
        <w:t>HSSC</w:t>
      </w:r>
    </w:p>
    <w:p w14:paraId="6B1B9CF6" w14:textId="43F15FBF" w:rsidR="005C4413" w:rsidRPr="00CB15C6" w:rsidRDefault="00643AF9" w:rsidP="0032019A">
      <w:pPr>
        <w:pStyle w:val="Body"/>
        <w:tabs>
          <w:tab w:val="left" w:pos="680"/>
        </w:tabs>
        <w:spacing w:line="276" w:lineRule="auto"/>
        <w:rPr>
          <w:i/>
          <w:iCs/>
          <w:lang w:val="fr-FR"/>
        </w:rPr>
      </w:pPr>
      <w:r w:rsidRPr="00CB15C6">
        <w:rPr>
          <w:i/>
          <w:iCs/>
          <w:lang w:val="fr-FR"/>
        </w:rPr>
        <w:t>Doc</w:t>
      </w:r>
      <w:r w:rsidR="00D72782">
        <w:rPr>
          <w:i/>
          <w:iCs/>
          <w:lang w:val="fr-FR"/>
        </w:rPr>
        <w:t xml:space="preserve"> </w:t>
      </w:r>
      <w:r w:rsidRPr="00CB15C6">
        <w:rPr>
          <w:i/>
          <w:iCs/>
          <w:lang w:val="fr-FR"/>
        </w:rPr>
        <w:t>:</w:t>
      </w:r>
      <w:r w:rsidRPr="00CB15C6">
        <w:rPr>
          <w:i/>
          <w:iCs/>
          <w:lang w:val="fr-FR"/>
        </w:rPr>
        <w:tab/>
        <w:t>C3-04.1A</w:t>
      </w:r>
      <w:r w:rsidRPr="00CB15C6">
        <w:rPr>
          <w:i/>
          <w:iCs/>
          <w:lang w:val="fr-FR"/>
        </w:rPr>
        <w:tab/>
      </w:r>
      <w:hyperlink r:id="rId26" w:history="1">
        <w:r w:rsidR="00863257" w:rsidRPr="00CB15C6">
          <w:rPr>
            <w:rStyle w:val="Hyperlink"/>
            <w:i/>
            <w:iCs/>
            <w:lang w:val="fr-FR"/>
          </w:rPr>
          <w:t>R</w:t>
        </w:r>
        <w:r w:rsidR="00D72782">
          <w:rPr>
            <w:rStyle w:val="Hyperlink"/>
            <w:i/>
            <w:iCs/>
            <w:lang w:val="fr-FR"/>
          </w:rPr>
          <w:t xml:space="preserve">apport et propositions du </w:t>
        </w:r>
        <w:r w:rsidR="00863257" w:rsidRPr="00CB15C6">
          <w:rPr>
            <w:rStyle w:val="Hyperlink"/>
            <w:i/>
            <w:iCs/>
            <w:lang w:val="fr-FR"/>
          </w:rPr>
          <w:t>HSSC</w:t>
        </w:r>
      </w:hyperlink>
    </w:p>
    <w:p w14:paraId="1D6179B0" w14:textId="24166B8D" w:rsidR="005C4413" w:rsidRPr="00CB15C6" w:rsidRDefault="00643AF9" w:rsidP="0032019A">
      <w:pPr>
        <w:pStyle w:val="Body"/>
        <w:tabs>
          <w:tab w:val="left" w:pos="680"/>
        </w:tabs>
        <w:spacing w:line="276" w:lineRule="auto"/>
        <w:rPr>
          <w:i/>
          <w:iCs/>
          <w:lang w:val="fr-FR"/>
        </w:rPr>
      </w:pPr>
      <w:r w:rsidRPr="00CB15C6">
        <w:rPr>
          <w:i/>
          <w:iCs/>
          <w:lang w:val="fr-FR"/>
        </w:rPr>
        <w:t>Doc</w:t>
      </w:r>
      <w:r w:rsidR="00D72782">
        <w:rPr>
          <w:i/>
          <w:iCs/>
          <w:lang w:val="fr-FR"/>
        </w:rPr>
        <w:t xml:space="preserve"> </w:t>
      </w:r>
      <w:r w:rsidRPr="00CB15C6">
        <w:rPr>
          <w:i/>
          <w:iCs/>
          <w:lang w:val="fr-FR"/>
        </w:rPr>
        <w:t>:</w:t>
      </w:r>
      <w:r w:rsidRPr="00CB15C6">
        <w:rPr>
          <w:i/>
          <w:iCs/>
          <w:lang w:val="fr-FR"/>
        </w:rPr>
        <w:tab/>
        <w:t>C3-04.1B</w:t>
      </w:r>
      <w:r w:rsidR="00863257" w:rsidRPr="00CB15C6">
        <w:rPr>
          <w:i/>
          <w:iCs/>
          <w:lang w:val="fr-FR"/>
        </w:rPr>
        <w:tab/>
      </w:r>
      <w:r w:rsidR="00D72782" w:rsidRPr="002D1E54">
        <w:rPr>
          <w:i/>
          <w:iCs/>
          <w:u w:val="single"/>
          <w:lang w:val="fr-FR"/>
        </w:rPr>
        <w:t>Présentation des produits basé</w:t>
      </w:r>
      <w:r w:rsidR="00733F75">
        <w:rPr>
          <w:i/>
          <w:iCs/>
          <w:u w:val="single"/>
          <w:lang w:val="fr-FR"/>
        </w:rPr>
        <w:t>s</w:t>
      </w:r>
      <w:r w:rsidR="00D72782" w:rsidRPr="002D1E54">
        <w:rPr>
          <w:i/>
          <w:iCs/>
          <w:u w:val="single"/>
          <w:lang w:val="fr-FR"/>
        </w:rPr>
        <w:t xml:space="preserve"> sur la </w:t>
      </w:r>
      <w:hyperlink r:id="rId27" w:history="1">
        <w:r w:rsidR="00863257" w:rsidRPr="002D1E54">
          <w:rPr>
            <w:rStyle w:val="Hyperlink"/>
            <w:i/>
            <w:iCs/>
            <w:lang w:val="fr-FR"/>
          </w:rPr>
          <w:t>S-100</w:t>
        </w:r>
        <w:r w:rsidR="00863257" w:rsidRPr="00CB15C6">
          <w:rPr>
            <w:rStyle w:val="Hyperlink"/>
            <w:i/>
            <w:iCs/>
            <w:lang w:val="fr-FR"/>
          </w:rPr>
          <w:t xml:space="preserve"> </w:t>
        </w:r>
      </w:hyperlink>
      <w:r w:rsidR="00FF666B" w:rsidRPr="00CB15C6">
        <w:rPr>
          <w:i/>
          <w:iCs/>
          <w:lang w:val="fr-FR"/>
        </w:rPr>
        <w:t xml:space="preserve"> </w:t>
      </w:r>
    </w:p>
    <w:p w14:paraId="3F861334" w14:textId="71992299" w:rsidR="009C1DC8" w:rsidRPr="00CB15C6" w:rsidRDefault="009C1DC8" w:rsidP="00FA6C95">
      <w:pPr>
        <w:tabs>
          <w:tab w:val="left" w:pos="680"/>
        </w:tabs>
        <w:autoSpaceDE w:val="0"/>
        <w:autoSpaceDN w:val="0"/>
        <w:adjustRightInd w:val="0"/>
        <w:spacing w:before="240" w:after="120" w:line="276" w:lineRule="auto"/>
        <w:jc w:val="both"/>
        <w:rPr>
          <w:rFonts w:eastAsia="Times New Roman"/>
          <w:i/>
          <w:lang w:val="fr-FR"/>
        </w:rPr>
      </w:pPr>
      <w:r w:rsidRPr="00CB15C6">
        <w:rPr>
          <w:rFonts w:eastAsia="Times New Roman"/>
          <w:i/>
          <w:lang w:val="fr-FR"/>
        </w:rPr>
        <w:t>G</w:t>
      </w:r>
      <w:r w:rsidR="00D72782">
        <w:rPr>
          <w:rFonts w:eastAsia="Times New Roman"/>
          <w:i/>
          <w:lang w:val="fr-FR"/>
        </w:rPr>
        <w:t>énéralités</w:t>
      </w:r>
    </w:p>
    <w:p w14:paraId="35BE2603" w14:textId="14F90ED6" w:rsidR="00D72782" w:rsidRDefault="00D72782" w:rsidP="0032019A">
      <w:pPr>
        <w:tabs>
          <w:tab w:val="left" w:pos="680"/>
        </w:tabs>
        <w:autoSpaceDE w:val="0"/>
        <w:autoSpaceDN w:val="0"/>
        <w:adjustRightInd w:val="0"/>
        <w:spacing w:before="240" w:after="120" w:line="276" w:lineRule="auto"/>
        <w:jc w:val="both"/>
        <w:rPr>
          <w:rFonts w:eastAsia="Times New Roman"/>
          <w:lang w:val="fr-FR"/>
        </w:rPr>
      </w:pPr>
      <w:r w:rsidRPr="00D72782">
        <w:rPr>
          <w:rFonts w:eastAsia="Times New Roman"/>
          <w:lang w:val="fr-FR"/>
        </w:rPr>
        <w:lastRenderedPageBreak/>
        <w:t xml:space="preserve">Le Président du HSSC  rend compte des travaux du Comité pour le cycle en cours du Conseil et souligne les activités prioritaires tant au niveau stratégique que technique. Il s'agit notamment de l'élaboration de la norme S-98 (la spécification d'interopérabilité de la S-100), de l'achèvement de la spécification de produit S-121, de la poursuite du développement de la norme S-101, des efforts consolidés pour améliorer la qualité des données et de leur visualisation et de la poursuite des travaux sur l'avenir des cartes papier. Parmi les autres domaines </w:t>
      </w:r>
      <w:r w:rsidR="00733F75">
        <w:rPr>
          <w:rFonts w:eastAsia="Times New Roman"/>
          <w:lang w:val="fr-FR"/>
        </w:rPr>
        <w:t>de progression</w:t>
      </w:r>
      <w:r w:rsidRPr="00D72782">
        <w:rPr>
          <w:rFonts w:eastAsia="Times New Roman"/>
          <w:lang w:val="fr-FR"/>
        </w:rPr>
        <w:t xml:space="preserve"> figurent la préparation d'une nouvelle édition de la S-44, la publication de la version chinoise du dictionnaire de l'OHI et la préparation d'une version arabe, la cyber</w:t>
      </w:r>
      <w:r w:rsidR="00733F75">
        <w:rPr>
          <w:rFonts w:eastAsia="Times New Roman"/>
          <w:lang w:val="fr-FR"/>
        </w:rPr>
        <w:t>-</w:t>
      </w:r>
      <w:r w:rsidRPr="00D72782">
        <w:rPr>
          <w:rFonts w:eastAsia="Times New Roman"/>
          <w:lang w:val="fr-FR"/>
        </w:rPr>
        <w:t>sécurité, ainsi que l'harmonisation de la qualité des données pour les produits de la S-100, un thème particulièrement important pour le transport maritime autonome.</w:t>
      </w:r>
    </w:p>
    <w:p w14:paraId="30E568E8" w14:textId="4AA1A0B4" w:rsidR="002D1E54" w:rsidRDefault="00D72782" w:rsidP="0032019A">
      <w:pPr>
        <w:tabs>
          <w:tab w:val="left" w:pos="680"/>
        </w:tabs>
        <w:autoSpaceDE w:val="0"/>
        <w:autoSpaceDN w:val="0"/>
        <w:adjustRightInd w:val="0"/>
        <w:spacing w:before="240" w:after="120" w:line="276" w:lineRule="auto"/>
        <w:jc w:val="both"/>
        <w:rPr>
          <w:rFonts w:eastAsia="Times New Roman"/>
          <w:lang w:val="fr-FR"/>
        </w:rPr>
      </w:pPr>
      <w:r w:rsidRPr="00D72782">
        <w:rPr>
          <w:rFonts w:eastAsia="Times New Roman"/>
          <w:lang w:val="fr-FR"/>
        </w:rPr>
        <w:t>Au niveau du comité et des groupes de travail, le HSSC discut</w:t>
      </w:r>
      <w:r w:rsidR="00733F75">
        <w:rPr>
          <w:rFonts w:eastAsia="Times New Roman"/>
          <w:lang w:val="fr-FR"/>
        </w:rPr>
        <w:t>e</w:t>
      </w:r>
      <w:r w:rsidRPr="00D72782">
        <w:rPr>
          <w:rFonts w:eastAsia="Times New Roman"/>
          <w:lang w:val="fr-FR"/>
        </w:rPr>
        <w:t xml:space="preserve"> du plan stratégique de l'OHI. Une attention particulière </w:t>
      </w:r>
      <w:r w:rsidR="00733F75">
        <w:rPr>
          <w:rFonts w:eastAsia="Times New Roman"/>
          <w:lang w:val="fr-FR"/>
        </w:rPr>
        <w:t>est</w:t>
      </w:r>
      <w:r w:rsidRPr="00D72782">
        <w:rPr>
          <w:rFonts w:eastAsia="Times New Roman"/>
          <w:lang w:val="fr-FR"/>
        </w:rPr>
        <w:t xml:space="preserve"> accordée à la mesurabilité et à l'utilité des indicateurs de performance stratégique et le HSSC transm</w:t>
      </w:r>
      <w:r w:rsidR="00733F75">
        <w:rPr>
          <w:rFonts w:eastAsia="Times New Roman"/>
          <w:lang w:val="fr-FR"/>
        </w:rPr>
        <w:t>et</w:t>
      </w:r>
      <w:r w:rsidRPr="00D72782">
        <w:rPr>
          <w:rFonts w:eastAsia="Times New Roman"/>
          <w:lang w:val="fr-FR"/>
        </w:rPr>
        <w:t xml:space="preserve"> ses commentaires en retour au SPRWG.</w:t>
      </w:r>
    </w:p>
    <w:p w14:paraId="0CA952DF" w14:textId="0DC087BC" w:rsidR="0032019A" w:rsidRPr="00CB15C6" w:rsidRDefault="002D1E54" w:rsidP="0032019A">
      <w:pPr>
        <w:tabs>
          <w:tab w:val="left" w:pos="680"/>
        </w:tabs>
        <w:autoSpaceDE w:val="0"/>
        <w:autoSpaceDN w:val="0"/>
        <w:adjustRightInd w:val="0"/>
        <w:spacing w:before="240" w:after="120" w:line="276" w:lineRule="auto"/>
        <w:jc w:val="both"/>
        <w:rPr>
          <w:rFonts w:eastAsia="Times New Roman"/>
          <w:lang w:val="fr-FR"/>
        </w:rPr>
      </w:pPr>
      <w:r w:rsidRPr="002D1E54">
        <w:rPr>
          <w:rFonts w:eastAsia="Times New Roman"/>
          <w:lang w:val="fr-FR"/>
        </w:rPr>
        <w:t>Tous les groupes de travail ont pareillement contribué aux plans de la décennie de mise en œuvre de la S-100.</w:t>
      </w:r>
      <w:r w:rsidR="0032019A" w:rsidRPr="00CB15C6">
        <w:rPr>
          <w:rFonts w:eastAsia="Times New Roman"/>
          <w:lang w:val="fr-FR"/>
        </w:rPr>
        <w:t xml:space="preserve"> </w:t>
      </w:r>
    </w:p>
    <w:p w14:paraId="763139A9" w14:textId="635CB5C3" w:rsidR="00CD27E0" w:rsidRPr="00CB15C6" w:rsidRDefault="002D1E54" w:rsidP="002D1E54">
      <w:pPr>
        <w:tabs>
          <w:tab w:val="left" w:pos="680"/>
        </w:tabs>
        <w:autoSpaceDE w:val="0"/>
        <w:autoSpaceDN w:val="0"/>
        <w:adjustRightInd w:val="0"/>
        <w:spacing w:before="240" w:after="120" w:line="276" w:lineRule="auto"/>
        <w:rPr>
          <w:rFonts w:eastAsia="Times New Roman"/>
          <w:lang w:val="fr-FR"/>
        </w:rPr>
      </w:pPr>
      <w:r w:rsidRPr="002D1E54">
        <w:rPr>
          <w:rFonts w:eastAsia="Times New Roman"/>
          <w:lang w:val="fr-FR"/>
        </w:rPr>
        <w:t xml:space="preserve">Un nouveau </w:t>
      </w:r>
      <w:r w:rsidR="00733F75">
        <w:rPr>
          <w:rFonts w:eastAsia="Times New Roman"/>
          <w:lang w:val="fr-FR"/>
        </w:rPr>
        <w:t xml:space="preserve">calendrier est </w:t>
      </w:r>
      <w:r w:rsidRPr="002D1E54">
        <w:rPr>
          <w:rFonts w:eastAsia="Times New Roman"/>
          <w:lang w:val="fr-FR"/>
        </w:rPr>
        <w:t xml:space="preserve">présenté pour la norme S-100, </w:t>
      </w:r>
      <w:r w:rsidR="00733F75">
        <w:rPr>
          <w:rFonts w:eastAsia="Times New Roman"/>
          <w:lang w:val="fr-FR"/>
        </w:rPr>
        <w:t xml:space="preserve">avec l’indication des </w:t>
      </w:r>
      <w:r w:rsidRPr="002D1E54">
        <w:rPr>
          <w:rFonts w:eastAsia="Times New Roman"/>
          <w:lang w:val="fr-FR"/>
        </w:rPr>
        <w:t xml:space="preserve">processus et </w:t>
      </w:r>
      <w:r w:rsidR="00733F75">
        <w:rPr>
          <w:rFonts w:eastAsia="Times New Roman"/>
          <w:lang w:val="fr-FR"/>
        </w:rPr>
        <w:t>d</w:t>
      </w:r>
      <w:r w:rsidRPr="002D1E54">
        <w:rPr>
          <w:rFonts w:eastAsia="Times New Roman"/>
          <w:lang w:val="fr-FR"/>
        </w:rPr>
        <w:t xml:space="preserve">es étapes de l'élaboration et de l'approbation de la série de spécifications de la S-100. </w:t>
      </w:r>
      <w:r>
        <w:rPr>
          <w:rFonts w:eastAsia="Times New Roman"/>
          <w:lang w:val="fr-FR"/>
        </w:rPr>
        <w:t>« </w:t>
      </w:r>
      <w:r w:rsidRPr="002D1E54">
        <w:rPr>
          <w:rFonts w:eastAsia="Times New Roman"/>
          <w:lang w:val="fr-FR"/>
        </w:rPr>
        <w:t>Faire du cadre de la S-100 de l'OHI une réalité</w:t>
      </w:r>
      <w:r>
        <w:rPr>
          <w:rFonts w:eastAsia="Times New Roman"/>
          <w:lang w:val="fr-FR"/>
        </w:rPr>
        <w:t> »</w:t>
      </w:r>
      <w:r w:rsidRPr="002D1E54">
        <w:rPr>
          <w:rFonts w:eastAsia="Times New Roman"/>
          <w:lang w:val="fr-FR"/>
        </w:rPr>
        <w:t xml:space="preserve"> a été adopté comme le mantra non officiel du HSSC. </w:t>
      </w:r>
      <w:r w:rsidR="00CD27E0" w:rsidRPr="00CB15C6">
        <w:rPr>
          <w:rFonts w:eastAsia="Times New Roman"/>
          <w:noProof/>
          <w:lang w:val="en-US"/>
        </w:rPr>
        <w:drawing>
          <wp:inline distT="0" distB="0" distL="0" distR="0" wp14:anchorId="3BB4C0AF" wp14:editId="2050DB22">
            <wp:extent cx="5576046" cy="3136526"/>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85490" cy="3141838"/>
                    </a:xfrm>
                    <a:prstGeom prst="rect">
                      <a:avLst/>
                    </a:prstGeom>
                  </pic:spPr>
                </pic:pic>
              </a:graphicData>
            </a:graphic>
          </wp:inline>
        </w:drawing>
      </w:r>
    </w:p>
    <w:p w14:paraId="14839038" w14:textId="3D9AB758" w:rsidR="002D1E54" w:rsidRDefault="002D1E54" w:rsidP="003704D5">
      <w:pPr>
        <w:tabs>
          <w:tab w:val="left" w:pos="680"/>
        </w:tabs>
        <w:autoSpaceDE w:val="0"/>
        <w:autoSpaceDN w:val="0"/>
        <w:adjustRightInd w:val="0"/>
        <w:spacing w:before="240" w:after="120" w:line="276" w:lineRule="auto"/>
        <w:jc w:val="both"/>
        <w:rPr>
          <w:rFonts w:eastAsia="Times New Roman"/>
          <w:lang w:val="fr-FR"/>
        </w:rPr>
      </w:pPr>
      <w:r w:rsidRPr="002D1E54">
        <w:rPr>
          <w:rFonts w:eastAsia="Times New Roman"/>
          <w:lang w:val="fr-FR"/>
        </w:rPr>
        <w:t>Il y a eu une discussion active et approfondie sur l'avenir de la carte papier. Il est évident que les États membres ont des plans différents en ce qui concerne la production et la fourniture de cartes papier. Les participants demand</w:t>
      </w:r>
      <w:r w:rsidR="00733F75">
        <w:rPr>
          <w:rFonts w:eastAsia="Times New Roman"/>
          <w:lang w:val="fr-FR"/>
        </w:rPr>
        <w:t>ent</w:t>
      </w:r>
      <w:r w:rsidRPr="002D1E54">
        <w:rPr>
          <w:rFonts w:eastAsia="Times New Roman"/>
          <w:lang w:val="fr-FR"/>
        </w:rPr>
        <w:t xml:space="preserve"> que le NCWG poursuive ses travaux afin de déterminer le rôle futur des cartes papier, puisqu'elles sont de plus en plus utilisées uniquement comme dispositif de secours et pour déterminer les répercussions que ce rôle réduit pourrait avoir sur le programme des cartes INT. Ces tâches doivent être reflétées dans les plans de travail du groupe de travail. Il </w:t>
      </w:r>
      <w:r w:rsidR="00733F75">
        <w:rPr>
          <w:rFonts w:eastAsia="Times New Roman"/>
          <w:lang w:val="fr-FR"/>
        </w:rPr>
        <w:t>est</w:t>
      </w:r>
      <w:r w:rsidRPr="002D1E54">
        <w:rPr>
          <w:rFonts w:eastAsia="Times New Roman"/>
          <w:lang w:val="fr-FR"/>
        </w:rPr>
        <w:t xml:space="preserve"> noté que les résultats du questionnaire d'enquête concernant l'avenir des cartes papier se trouvent maintenant sur la page </w:t>
      </w:r>
      <w:r w:rsidR="00835356">
        <w:rPr>
          <w:rFonts w:eastAsia="Times New Roman"/>
          <w:lang w:val="fr-FR"/>
        </w:rPr>
        <w:t>w</w:t>
      </w:r>
      <w:r w:rsidRPr="002D1E54">
        <w:rPr>
          <w:rFonts w:eastAsia="Times New Roman"/>
          <w:lang w:val="fr-FR"/>
        </w:rPr>
        <w:t>eb du NCWG. Le NCWG examinera ces réponses à la prochaine réunion et soumettra des commentaires/recommandations au HSSC.</w:t>
      </w:r>
    </w:p>
    <w:p w14:paraId="5458D91A" w14:textId="3DCF6137" w:rsidR="003704D5" w:rsidRPr="00CB15C6" w:rsidRDefault="003704D5" w:rsidP="00093CE9">
      <w:pPr>
        <w:tabs>
          <w:tab w:val="left" w:pos="680"/>
        </w:tabs>
        <w:autoSpaceDE w:val="0"/>
        <w:autoSpaceDN w:val="0"/>
        <w:adjustRightInd w:val="0"/>
        <w:spacing w:before="240" w:after="120" w:line="276" w:lineRule="auto"/>
        <w:jc w:val="both"/>
        <w:rPr>
          <w:rFonts w:eastAsia="Calibri"/>
          <w:color w:val="FF0000"/>
          <w:lang w:val="fr-FR"/>
        </w:rPr>
      </w:pPr>
      <w:r w:rsidRPr="00CB15C6">
        <w:rPr>
          <w:rFonts w:eastAsia="Calibri"/>
          <w:b/>
          <w:bCs/>
          <w:color w:val="FF0000"/>
          <w:lang w:val="fr-FR"/>
        </w:rPr>
        <w:lastRenderedPageBreak/>
        <w:t>D</w:t>
      </w:r>
      <w:r w:rsidR="002D1E54">
        <w:rPr>
          <w:rFonts w:eastAsia="Calibri"/>
          <w:b/>
          <w:bCs/>
          <w:color w:val="FF0000"/>
          <w:lang w:val="fr-FR"/>
        </w:rPr>
        <w:t>é</w:t>
      </w:r>
      <w:r w:rsidRPr="00CB15C6">
        <w:rPr>
          <w:rFonts w:eastAsia="Calibri"/>
          <w:b/>
          <w:bCs/>
          <w:color w:val="FF0000"/>
          <w:lang w:val="fr-FR"/>
        </w:rPr>
        <w:t xml:space="preserve">cision </w:t>
      </w:r>
      <w:r w:rsidR="002D1E54">
        <w:rPr>
          <w:rFonts w:eastAsia="Calibri"/>
          <w:b/>
          <w:bCs/>
          <w:color w:val="FF0000"/>
          <w:lang w:val="fr-FR"/>
        </w:rPr>
        <w:t>et</w:t>
      </w:r>
      <w:r w:rsidRPr="00CB15C6">
        <w:rPr>
          <w:rFonts w:eastAsia="Calibri"/>
          <w:b/>
          <w:bCs/>
          <w:color w:val="FF0000"/>
          <w:lang w:val="fr-FR"/>
        </w:rPr>
        <w:t xml:space="preserve"> Action C3/19</w:t>
      </w:r>
      <w:r w:rsidR="002D1E54">
        <w:rPr>
          <w:rFonts w:eastAsia="Calibri"/>
          <w:b/>
          <w:bCs/>
          <w:color w:val="FF0000"/>
          <w:lang w:val="fr-FR"/>
        </w:rPr>
        <w:t xml:space="preserve"> </w:t>
      </w:r>
      <w:r w:rsidRPr="00CB15C6">
        <w:rPr>
          <w:rFonts w:eastAsia="Calibri"/>
          <w:b/>
          <w:bCs/>
          <w:color w:val="FF0000"/>
          <w:lang w:val="fr-FR"/>
        </w:rPr>
        <w:t xml:space="preserve">: </w:t>
      </w:r>
      <w:r w:rsidR="002D1E54" w:rsidRPr="002D1E54">
        <w:rPr>
          <w:rFonts w:eastAsia="Calibri"/>
          <w:b/>
          <w:bCs/>
          <w:color w:val="FF0000"/>
          <w:lang w:val="fr-FR"/>
        </w:rPr>
        <w:t xml:space="preserve">Le Conseil </w:t>
      </w:r>
      <w:r w:rsidR="002D1E54" w:rsidRPr="002D1E54">
        <w:rPr>
          <w:rFonts w:eastAsia="Calibri"/>
          <w:bCs/>
          <w:color w:val="FF0000"/>
          <w:lang w:val="fr-FR"/>
        </w:rPr>
        <w:t>note l’examen en cours d</w:t>
      </w:r>
      <w:r w:rsidR="002D1E54">
        <w:rPr>
          <w:rFonts w:eastAsia="Calibri"/>
          <w:bCs/>
          <w:color w:val="FF0000"/>
          <w:lang w:val="fr-FR"/>
        </w:rPr>
        <w:t xml:space="preserve">u futur de </w:t>
      </w:r>
      <w:r w:rsidR="002D1E54" w:rsidRPr="002D1E54">
        <w:rPr>
          <w:rFonts w:eastAsia="Calibri"/>
          <w:bCs/>
          <w:color w:val="FF0000"/>
          <w:lang w:val="fr-FR"/>
        </w:rPr>
        <w:t>la carte marine papier (l</w:t>
      </w:r>
      <w:r w:rsidR="00733F75">
        <w:rPr>
          <w:rFonts w:eastAsia="Calibri"/>
          <w:bCs/>
          <w:color w:val="FF0000"/>
          <w:lang w:val="fr-FR"/>
        </w:rPr>
        <w:t>e résultat sera finalisé lors du</w:t>
      </w:r>
      <w:r w:rsidR="002D1E54" w:rsidRPr="002D1E54">
        <w:rPr>
          <w:rFonts w:eastAsia="Calibri"/>
          <w:bCs/>
          <w:color w:val="FF0000"/>
          <w:lang w:val="fr-FR"/>
        </w:rPr>
        <w:t xml:space="preserve"> NCWG-5 et approuvé à la HSSC-12)</w:t>
      </w:r>
      <w:r w:rsidR="002D1E54">
        <w:rPr>
          <w:rFonts w:eastAsia="Calibri"/>
          <w:b/>
          <w:bCs/>
          <w:color w:val="FF0000"/>
          <w:lang w:val="fr-FR"/>
        </w:rPr>
        <w:t xml:space="preserve"> </w:t>
      </w:r>
      <w:r w:rsidR="002D1E54">
        <w:rPr>
          <w:rFonts w:eastAsia="Calibri"/>
          <w:color w:val="FF0000"/>
          <w:lang w:val="fr-FR"/>
        </w:rPr>
        <w:t xml:space="preserve">et fournit quelques </w:t>
      </w:r>
      <w:r w:rsidR="00B814AE">
        <w:rPr>
          <w:rFonts w:eastAsia="Calibri"/>
          <w:color w:val="FF0000"/>
          <w:lang w:val="fr-FR"/>
        </w:rPr>
        <w:t xml:space="preserve">orientations initiales à ce sujet. </w:t>
      </w:r>
      <w:r w:rsidR="00093CE9" w:rsidRPr="00093CE9">
        <w:rPr>
          <w:rFonts w:eastAsia="Calibri"/>
          <w:color w:val="FF0000"/>
          <w:lang w:val="fr-FR"/>
        </w:rPr>
        <w:t xml:space="preserve">Compte tenu de la grande diversité des situations des EM, </w:t>
      </w:r>
      <w:r w:rsidR="00093CE9" w:rsidRPr="00093CE9">
        <w:rPr>
          <w:rFonts w:eastAsia="Calibri"/>
          <w:b/>
          <w:color w:val="FF0000"/>
          <w:lang w:val="fr-FR"/>
        </w:rPr>
        <w:t>le Conseil</w:t>
      </w:r>
      <w:r w:rsidR="00093CE9" w:rsidRPr="00093CE9">
        <w:rPr>
          <w:rFonts w:eastAsia="Calibri"/>
          <w:color w:val="FF0000"/>
          <w:lang w:val="fr-FR"/>
        </w:rPr>
        <w:t xml:space="preserve"> a chargé le </w:t>
      </w:r>
      <w:r w:rsidR="00093CE9" w:rsidRPr="00093CE9">
        <w:rPr>
          <w:rFonts w:eastAsia="Calibri"/>
          <w:b/>
          <w:color w:val="FF0000"/>
          <w:lang w:val="fr-FR"/>
        </w:rPr>
        <w:t>HSSC</w:t>
      </w:r>
      <w:r w:rsidR="00093CE9" w:rsidRPr="00093CE9">
        <w:rPr>
          <w:rFonts w:eastAsia="Calibri"/>
          <w:color w:val="FF0000"/>
          <w:lang w:val="fr-FR"/>
        </w:rPr>
        <w:t xml:space="preserve"> de rendre compte à la prochaine réunion du Conseil de la voie future (priorités dans les activités de suivi de production des cartes papier à partir des ENC par exemple, alignement ultérieur du programme de travail des GT, définition d’une nouvelle norme simplifiée pour les cartes papier répondant aux exigences fonctionnelles, futur du concept de la carte INT, etc.). </w:t>
      </w:r>
      <w:r w:rsidRPr="00CB15C6">
        <w:rPr>
          <w:rFonts w:eastAsia="Calibri"/>
          <w:color w:val="FF0000"/>
          <w:lang w:val="fr-FR"/>
        </w:rPr>
        <w:t>(</w:t>
      </w:r>
      <w:r w:rsidR="00093CE9">
        <w:rPr>
          <w:rFonts w:eastAsia="Calibri"/>
          <w:color w:val="FF0000"/>
          <w:lang w:val="fr-FR"/>
        </w:rPr>
        <w:t>date limite :</w:t>
      </w:r>
      <w:r w:rsidRPr="00CB15C6">
        <w:rPr>
          <w:rFonts w:eastAsia="Calibri"/>
          <w:color w:val="FF0000"/>
          <w:lang w:val="fr-FR"/>
        </w:rPr>
        <w:t xml:space="preserve"> HSSC12 / C-4).</w:t>
      </w:r>
    </w:p>
    <w:p w14:paraId="6F8DA1D8" w14:textId="24BFE67A" w:rsidR="003704D5" w:rsidRPr="00CB15C6" w:rsidRDefault="003704D5" w:rsidP="003704D5">
      <w:pPr>
        <w:tabs>
          <w:tab w:val="left" w:pos="680"/>
        </w:tabs>
        <w:autoSpaceDE w:val="0"/>
        <w:autoSpaceDN w:val="0"/>
        <w:adjustRightInd w:val="0"/>
        <w:spacing w:before="240" w:after="120" w:line="276" w:lineRule="auto"/>
        <w:jc w:val="both"/>
        <w:rPr>
          <w:rFonts w:eastAsia="Calibri"/>
          <w:color w:val="FF0000"/>
          <w:lang w:val="fr-FR"/>
        </w:rPr>
      </w:pPr>
      <w:r w:rsidRPr="00CB15C6">
        <w:rPr>
          <w:rFonts w:eastAsia="Calibri"/>
          <w:b/>
          <w:bCs/>
          <w:color w:val="FF0000"/>
          <w:lang w:val="fr-FR"/>
        </w:rPr>
        <w:t>Action C3/20</w:t>
      </w:r>
      <w:r w:rsidR="00093CE9">
        <w:rPr>
          <w:rFonts w:eastAsia="Calibri"/>
          <w:b/>
          <w:bCs/>
          <w:color w:val="FF0000"/>
          <w:lang w:val="fr-FR"/>
        </w:rPr>
        <w:t xml:space="preserve"> </w:t>
      </w:r>
      <w:r w:rsidRPr="00CB15C6">
        <w:rPr>
          <w:rFonts w:eastAsia="Calibri"/>
          <w:b/>
          <w:bCs/>
          <w:color w:val="FF0000"/>
          <w:lang w:val="fr-FR"/>
        </w:rPr>
        <w:t xml:space="preserve">: </w:t>
      </w:r>
      <w:r w:rsidR="00093CE9" w:rsidRPr="00093CE9">
        <w:rPr>
          <w:rFonts w:eastAsia="Calibri"/>
          <w:color w:val="FF0000"/>
          <w:lang w:val="fr-FR"/>
        </w:rPr>
        <w:t xml:space="preserve">Au vu des délais entre l’A-2, les réunions HSSC-12 et IRCC-12 en 2020 et du calendrier de soumission des rapports et propositions au C-4, </w:t>
      </w:r>
      <w:r w:rsidR="00093CE9" w:rsidRPr="00093CE9">
        <w:rPr>
          <w:rFonts w:eastAsia="Calibri"/>
          <w:b/>
          <w:color w:val="FF0000"/>
          <w:lang w:val="fr-FR"/>
        </w:rPr>
        <w:t>le Conseil</w:t>
      </w:r>
      <w:r w:rsidR="00093CE9" w:rsidRPr="00093CE9">
        <w:rPr>
          <w:rFonts w:eastAsia="Calibri"/>
          <w:color w:val="FF0000"/>
          <w:lang w:val="fr-FR"/>
        </w:rPr>
        <w:t xml:space="preserve"> invite </w:t>
      </w:r>
      <w:r w:rsidR="00093CE9" w:rsidRPr="00093CE9">
        <w:rPr>
          <w:rFonts w:eastAsia="Calibri"/>
          <w:b/>
          <w:color w:val="FF0000"/>
          <w:lang w:val="fr-FR"/>
        </w:rPr>
        <w:t>les présidents du</w:t>
      </w:r>
      <w:r w:rsidR="00093CE9" w:rsidRPr="00093CE9">
        <w:rPr>
          <w:rFonts w:eastAsia="Calibri"/>
          <w:color w:val="FF0000"/>
          <w:lang w:val="fr-FR"/>
        </w:rPr>
        <w:t xml:space="preserve"> </w:t>
      </w:r>
      <w:r w:rsidR="00093CE9" w:rsidRPr="00093CE9">
        <w:rPr>
          <w:rFonts w:eastAsia="Calibri"/>
          <w:b/>
          <w:color w:val="FF0000"/>
          <w:lang w:val="fr-FR"/>
        </w:rPr>
        <w:t xml:space="preserve">HSSC et de l’IRCC </w:t>
      </w:r>
      <w:r w:rsidR="00093CE9" w:rsidRPr="00093CE9">
        <w:rPr>
          <w:rFonts w:eastAsia="Calibri"/>
          <w:color w:val="FF0000"/>
          <w:lang w:val="fr-FR"/>
        </w:rPr>
        <w:t>à préparer les comptes rendus des réunions de 2020 en gardant à l’esprit qu’ils seront utilisés/soumis directement en qualité de rapports et de propositions aux fins d’examen par le C-4.</w:t>
      </w:r>
      <w:r w:rsidRPr="00CB15C6">
        <w:rPr>
          <w:rFonts w:eastAsia="Calibri"/>
          <w:color w:val="FF0000"/>
          <w:lang w:val="fr-FR"/>
        </w:rPr>
        <w:t xml:space="preserve"> (d</w:t>
      </w:r>
      <w:r w:rsidR="00093CE9">
        <w:rPr>
          <w:rFonts w:eastAsia="Calibri"/>
          <w:color w:val="FF0000"/>
          <w:lang w:val="fr-FR"/>
        </w:rPr>
        <w:t>ate limite : juillet</w:t>
      </w:r>
      <w:r w:rsidRPr="00CB15C6">
        <w:rPr>
          <w:rFonts w:eastAsia="Calibri"/>
          <w:color w:val="FF0000"/>
          <w:lang w:val="fr-FR"/>
        </w:rPr>
        <w:t xml:space="preserve"> 2020).</w:t>
      </w:r>
    </w:p>
    <w:p w14:paraId="413EAD51" w14:textId="11608D59" w:rsidR="00093CE9" w:rsidRPr="00093CE9" w:rsidRDefault="003704D5" w:rsidP="00093CE9">
      <w:pPr>
        <w:tabs>
          <w:tab w:val="left" w:pos="680"/>
        </w:tabs>
        <w:autoSpaceDE w:val="0"/>
        <w:autoSpaceDN w:val="0"/>
        <w:adjustRightInd w:val="0"/>
        <w:spacing w:before="240" w:after="120" w:line="276" w:lineRule="auto"/>
        <w:jc w:val="both"/>
        <w:rPr>
          <w:rFonts w:eastAsia="Calibri"/>
          <w:b/>
          <w:bCs/>
          <w:color w:val="FF0000"/>
          <w:lang w:val="fr-FR"/>
        </w:rPr>
      </w:pPr>
      <w:r w:rsidRPr="00CB15C6">
        <w:rPr>
          <w:rFonts w:eastAsia="Calibri"/>
          <w:b/>
          <w:bCs/>
          <w:color w:val="FF0000"/>
          <w:lang w:val="fr-FR"/>
        </w:rPr>
        <w:t>D</w:t>
      </w:r>
      <w:r w:rsidR="00093CE9">
        <w:rPr>
          <w:rFonts w:eastAsia="Calibri"/>
          <w:b/>
          <w:bCs/>
          <w:color w:val="FF0000"/>
          <w:lang w:val="fr-FR"/>
        </w:rPr>
        <w:t>é</w:t>
      </w:r>
      <w:r w:rsidRPr="00CB15C6">
        <w:rPr>
          <w:rFonts w:eastAsia="Calibri"/>
          <w:b/>
          <w:bCs/>
          <w:color w:val="FF0000"/>
          <w:lang w:val="fr-FR"/>
        </w:rPr>
        <w:t>cision: C3/21</w:t>
      </w:r>
      <w:r w:rsidR="00093CE9">
        <w:rPr>
          <w:rFonts w:eastAsia="Calibri"/>
          <w:b/>
          <w:bCs/>
          <w:color w:val="FF0000"/>
          <w:lang w:val="fr-FR"/>
        </w:rPr>
        <w:t xml:space="preserve"> </w:t>
      </w:r>
      <w:r w:rsidRPr="00CB15C6">
        <w:rPr>
          <w:rFonts w:eastAsia="Calibri"/>
          <w:b/>
          <w:bCs/>
          <w:color w:val="FF0000"/>
          <w:lang w:val="fr-FR"/>
        </w:rPr>
        <w:t xml:space="preserve">: </w:t>
      </w:r>
      <w:r w:rsidR="00093CE9" w:rsidRPr="00093CE9">
        <w:rPr>
          <w:rFonts w:eastAsia="Calibri"/>
          <w:b/>
          <w:bCs/>
          <w:color w:val="FF0000"/>
          <w:lang w:val="fr-FR"/>
        </w:rPr>
        <w:t xml:space="preserve">Le Conseil </w:t>
      </w:r>
      <w:r w:rsidR="00093CE9" w:rsidRPr="00093CE9">
        <w:rPr>
          <w:rFonts w:eastAsia="Calibri"/>
          <w:bCs/>
          <w:color w:val="FF0000"/>
          <w:lang w:val="fr-FR"/>
        </w:rPr>
        <w:t>félicite le HSSC et ses groupes de travail/équipes de projets pour leurs travaux et contribution au développement de la stratégie de mise en œuvre de la S-100 et des indicateurs de performance applicables au plan stratégique révisé.</w:t>
      </w:r>
    </w:p>
    <w:p w14:paraId="79B7BD79" w14:textId="447CFC2A" w:rsidR="009C1DC8" w:rsidRPr="00CB15C6" w:rsidRDefault="009C1DC8" w:rsidP="009C1DC8">
      <w:pPr>
        <w:autoSpaceDE w:val="0"/>
        <w:autoSpaceDN w:val="0"/>
        <w:adjustRightInd w:val="0"/>
        <w:spacing w:after="120" w:line="276" w:lineRule="auto"/>
        <w:jc w:val="both"/>
        <w:rPr>
          <w:i/>
          <w:spacing w:val="-1"/>
          <w:lang w:val="fr-FR"/>
        </w:rPr>
      </w:pPr>
      <w:r w:rsidRPr="00CB15C6">
        <w:rPr>
          <w:i/>
          <w:spacing w:val="-1"/>
          <w:lang w:val="fr-FR"/>
        </w:rPr>
        <w:t>R</w:t>
      </w:r>
      <w:r w:rsidR="00093CE9">
        <w:rPr>
          <w:i/>
          <w:spacing w:val="-1"/>
          <w:lang w:val="fr-FR"/>
        </w:rPr>
        <w:t>é</w:t>
      </w:r>
      <w:r w:rsidRPr="00CB15C6">
        <w:rPr>
          <w:i/>
          <w:spacing w:val="-1"/>
          <w:lang w:val="fr-FR"/>
        </w:rPr>
        <w:t xml:space="preserve">vision </w:t>
      </w:r>
      <w:r w:rsidR="00093CE9">
        <w:rPr>
          <w:i/>
          <w:spacing w:val="-1"/>
          <w:lang w:val="fr-FR"/>
        </w:rPr>
        <w:t>des Résolutions de l’OHI tel que demandé par l’</w:t>
      </w:r>
      <w:r w:rsidRPr="00CB15C6">
        <w:rPr>
          <w:i/>
          <w:spacing w:val="-1"/>
          <w:lang w:val="fr-FR"/>
        </w:rPr>
        <w:t>Assembl</w:t>
      </w:r>
      <w:r w:rsidR="00093CE9">
        <w:rPr>
          <w:i/>
          <w:spacing w:val="-1"/>
          <w:lang w:val="fr-FR"/>
        </w:rPr>
        <w:t>ée</w:t>
      </w:r>
      <w:r w:rsidRPr="00CB15C6">
        <w:rPr>
          <w:i/>
          <w:spacing w:val="-1"/>
          <w:lang w:val="fr-FR"/>
        </w:rPr>
        <w:t xml:space="preserve"> (</w:t>
      </w:r>
      <w:r w:rsidR="00093CE9">
        <w:rPr>
          <w:i/>
          <w:spacing w:val="-1"/>
          <w:lang w:val="fr-FR"/>
        </w:rPr>
        <w:t xml:space="preserve">point de l’ordre du jour </w:t>
      </w:r>
      <w:r w:rsidRPr="00CB15C6">
        <w:rPr>
          <w:i/>
          <w:spacing w:val="-1"/>
          <w:lang w:val="fr-FR"/>
        </w:rPr>
        <w:t xml:space="preserve">2.2) </w:t>
      </w:r>
    </w:p>
    <w:p w14:paraId="3F1B6A3E" w14:textId="6E6CAED2" w:rsidR="00093CE9" w:rsidRDefault="00093CE9" w:rsidP="0032019A">
      <w:pPr>
        <w:spacing w:line="276" w:lineRule="auto"/>
        <w:jc w:val="both"/>
        <w:rPr>
          <w:rFonts w:eastAsia="Times New Roman"/>
          <w:lang w:val="fr-FR"/>
        </w:rPr>
      </w:pPr>
      <w:r w:rsidRPr="00093CE9">
        <w:rPr>
          <w:rFonts w:eastAsia="Times New Roman"/>
          <w:lang w:val="fr-FR"/>
        </w:rPr>
        <w:t>Le Directeur de l'OHI, M. Kampfer,  soulign</w:t>
      </w:r>
      <w:r w:rsidR="00733F75">
        <w:rPr>
          <w:rFonts w:eastAsia="Times New Roman"/>
          <w:lang w:val="fr-FR"/>
        </w:rPr>
        <w:t>e</w:t>
      </w:r>
      <w:r w:rsidRPr="00093CE9">
        <w:rPr>
          <w:rFonts w:eastAsia="Times New Roman"/>
          <w:lang w:val="fr-FR"/>
        </w:rPr>
        <w:t xml:space="preserve"> les modifications apportées à la résolution 2/2007 de l'OHI, telles qu'elles figurent dans la circulaire </w:t>
      </w:r>
      <w:r w:rsidR="00835356">
        <w:rPr>
          <w:rFonts w:eastAsia="Times New Roman"/>
          <w:lang w:val="fr-FR"/>
        </w:rPr>
        <w:t>L</w:t>
      </w:r>
      <w:r w:rsidRPr="00093CE9">
        <w:rPr>
          <w:rFonts w:eastAsia="Times New Roman"/>
          <w:lang w:val="fr-FR"/>
        </w:rPr>
        <w:t>C 46/2019 de l'OHI.</w:t>
      </w:r>
    </w:p>
    <w:p w14:paraId="1D347937" w14:textId="77777777" w:rsidR="00093CE9" w:rsidRDefault="00093CE9" w:rsidP="0032019A">
      <w:pPr>
        <w:spacing w:line="276" w:lineRule="auto"/>
        <w:jc w:val="both"/>
        <w:rPr>
          <w:rFonts w:eastAsia="Times New Roman"/>
          <w:lang w:val="fr-FR"/>
        </w:rPr>
      </w:pPr>
    </w:p>
    <w:p w14:paraId="1B065DBE" w14:textId="5C1756D5" w:rsidR="00093CE9" w:rsidRPr="00093CE9" w:rsidRDefault="0032019A" w:rsidP="00093CE9">
      <w:pPr>
        <w:spacing w:line="276" w:lineRule="auto"/>
        <w:jc w:val="both"/>
        <w:rPr>
          <w:rFonts w:eastAsia="Calibri"/>
          <w:b/>
          <w:bCs/>
          <w:color w:val="FF0000"/>
          <w:lang w:val="fr-FR"/>
        </w:rPr>
      </w:pPr>
      <w:r w:rsidRPr="00CB15C6">
        <w:rPr>
          <w:rFonts w:eastAsia="Calibri"/>
          <w:b/>
          <w:bCs/>
          <w:color w:val="FF0000"/>
          <w:lang w:val="fr-FR"/>
        </w:rPr>
        <w:t>D</w:t>
      </w:r>
      <w:r w:rsidR="00093CE9">
        <w:rPr>
          <w:rFonts w:eastAsia="Calibri"/>
          <w:b/>
          <w:bCs/>
          <w:color w:val="FF0000"/>
          <w:lang w:val="fr-FR"/>
        </w:rPr>
        <w:t>écision et</w:t>
      </w:r>
      <w:r w:rsidRPr="00CB15C6">
        <w:rPr>
          <w:rFonts w:eastAsia="Calibri"/>
          <w:b/>
          <w:bCs/>
          <w:color w:val="FF0000"/>
          <w:lang w:val="fr-FR"/>
        </w:rPr>
        <w:t xml:space="preserve"> Action C3/18 : </w:t>
      </w:r>
      <w:r w:rsidR="00093CE9" w:rsidRPr="00093CE9">
        <w:rPr>
          <w:rFonts w:eastAsia="Calibri"/>
          <w:b/>
          <w:bCs/>
          <w:color w:val="FF0000"/>
          <w:lang w:val="fr-FR"/>
        </w:rPr>
        <w:t xml:space="preserve">Le Conseil </w:t>
      </w:r>
      <w:r w:rsidR="00093CE9" w:rsidRPr="00093CE9">
        <w:rPr>
          <w:rFonts w:eastAsia="Calibri"/>
          <w:bCs/>
          <w:color w:val="FF0000"/>
          <w:lang w:val="fr-FR"/>
        </w:rPr>
        <w:t xml:space="preserve">note l’adoption de la révision de la résolution de l’OHI 2/2007 telle qu’amendée - </w:t>
      </w:r>
      <w:r w:rsidR="0000391A">
        <w:rPr>
          <w:rFonts w:eastAsia="Calibri"/>
          <w:bCs/>
          <w:i/>
          <w:color w:val="FF0000"/>
          <w:lang w:val="fr-FR"/>
        </w:rPr>
        <w:t>Principes et p</w:t>
      </w:r>
      <w:r w:rsidR="00093CE9" w:rsidRPr="00093CE9">
        <w:rPr>
          <w:rFonts w:eastAsia="Calibri"/>
          <w:bCs/>
          <w:i/>
          <w:color w:val="FF0000"/>
          <w:lang w:val="fr-FR"/>
        </w:rPr>
        <w:t>rocédures pour le développement de normes de l’OHI et pour leur modification</w:t>
      </w:r>
      <w:r w:rsidR="00093CE9" w:rsidRPr="00093CE9">
        <w:rPr>
          <w:rFonts w:eastAsia="Calibri"/>
          <w:bCs/>
          <w:color w:val="FF0000"/>
          <w:lang w:val="fr-FR"/>
        </w:rPr>
        <w:t xml:space="preserve"> (</w:t>
      </w:r>
      <w:r w:rsidR="00733F75">
        <w:rPr>
          <w:rFonts w:eastAsia="Calibri"/>
          <w:bCs/>
          <w:color w:val="FF0000"/>
          <w:lang w:val="fr-FR"/>
        </w:rPr>
        <w:t>cf.</w:t>
      </w:r>
      <w:r w:rsidR="00093CE9" w:rsidRPr="00093CE9">
        <w:rPr>
          <w:rFonts w:eastAsia="Calibri"/>
          <w:bCs/>
          <w:color w:val="FF0000"/>
          <w:lang w:val="fr-FR"/>
        </w:rPr>
        <w:t xml:space="preserve"> LC de l’OHI 46/2019).</w:t>
      </w:r>
      <w:r w:rsidR="00093CE9">
        <w:rPr>
          <w:rFonts w:eastAsia="Calibri"/>
          <w:bCs/>
          <w:color w:val="FF0000"/>
          <w:lang w:val="fr-FR"/>
        </w:rPr>
        <w:t xml:space="preserve"> </w:t>
      </w:r>
      <w:r w:rsidR="00093CE9" w:rsidRPr="00093CE9">
        <w:rPr>
          <w:rFonts w:eastAsia="Calibri"/>
          <w:b/>
          <w:bCs/>
          <w:color w:val="FF0000"/>
          <w:lang w:val="fr-FR"/>
        </w:rPr>
        <w:t xml:space="preserve">Le Secrétariat de l’OHI </w:t>
      </w:r>
      <w:r w:rsidR="00093CE9" w:rsidRPr="00093CE9">
        <w:rPr>
          <w:rFonts w:eastAsia="Calibri"/>
          <w:bCs/>
          <w:color w:val="FF0000"/>
          <w:lang w:val="fr-FR"/>
        </w:rPr>
        <w:t>inclura cette résolution révisée dans la version actualisée de la M-3 [Note : elle devrait être mise à disposition avant l’</w:t>
      </w:r>
      <w:r w:rsidR="00093CE9" w:rsidRPr="00093CE9">
        <w:rPr>
          <w:rFonts w:eastAsia="Calibri"/>
          <w:bCs/>
          <w:i/>
          <w:color w:val="FF0000"/>
          <w:lang w:val="fr-FR"/>
        </w:rPr>
        <w:t>A-2.</w:t>
      </w:r>
      <w:r w:rsidR="00093CE9" w:rsidRPr="00093CE9">
        <w:rPr>
          <w:rFonts w:eastAsia="Calibri"/>
          <w:bCs/>
          <w:color w:val="FF0000"/>
          <w:lang w:val="fr-FR"/>
        </w:rPr>
        <w:t>]</w:t>
      </w:r>
    </w:p>
    <w:p w14:paraId="4D326D20" w14:textId="321CEC88" w:rsidR="0032019A" w:rsidRPr="00CB15C6" w:rsidRDefault="0032019A" w:rsidP="0032019A">
      <w:pPr>
        <w:spacing w:line="276" w:lineRule="auto"/>
        <w:jc w:val="both"/>
        <w:rPr>
          <w:rFonts w:eastAsia="Calibri"/>
          <w:color w:val="FF0000"/>
          <w:lang w:val="fr-FR"/>
        </w:rPr>
      </w:pPr>
      <w:r w:rsidRPr="00CB15C6">
        <w:rPr>
          <w:rFonts w:eastAsia="Calibri"/>
          <w:color w:val="FF0000"/>
          <w:lang w:val="fr-FR"/>
        </w:rPr>
        <w:t>(d</w:t>
      </w:r>
      <w:r w:rsidR="00093CE9">
        <w:rPr>
          <w:rFonts w:eastAsia="Calibri"/>
          <w:color w:val="FF0000"/>
          <w:lang w:val="fr-FR"/>
        </w:rPr>
        <w:t xml:space="preserve">ate limite </w:t>
      </w:r>
      <w:r w:rsidR="00672394" w:rsidRPr="00CB15C6">
        <w:rPr>
          <w:rFonts w:eastAsia="Calibri"/>
          <w:color w:val="FF0000"/>
          <w:lang w:val="fr-FR"/>
        </w:rPr>
        <w:t>:</w:t>
      </w:r>
      <w:r w:rsidRPr="00CB15C6">
        <w:rPr>
          <w:rFonts w:eastAsia="Calibri"/>
          <w:color w:val="FF0000"/>
          <w:lang w:val="fr-FR"/>
        </w:rPr>
        <w:t xml:space="preserve"> A-2).</w:t>
      </w:r>
    </w:p>
    <w:p w14:paraId="37E85A7B" w14:textId="512AA5F3" w:rsidR="005C4413" w:rsidRPr="00CB15C6" w:rsidRDefault="00292B04" w:rsidP="00292B04">
      <w:pPr>
        <w:pStyle w:val="Body"/>
        <w:tabs>
          <w:tab w:val="left" w:pos="680"/>
        </w:tabs>
        <w:spacing w:before="240" w:after="120" w:line="276" w:lineRule="auto"/>
        <w:rPr>
          <w:b/>
          <w:spacing w:val="-1"/>
          <w:lang w:val="fr-FR"/>
        </w:rPr>
      </w:pPr>
      <w:r w:rsidRPr="00CB15C6">
        <w:rPr>
          <w:b/>
          <w:spacing w:val="-1"/>
          <w:lang w:val="fr-FR"/>
        </w:rPr>
        <w:t>4.2</w:t>
      </w:r>
      <w:r w:rsidRPr="00CB15C6">
        <w:rPr>
          <w:b/>
          <w:spacing w:val="-1"/>
          <w:lang w:val="fr-FR"/>
        </w:rPr>
        <w:tab/>
      </w:r>
      <w:r w:rsidR="00643AF9" w:rsidRPr="00CB15C6">
        <w:rPr>
          <w:b/>
          <w:spacing w:val="-1"/>
          <w:lang w:val="fr-FR"/>
        </w:rPr>
        <w:t>R</w:t>
      </w:r>
      <w:r w:rsidR="00E60C7C">
        <w:rPr>
          <w:b/>
          <w:spacing w:val="-1"/>
          <w:lang w:val="fr-FR"/>
        </w:rPr>
        <w:t>apport et propositions de l’</w:t>
      </w:r>
      <w:r w:rsidR="00643AF9" w:rsidRPr="00CB15C6">
        <w:rPr>
          <w:b/>
          <w:spacing w:val="-1"/>
          <w:lang w:val="fr-FR"/>
        </w:rPr>
        <w:t>IRCC</w:t>
      </w:r>
    </w:p>
    <w:p w14:paraId="67E404C9" w14:textId="24D2EC05" w:rsidR="005C4413" w:rsidRPr="00CB15C6" w:rsidRDefault="00643AF9" w:rsidP="0032019A">
      <w:pPr>
        <w:pStyle w:val="Body"/>
        <w:tabs>
          <w:tab w:val="left" w:pos="680"/>
        </w:tabs>
        <w:spacing w:line="276" w:lineRule="auto"/>
        <w:rPr>
          <w:i/>
          <w:iCs/>
          <w:lang w:val="fr-FR"/>
        </w:rPr>
      </w:pPr>
      <w:r w:rsidRPr="00CB15C6">
        <w:rPr>
          <w:i/>
          <w:iCs/>
          <w:lang w:val="fr-FR"/>
        </w:rPr>
        <w:t>Doc</w:t>
      </w:r>
      <w:r w:rsidR="00E60C7C">
        <w:rPr>
          <w:i/>
          <w:iCs/>
          <w:lang w:val="fr-FR"/>
        </w:rPr>
        <w:t xml:space="preserve"> </w:t>
      </w:r>
      <w:r w:rsidRPr="00CB15C6">
        <w:rPr>
          <w:i/>
          <w:iCs/>
          <w:lang w:val="fr-FR"/>
        </w:rPr>
        <w:t>:</w:t>
      </w:r>
      <w:r w:rsidRPr="00CB15C6">
        <w:rPr>
          <w:i/>
          <w:iCs/>
          <w:lang w:val="fr-FR"/>
        </w:rPr>
        <w:tab/>
        <w:t>C3-</w:t>
      </w:r>
      <w:r w:rsidR="007B7263" w:rsidRPr="00CB15C6">
        <w:rPr>
          <w:i/>
          <w:iCs/>
          <w:lang w:val="fr-FR"/>
        </w:rPr>
        <w:t>0</w:t>
      </w:r>
      <w:r w:rsidRPr="00CB15C6">
        <w:rPr>
          <w:i/>
          <w:iCs/>
          <w:lang w:val="fr-FR"/>
        </w:rPr>
        <w:t>4.2A</w:t>
      </w:r>
      <w:r w:rsidR="00863257" w:rsidRPr="00CB15C6">
        <w:rPr>
          <w:i/>
          <w:iCs/>
          <w:lang w:val="fr-FR"/>
        </w:rPr>
        <w:tab/>
      </w:r>
      <w:hyperlink r:id="rId29" w:history="1">
        <w:r w:rsidR="00863257" w:rsidRPr="00CB15C6">
          <w:rPr>
            <w:rStyle w:val="Hyperlink"/>
            <w:i/>
            <w:iCs/>
            <w:lang w:val="fr-FR"/>
          </w:rPr>
          <w:t>R</w:t>
        </w:r>
        <w:r w:rsidR="00E60C7C">
          <w:rPr>
            <w:rStyle w:val="Hyperlink"/>
            <w:i/>
            <w:iCs/>
            <w:lang w:val="fr-FR"/>
          </w:rPr>
          <w:t>apport et propositions de l’</w:t>
        </w:r>
        <w:r w:rsidR="00863257" w:rsidRPr="00CB15C6">
          <w:rPr>
            <w:rStyle w:val="Hyperlink"/>
            <w:i/>
            <w:iCs/>
            <w:lang w:val="fr-FR"/>
          </w:rPr>
          <w:t>IRCC</w:t>
        </w:r>
      </w:hyperlink>
    </w:p>
    <w:p w14:paraId="319886A3" w14:textId="14C9AB00" w:rsidR="005C4413" w:rsidRPr="00CB15C6" w:rsidRDefault="00643AF9" w:rsidP="0032019A">
      <w:pPr>
        <w:pStyle w:val="Body"/>
        <w:tabs>
          <w:tab w:val="left" w:pos="680"/>
        </w:tabs>
        <w:spacing w:line="276" w:lineRule="auto"/>
        <w:rPr>
          <w:i/>
          <w:iCs/>
          <w:lang w:val="fr-FR"/>
        </w:rPr>
      </w:pPr>
      <w:r w:rsidRPr="00CB15C6">
        <w:rPr>
          <w:i/>
          <w:iCs/>
          <w:lang w:val="fr-FR"/>
        </w:rPr>
        <w:t>Doc</w:t>
      </w:r>
      <w:r w:rsidR="00E60C7C">
        <w:rPr>
          <w:i/>
          <w:iCs/>
          <w:lang w:val="fr-FR"/>
        </w:rPr>
        <w:t xml:space="preserve"> </w:t>
      </w:r>
      <w:r w:rsidRPr="00CB15C6">
        <w:rPr>
          <w:i/>
          <w:iCs/>
          <w:lang w:val="fr-FR"/>
        </w:rPr>
        <w:t>:</w:t>
      </w:r>
      <w:r w:rsidRPr="00CB15C6">
        <w:rPr>
          <w:i/>
          <w:iCs/>
          <w:lang w:val="fr-FR"/>
        </w:rPr>
        <w:tab/>
        <w:t>C3-</w:t>
      </w:r>
      <w:r w:rsidR="007B7263" w:rsidRPr="00CB15C6">
        <w:rPr>
          <w:i/>
          <w:iCs/>
          <w:lang w:val="fr-FR"/>
        </w:rPr>
        <w:t>0</w:t>
      </w:r>
      <w:r w:rsidRPr="00CB15C6">
        <w:rPr>
          <w:i/>
          <w:iCs/>
          <w:lang w:val="fr-FR"/>
        </w:rPr>
        <w:t>4.2B</w:t>
      </w:r>
      <w:r w:rsidRPr="00CB15C6">
        <w:rPr>
          <w:i/>
          <w:iCs/>
          <w:lang w:val="fr-FR"/>
        </w:rPr>
        <w:tab/>
      </w:r>
      <w:hyperlink r:id="rId30" w:history="1">
        <w:r w:rsidR="00863257" w:rsidRPr="00CB15C6">
          <w:rPr>
            <w:rStyle w:val="Hyperlink"/>
            <w:i/>
            <w:iCs/>
            <w:lang w:val="fr-FR"/>
          </w:rPr>
          <w:t>Comment</w:t>
        </w:r>
        <w:r w:rsidR="00E60C7C">
          <w:rPr>
            <w:rStyle w:val="Hyperlink"/>
            <w:i/>
            <w:iCs/>
            <w:lang w:val="fr-FR"/>
          </w:rPr>
          <w:t xml:space="preserve">aire du Secrétaire général sur l’Annexe B au rapport de l’IRCC </w:t>
        </w:r>
        <w:r w:rsidR="00863257" w:rsidRPr="00CB15C6">
          <w:rPr>
            <w:rStyle w:val="Hyperlink"/>
            <w:i/>
            <w:iCs/>
            <w:lang w:val="fr-FR"/>
          </w:rPr>
          <w:t>C3-04.2A</w:t>
        </w:r>
      </w:hyperlink>
    </w:p>
    <w:p w14:paraId="4371D91B" w14:textId="58AC2845" w:rsidR="00450117" w:rsidRDefault="00D01504" w:rsidP="00A3606C">
      <w:pPr>
        <w:spacing w:before="100" w:beforeAutospacing="1" w:line="276" w:lineRule="auto"/>
        <w:jc w:val="both"/>
        <w:rPr>
          <w:i/>
          <w:spacing w:val="-1"/>
          <w:lang w:val="fr-FR"/>
        </w:rPr>
      </w:pPr>
      <w:r>
        <w:rPr>
          <w:i/>
          <w:spacing w:val="-1"/>
          <w:lang w:val="fr-FR"/>
        </w:rPr>
        <w:t>Gé</w:t>
      </w:r>
      <w:r w:rsidR="00450117" w:rsidRPr="00CB15C6">
        <w:rPr>
          <w:i/>
          <w:spacing w:val="-1"/>
          <w:lang w:val="fr-FR"/>
        </w:rPr>
        <w:t>n</w:t>
      </w:r>
      <w:r>
        <w:rPr>
          <w:i/>
          <w:spacing w:val="-1"/>
          <w:lang w:val="fr-FR"/>
        </w:rPr>
        <w:t>é</w:t>
      </w:r>
      <w:r w:rsidR="00450117" w:rsidRPr="00CB15C6">
        <w:rPr>
          <w:i/>
          <w:spacing w:val="-1"/>
          <w:lang w:val="fr-FR"/>
        </w:rPr>
        <w:t>ral</w:t>
      </w:r>
      <w:r>
        <w:rPr>
          <w:i/>
          <w:spacing w:val="-1"/>
          <w:lang w:val="fr-FR"/>
        </w:rPr>
        <w:t>ités</w:t>
      </w:r>
    </w:p>
    <w:p w14:paraId="5A7BA8CC" w14:textId="77777777" w:rsidR="00835356" w:rsidRPr="00CB15C6" w:rsidRDefault="00835356" w:rsidP="00A3606C">
      <w:pPr>
        <w:spacing w:before="100" w:beforeAutospacing="1" w:line="276" w:lineRule="auto"/>
        <w:jc w:val="both"/>
        <w:rPr>
          <w:i/>
          <w:spacing w:val="-1"/>
          <w:lang w:val="fr-FR"/>
        </w:rPr>
      </w:pPr>
    </w:p>
    <w:p w14:paraId="5B1301A6" w14:textId="4D60A9B8" w:rsidR="00474FC1" w:rsidRPr="00CB15C6" w:rsidRDefault="00D01504" w:rsidP="00F74F53">
      <w:pPr>
        <w:autoSpaceDE w:val="0"/>
        <w:autoSpaceDN w:val="0"/>
        <w:adjustRightInd w:val="0"/>
        <w:spacing w:after="120" w:line="276" w:lineRule="auto"/>
        <w:jc w:val="both"/>
        <w:rPr>
          <w:spacing w:val="-1"/>
          <w:lang w:val="fr-FR"/>
        </w:rPr>
      </w:pPr>
      <w:r w:rsidRPr="00D01504">
        <w:rPr>
          <w:spacing w:val="-1"/>
          <w:lang w:val="fr-FR"/>
        </w:rPr>
        <w:t xml:space="preserve">Le Président de l'IRCC présente un rapport sur les activités du Comité, l'accent étant mis en particulier sur la nécessité de continuer à renforcer les capacités ; les travaux en cours </w:t>
      </w:r>
      <w:r w:rsidR="00835356">
        <w:rPr>
          <w:spacing w:val="-1"/>
          <w:lang w:val="fr-FR"/>
        </w:rPr>
        <w:t xml:space="preserve">pour la modification de la mission du </w:t>
      </w:r>
      <w:r w:rsidRPr="00D01504">
        <w:rPr>
          <w:spacing w:val="-1"/>
          <w:lang w:val="fr-FR"/>
        </w:rPr>
        <w:t>WENDWG afin d'inclure également les futurs produits S-100 ; les renseignements sur la sécurité maritime (RSM) ; la bathymétrie participative ; le projet Seabed 2030 ; et l'Infrastructure de données spatiales maritimes (MSDI). Il est encourageant de noter les améliorations dans les pays en développement, introduites lentement mais sûrement ces dernières années, comme résultat du renforcement des capacités. Des considérations sur l'état d'avancement du projet Seabed 2030 en termes de couverture d</w:t>
      </w:r>
      <w:r w:rsidR="00554F68">
        <w:rPr>
          <w:spacing w:val="-1"/>
          <w:lang w:val="fr-FR"/>
        </w:rPr>
        <w:t xml:space="preserve">e la grille actuelle </w:t>
      </w:r>
      <w:r w:rsidRPr="00D01504">
        <w:rPr>
          <w:spacing w:val="-1"/>
          <w:lang w:val="fr-FR"/>
        </w:rPr>
        <w:t xml:space="preserve">de la GEBCO répondant aux exigences du projet Seabed 2030 (6 %) ont été formulées afin de mieux faire connaître le défi d'atteindre 100 % en 2030. Le </w:t>
      </w:r>
      <w:r w:rsidRPr="00D01504">
        <w:rPr>
          <w:spacing w:val="-1"/>
          <w:lang w:val="fr-FR"/>
        </w:rPr>
        <w:lastRenderedPageBreak/>
        <w:t>Président de l'IRCC remerci</w:t>
      </w:r>
      <w:r w:rsidR="00733F75">
        <w:rPr>
          <w:spacing w:val="-1"/>
          <w:lang w:val="fr-FR"/>
        </w:rPr>
        <w:t>e</w:t>
      </w:r>
      <w:r w:rsidRPr="00D01504">
        <w:rPr>
          <w:spacing w:val="-1"/>
          <w:lang w:val="fr-FR"/>
        </w:rPr>
        <w:t xml:space="preserve"> le Danemark d'avoir poursuivi ses progrès dans le domaine de l'infrastructure de données spatiales maritimes (MSDI) et en particulier le matériel d'apprentissage en ligne sur les MSDI financé par le Danemark. L'IRCC </w:t>
      </w:r>
      <w:r w:rsidR="00733F75">
        <w:rPr>
          <w:spacing w:val="-1"/>
          <w:lang w:val="fr-FR"/>
        </w:rPr>
        <w:t>salue</w:t>
      </w:r>
      <w:r w:rsidRPr="00D01504">
        <w:rPr>
          <w:spacing w:val="-1"/>
          <w:lang w:val="fr-FR"/>
        </w:rPr>
        <w:t xml:space="preserve"> les travaux de l'équipe de projet de l'OHI sur la mise en œuvre des principes directeurs partagés de l'UN-GGIM.  </w:t>
      </w:r>
    </w:p>
    <w:p w14:paraId="0333193F" w14:textId="2B2389DE" w:rsidR="00233337" w:rsidRPr="00CB15C6" w:rsidRDefault="00247F45" w:rsidP="00F74F53">
      <w:pPr>
        <w:autoSpaceDE w:val="0"/>
        <w:autoSpaceDN w:val="0"/>
        <w:adjustRightInd w:val="0"/>
        <w:spacing w:after="120" w:line="276" w:lineRule="auto"/>
        <w:jc w:val="both"/>
        <w:rPr>
          <w:i/>
          <w:spacing w:val="-1"/>
          <w:lang w:val="fr-FR"/>
        </w:rPr>
      </w:pPr>
      <w:r w:rsidRPr="00CB15C6">
        <w:rPr>
          <w:i/>
          <w:spacing w:val="-1"/>
          <w:lang w:val="fr-FR"/>
        </w:rPr>
        <w:t>Révision</w:t>
      </w:r>
      <w:r w:rsidR="009C1DC8" w:rsidRPr="00CB15C6">
        <w:rPr>
          <w:i/>
          <w:spacing w:val="-1"/>
          <w:lang w:val="fr-FR"/>
        </w:rPr>
        <w:t xml:space="preserve"> </w:t>
      </w:r>
      <w:r>
        <w:rPr>
          <w:i/>
          <w:spacing w:val="-1"/>
          <w:lang w:val="fr-FR"/>
        </w:rPr>
        <w:t xml:space="preserve">des résolutions de l’OHI </w:t>
      </w:r>
      <w:r w:rsidR="00835356">
        <w:rPr>
          <w:i/>
          <w:spacing w:val="-1"/>
          <w:lang w:val="fr-FR"/>
        </w:rPr>
        <w:t>comme</w:t>
      </w:r>
      <w:r>
        <w:rPr>
          <w:i/>
          <w:spacing w:val="-1"/>
          <w:lang w:val="fr-FR"/>
        </w:rPr>
        <w:t xml:space="preserve"> demandé par l’</w:t>
      </w:r>
      <w:r w:rsidR="009C1DC8" w:rsidRPr="00CB15C6">
        <w:rPr>
          <w:i/>
          <w:spacing w:val="-1"/>
          <w:lang w:val="fr-FR"/>
        </w:rPr>
        <w:t>Assembl</w:t>
      </w:r>
      <w:r>
        <w:rPr>
          <w:i/>
          <w:spacing w:val="-1"/>
          <w:lang w:val="fr-FR"/>
        </w:rPr>
        <w:t xml:space="preserve">ée </w:t>
      </w:r>
      <w:r w:rsidR="009C1DC8" w:rsidRPr="00CB15C6">
        <w:rPr>
          <w:i/>
          <w:spacing w:val="-1"/>
          <w:lang w:val="fr-FR"/>
        </w:rPr>
        <w:t>(</w:t>
      </w:r>
      <w:r>
        <w:rPr>
          <w:i/>
          <w:spacing w:val="-1"/>
          <w:lang w:val="fr-FR"/>
        </w:rPr>
        <w:t xml:space="preserve">points de l’ordre du jour </w:t>
      </w:r>
      <w:r w:rsidR="009C1DC8" w:rsidRPr="00CB15C6">
        <w:rPr>
          <w:i/>
          <w:spacing w:val="-1"/>
          <w:lang w:val="fr-FR"/>
        </w:rPr>
        <w:t xml:space="preserve">2.2, 2.3 </w:t>
      </w:r>
      <w:r>
        <w:rPr>
          <w:i/>
          <w:spacing w:val="-1"/>
          <w:lang w:val="fr-FR"/>
        </w:rPr>
        <w:t>et</w:t>
      </w:r>
      <w:r w:rsidR="009C1DC8" w:rsidRPr="00CB15C6">
        <w:rPr>
          <w:i/>
          <w:spacing w:val="-1"/>
          <w:lang w:val="fr-FR"/>
        </w:rPr>
        <w:t xml:space="preserve"> 2.4) </w:t>
      </w:r>
    </w:p>
    <w:p w14:paraId="425D9549" w14:textId="77777777" w:rsidR="00F6284F" w:rsidRDefault="00F6284F" w:rsidP="00F74F53">
      <w:pPr>
        <w:autoSpaceDE w:val="0"/>
        <w:autoSpaceDN w:val="0"/>
        <w:adjustRightInd w:val="0"/>
        <w:spacing w:after="120" w:line="276" w:lineRule="auto"/>
        <w:jc w:val="both"/>
        <w:rPr>
          <w:spacing w:val="-1"/>
          <w:lang w:val="fr-FR"/>
        </w:rPr>
      </w:pPr>
      <w:r w:rsidRPr="00F6284F">
        <w:rPr>
          <w:spacing w:val="-1"/>
          <w:lang w:val="fr-FR"/>
        </w:rPr>
        <w:t xml:space="preserve">Il est noté que la résolution 2/2007 de l'OHI, telle qu'amendée, qui a également une incidence sur les activités de l'IRCC, faciliterait la tâche des groupes de travail et des équipes de projet dans l'élaboration de produits basés sur la S-100 et permettrait à l'OHI de maintenir un niveau élevé de contrôle des changements apportés aux normes et aux spécifications (voir Décision C3/18). </w:t>
      </w:r>
    </w:p>
    <w:p w14:paraId="25BF3DC9" w14:textId="29A9EC8E" w:rsidR="00F6284F" w:rsidRDefault="00F6284F" w:rsidP="009C1DC8">
      <w:pPr>
        <w:spacing w:line="276" w:lineRule="auto"/>
        <w:jc w:val="both"/>
        <w:rPr>
          <w:spacing w:val="-1"/>
          <w:lang w:val="fr-FR"/>
        </w:rPr>
      </w:pPr>
      <w:r w:rsidRPr="00F6284F">
        <w:rPr>
          <w:spacing w:val="-1"/>
          <w:lang w:val="fr-FR"/>
        </w:rPr>
        <w:t>La résolution amendée 2/1997 de l'OHI, relative à la coopération entre l'OHI et les CHR, a été finalisée et approuvée. L'IRCC</w:t>
      </w:r>
      <w:r w:rsidR="00733F75">
        <w:rPr>
          <w:spacing w:val="-1"/>
          <w:lang w:val="fr-FR"/>
        </w:rPr>
        <w:t xml:space="preserve"> soumet</w:t>
      </w:r>
      <w:r w:rsidRPr="00F6284F">
        <w:rPr>
          <w:spacing w:val="-1"/>
          <w:lang w:val="fr-FR"/>
        </w:rPr>
        <w:t xml:space="preserve"> également le projet d'amendements à la résolution 1/2005 de l'OHI sur la réponse de l'OHI en cas de catastrophe. Dans le même ordre d'idées, des synergies possibles avec MapAction, un organisme caritatif de cartographie humanitaire, seront explorées. MapAction coopère avec les Nations Unies et d'autres ONG. </w:t>
      </w:r>
    </w:p>
    <w:p w14:paraId="2F87D514" w14:textId="77777777" w:rsidR="00F6284F" w:rsidRDefault="00F6284F" w:rsidP="009C1DC8">
      <w:pPr>
        <w:spacing w:line="276" w:lineRule="auto"/>
        <w:jc w:val="both"/>
        <w:rPr>
          <w:spacing w:val="-1"/>
          <w:lang w:val="fr-FR"/>
        </w:rPr>
      </w:pPr>
    </w:p>
    <w:p w14:paraId="06B43CF6" w14:textId="1ADE4E37" w:rsidR="00F6284F" w:rsidRPr="00F6284F" w:rsidRDefault="009C1DC8" w:rsidP="00F6284F">
      <w:pPr>
        <w:spacing w:line="276" w:lineRule="auto"/>
        <w:jc w:val="both"/>
        <w:rPr>
          <w:rFonts w:eastAsia="Calibri"/>
          <w:bCs/>
          <w:color w:val="FF0000"/>
          <w:lang w:val="fr-FR"/>
        </w:rPr>
      </w:pPr>
      <w:r w:rsidRPr="00CB15C6">
        <w:rPr>
          <w:rFonts w:eastAsia="Calibri"/>
          <w:b/>
          <w:bCs/>
          <w:color w:val="FF0000"/>
          <w:lang w:val="fr-FR"/>
        </w:rPr>
        <w:t>D</w:t>
      </w:r>
      <w:r w:rsidR="00F6284F">
        <w:rPr>
          <w:rFonts w:eastAsia="Calibri"/>
          <w:b/>
          <w:bCs/>
          <w:color w:val="FF0000"/>
          <w:lang w:val="fr-FR"/>
        </w:rPr>
        <w:t>é</w:t>
      </w:r>
      <w:r w:rsidRPr="00CB15C6">
        <w:rPr>
          <w:rFonts w:eastAsia="Calibri"/>
          <w:b/>
          <w:bCs/>
          <w:color w:val="FF0000"/>
          <w:lang w:val="fr-FR"/>
        </w:rPr>
        <w:t xml:space="preserve">cision </w:t>
      </w:r>
      <w:r w:rsidR="00F6284F">
        <w:rPr>
          <w:rFonts w:eastAsia="Calibri"/>
          <w:b/>
          <w:bCs/>
          <w:color w:val="FF0000"/>
          <w:lang w:val="fr-FR"/>
        </w:rPr>
        <w:t>et</w:t>
      </w:r>
      <w:r w:rsidRPr="00CB15C6">
        <w:rPr>
          <w:rFonts w:eastAsia="Calibri"/>
          <w:b/>
          <w:bCs/>
          <w:color w:val="FF0000"/>
          <w:lang w:val="fr-FR"/>
        </w:rPr>
        <w:t xml:space="preserve"> Action C3/18 : </w:t>
      </w:r>
      <w:r w:rsidR="00F6284F" w:rsidRPr="00F6284F">
        <w:rPr>
          <w:rFonts w:eastAsia="Calibri"/>
          <w:b/>
          <w:bCs/>
          <w:color w:val="FF0000"/>
          <w:lang w:val="fr-FR"/>
        </w:rPr>
        <w:t xml:space="preserve">Le Conseil </w:t>
      </w:r>
      <w:r w:rsidR="00F6284F" w:rsidRPr="00F6284F">
        <w:rPr>
          <w:rFonts w:eastAsia="Calibri"/>
          <w:bCs/>
          <w:color w:val="FF0000"/>
          <w:lang w:val="fr-FR"/>
        </w:rPr>
        <w:t xml:space="preserve">note l’adoption de la révision de la résolution de l’OHI 2/2007 telle qu’amendée - </w:t>
      </w:r>
      <w:r w:rsidR="00F6284F" w:rsidRPr="00F6284F">
        <w:rPr>
          <w:rFonts w:eastAsia="Calibri"/>
          <w:bCs/>
          <w:i/>
          <w:color w:val="FF0000"/>
          <w:lang w:val="fr-FR"/>
        </w:rPr>
        <w:t>Principes et Procédures pour le développement de normes de l’OHI et pour leur modification</w:t>
      </w:r>
      <w:r w:rsidR="00F6284F" w:rsidRPr="00F6284F">
        <w:rPr>
          <w:rFonts w:eastAsia="Calibri"/>
          <w:bCs/>
          <w:color w:val="FF0000"/>
          <w:lang w:val="fr-FR"/>
        </w:rPr>
        <w:t xml:space="preserve"> (voir LC de l’OHI 46/2019).</w:t>
      </w:r>
      <w:r w:rsidR="00F6284F">
        <w:rPr>
          <w:rFonts w:eastAsia="Calibri"/>
          <w:bCs/>
          <w:color w:val="FF0000"/>
          <w:lang w:val="fr-FR"/>
        </w:rPr>
        <w:t xml:space="preserve"> </w:t>
      </w:r>
      <w:r w:rsidR="00F6284F" w:rsidRPr="00F6284F">
        <w:rPr>
          <w:rFonts w:eastAsia="Calibri"/>
          <w:b/>
          <w:bCs/>
          <w:color w:val="FF0000"/>
          <w:lang w:val="fr-FR"/>
        </w:rPr>
        <w:t xml:space="preserve">Le Secrétariat de l’OHI </w:t>
      </w:r>
      <w:r w:rsidR="00F6284F" w:rsidRPr="00F6284F">
        <w:rPr>
          <w:rFonts w:eastAsia="Calibri"/>
          <w:bCs/>
          <w:color w:val="FF0000"/>
          <w:lang w:val="fr-FR"/>
        </w:rPr>
        <w:t>inclura cette résolution révisée dans la version actualisée de la M-3 [Note : elle devrait être mise à disposition avant l’</w:t>
      </w:r>
      <w:r w:rsidR="00F6284F" w:rsidRPr="00F6284F">
        <w:rPr>
          <w:rFonts w:eastAsia="Calibri"/>
          <w:bCs/>
          <w:i/>
          <w:color w:val="FF0000"/>
          <w:lang w:val="fr-FR"/>
        </w:rPr>
        <w:t>A-2.</w:t>
      </w:r>
      <w:r w:rsidR="00F6284F" w:rsidRPr="00F6284F">
        <w:rPr>
          <w:rFonts w:eastAsia="Calibri"/>
          <w:bCs/>
          <w:color w:val="FF0000"/>
          <w:lang w:val="fr-FR"/>
        </w:rPr>
        <w:t>]</w:t>
      </w:r>
    </w:p>
    <w:p w14:paraId="642EBD46" w14:textId="78739A59" w:rsidR="009C1DC8" w:rsidRPr="00CB15C6" w:rsidRDefault="009C1DC8" w:rsidP="00F6284F">
      <w:pPr>
        <w:spacing w:line="276" w:lineRule="auto"/>
        <w:jc w:val="both"/>
        <w:rPr>
          <w:rFonts w:eastAsia="Calibri"/>
          <w:color w:val="FF0000"/>
          <w:lang w:val="fr-FR"/>
        </w:rPr>
      </w:pPr>
      <w:r w:rsidRPr="00CB15C6">
        <w:rPr>
          <w:rFonts w:eastAsia="Calibri"/>
          <w:color w:val="FF0000"/>
          <w:lang w:val="fr-FR"/>
        </w:rPr>
        <w:t>(d</w:t>
      </w:r>
      <w:r w:rsidR="00F6284F">
        <w:rPr>
          <w:rFonts w:eastAsia="Calibri"/>
          <w:color w:val="FF0000"/>
          <w:lang w:val="fr-FR"/>
        </w:rPr>
        <w:t xml:space="preserve">ate limite </w:t>
      </w:r>
      <w:r w:rsidRPr="00CB15C6">
        <w:rPr>
          <w:rFonts w:eastAsia="Calibri"/>
          <w:color w:val="FF0000"/>
          <w:lang w:val="fr-FR"/>
        </w:rPr>
        <w:t>: A-2).</w:t>
      </w:r>
    </w:p>
    <w:p w14:paraId="05F531E9" w14:textId="77777777" w:rsidR="00D3410B" w:rsidRDefault="00D3410B" w:rsidP="00F74F53">
      <w:pPr>
        <w:jc w:val="both"/>
        <w:rPr>
          <w:b/>
          <w:iCs/>
          <w:color w:val="FF0000"/>
          <w:lang w:val="fr-FR"/>
        </w:rPr>
      </w:pPr>
    </w:p>
    <w:p w14:paraId="188E9388" w14:textId="6563A45F" w:rsidR="00F74F53" w:rsidRPr="00CB15C6" w:rsidRDefault="00F74F53" w:rsidP="00F74F53">
      <w:pPr>
        <w:jc w:val="both"/>
        <w:rPr>
          <w:rFonts w:eastAsia="Times New Roman"/>
          <w:color w:val="FF0000"/>
          <w:lang w:val="fr-FR"/>
        </w:rPr>
      </w:pPr>
      <w:r w:rsidRPr="00CB15C6">
        <w:rPr>
          <w:b/>
          <w:iCs/>
          <w:color w:val="FF0000"/>
          <w:lang w:val="fr-FR"/>
        </w:rPr>
        <w:t>D</w:t>
      </w:r>
      <w:r w:rsidR="00D3410B">
        <w:rPr>
          <w:b/>
          <w:iCs/>
          <w:color w:val="FF0000"/>
          <w:lang w:val="fr-FR"/>
        </w:rPr>
        <w:t>é</w:t>
      </w:r>
      <w:r w:rsidRPr="00CB15C6">
        <w:rPr>
          <w:b/>
          <w:iCs/>
          <w:color w:val="FF0000"/>
          <w:lang w:val="fr-FR"/>
        </w:rPr>
        <w:t xml:space="preserve">cision </w:t>
      </w:r>
      <w:r w:rsidR="00D3410B">
        <w:rPr>
          <w:b/>
          <w:iCs/>
          <w:color w:val="FF0000"/>
          <w:lang w:val="fr-FR"/>
        </w:rPr>
        <w:t>et</w:t>
      </w:r>
      <w:r w:rsidRPr="00CB15C6">
        <w:rPr>
          <w:b/>
          <w:iCs/>
          <w:color w:val="FF0000"/>
          <w:lang w:val="fr-FR"/>
        </w:rPr>
        <w:t xml:space="preserve"> Action C3/23</w:t>
      </w:r>
      <w:r w:rsidR="00D3410B">
        <w:rPr>
          <w:b/>
          <w:iCs/>
          <w:color w:val="FF0000"/>
          <w:lang w:val="fr-FR"/>
        </w:rPr>
        <w:t xml:space="preserve"> </w:t>
      </w:r>
      <w:r w:rsidRPr="00CB15C6">
        <w:rPr>
          <w:b/>
          <w:iCs/>
          <w:color w:val="FF0000"/>
          <w:lang w:val="fr-FR"/>
        </w:rPr>
        <w:t xml:space="preserve">: </w:t>
      </w:r>
      <w:r w:rsidR="00D3410B" w:rsidRPr="00D3410B">
        <w:rPr>
          <w:rFonts w:eastAsia="Times New Roman"/>
          <w:b/>
          <w:color w:val="FF0000"/>
          <w:lang w:val="fr-FR"/>
        </w:rPr>
        <w:t xml:space="preserve">Le Conseil </w:t>
      </w:r>
      <w:r w:rsidR="00D3410B" w:rsidRPr="00D3410B">
        <w:rPr>
          <w:rFonts w:eastAsia="Times New Roman"/>
          <w:color w:val="FF0000"/>
          <w:lang w:val="fr-FR"/>
        </w:rPr>
        <w:t>avalise les amendements proposés à la résolution de l’OHI 2/1997 telle qu’amendée, y compris les corrections d’ordre rédactionnel proposées par le Brésil dans le Livre rouge et les suggestions de la Colombie.</w:t>
      </w:r>
      <w:r w:rsidR="00D3410B">
        <w:rPr>
          <w:rFonts w:eastAsia="Times New Roman"/>
          <w:color w:val="FF0000"/>
          <w:lang w:val="fr-FR"/>
        </w:rPr>
        <w:t xml:space="preserve"> </w:t>
      </w:r>
      <w:r w:rsidR="00D3410B" w:rsidRPr="00D3410B">
        <w:rPr>
          <w:rFonts w:eastAsia="Times New Roman"/>
          <w:b/>
          <w:color w:val="FF0000"/>
          <w:lang w:val="fr-FR"/>
        </w:rPr>
        <w:t xml:space="preserve">Le Secrétariat de l’OHI </w:t>
      </w:r>
      <w:r w:rsidR="00D3410B" w:rsidRPr="00D3410B">
        <w:rPr>
          <w:rFonts w:eastAsia="Times New Roman"/>
          <w:color w:val="FF0000"/>
          <w:lang w:val="fr-FR"/>
        </w:rPr>
        <w:t>soumettra la proposition du Conseil à l’A-2 aux fins d’</w:t>
      </w:r>
      <w:r w:rsidR="00E84CD9">
        <w:rPr>
          <w:rFonts w:eastAsia="Times New Roman"/>
          <w:color w:val="FF0000"/>
          <w:lang w:val="fr-FR"/>
        </w:rPr>
        <w:t>approbation par les Etats membres</w:t>
      </w:r>
      <w:r w:rsidR="00D3410B" w:rsidRPr="00D3410B">
        <w:rPr>
          <w:rFonts w:eastAsia="Times New Roman"/>
          <w:color w:val="FF0000"/>
          <w:lang w:val="fr-FR"/>
        </w:rPr>
        <w:t>.</w:t>
      </w:r>
      <w:r w:rsidRPr="00CB15C6">
        <w:rPr>
          <w:rFonts w:eastAsia="Times New Roman"/>
          <w:color w:val="FF0000"/>
          <w:lang w:val="fr-FR"/>
        </w:rPr>
        <w:t xml:space="preserve"> (d</w:t>
      </w:r>
      <w:r w:rsidR="00D3410B">
        <w:rPr>
          <w:rFonts w:eastAsia="Times New Roman"/>
          <w:color w:val="FF0000"/>
          <w:lang w:val="fr-FR"/>
        </w:rPr>
        <w:t xml:space="preserve">ate limite </w:t>
      </w:r>
      <w:r w:rsidR="00672394" w:rsidRPr="00CB15C6">
        <w:rPr>
          <w:rFonts w:eastAsia="Times New Roman"/>
          <w:color w:val="FF0000"/>
          <w:lang w:val="fr-FR"/>
        </w:rPr>
        <w:t>:</w:t>
      </w:r>
      <w:r w:rsidRPr="00CB15C6">
        <w:rPr>
          <w:rFonts w:eastAsia="Times New Roman"/>
          <w:color w:val="FF0000"/>
          <w:lang w:val="fr-FR"/>
        </w:rPr>
        <w:t xml:space="preserve"> 6 </w:t>
      </w:r>
      <w:r w:rsidR="00D3410B">
        <w:rPr>
          <w:rFonts w:eastAsia="Times New Roman"/>
          <w:color w:val="FF0000"/>
          <w:lang w:val="fr-FR"/>
        </w:rPr>
        <w:t>dé</w:t>
      </w:r>
      <w:r w:rsidRPr="00CB15C6">
        <w:rPr>
          <w:rFonts w:eastAsia="Times New Roman"/>
          <w:color w:val="FF0000"/>
          <w:lang w:val="fr-FR"/>
        </w:rPr>
        <w:t>cemb</w:t>
      </w:r>
      <w:r w:rsidR="00D3410B">
        <w:rPr>
          <w:rFonts w:eastAsia="Times New Roman"/>
          <w:color w:val="FF0000"/>
          <w:lang w:val="fr-FR"/>
        </w:rPr>
        <w:t>r</w:t>
      </w:r>
      <w:r w:rsidRPr="00CB15C6">
        <w:rPr>
          <w:rFonts w:eastAsia="Times New Roman"/>
          <w:color w:val="FF0000"/>
          <w:lang w:val="fr-FR"/>
        </w:rPr>
        <w:t xml:space="preserve">e 2019). </w:t>
      </w:r>
    </w:p>
    <w:p w14:paraId="30BE8A45" w14:textId="77777777" w:rsidR="00F74F53" w:rsidRPr="00CB15C6" w:rsidRDefault="00F74F53" w:rsidP="00F74F53">
      <w:pPr>
        <w:jc w:val="both"/>
        <w:rPr>
          <w:rFonts w:eastAsia="Times New Roman"/>
          <w:color w:val="FF0000"/>
          <w:lang w:val="fr-FR"/>
        </w:rPr>
      </w:pPr>
    </w:p>
    <w:p w14:paraId="18CB45F2" w14:textId="5806C7DA" w:rsidR="00E259CB" w:rsidRPr="00CB15C6" w:rsidRDefault="00E259CB" w:rsidP="00233337">
      <w:pPr>
        <w:spacing w:line="276" w:lineRule="auto"/>
        <w:jc w:val="both"/>
        <w:rPr>
          <w:rFonts w:eastAsia="Times New Roman"/>
          <w:color w:val="FF0000"/>
          <w:lang w:val="fr-FR"/>
        </w:rPr>
      </w:pPr>
      <w:r w:rsidRPr="00CB15C6">
        <w:rPr>
          <w:rFonts w:eastAsia="Times New Roman"/>
          <w:b/>
          <w:color w:val="FF0000"/>
          <w:lang w:val="fr-FR"/>
        </w:rPr>
        <w:t>D</w:t>
      </w:r>
      <w:r w:rsidR="00D3410B">
        <w:rPr>
          <w:rFonts w:eastAsia="Times New Roman"/>
          <w:b/>
          <w:color w:val="FF0000"/>
          <w:lang w:val="fr-FR"/>
        </w:rPr>
        <w:t>é</w:t>
      </w:r>
      <w:r w:rsidRPr="00CB15C6">
        <w:rPr>
          <w:rFonts w:eastAsia="Times New Roman"/>
          <w:b/>
          <w:color w:val="FF0000"/>
          <w:lang w:val="fr-FR"/>
        </w:rPr>
        <w:t xml:space="preserve">cision </w:t>
      </w:r>
      <w:r w:rsidR="00D3410B">
        <w:rPr>
          <w:rFonts w:eastAsia="Times New Roman"/>
          <w:b/>
          <w:color w:val="FF0000"/>
          <w:lang w:val="fr-FR"/>
        </w:rPr>
        <w:t>et</w:t>
      </w:r>
      <w:r w:rsidRPr="00CB15C6">
        <w:rPr>
          <w:rFonts w:eastAsia="Times New Roman"/>
          <w:b/>
          <w:color w:val="FF0000"/>
          <w:lang w:val="fr-FR"/>
        </w:rPr>
        <w:t xml:space="preserve"> Action C3/28</w:t>
      </w:r>
      <w:r w:rsidR="00D3410B">
        <w:rPr>
          <w:rFonts w:eastAsia="Times New Roman"/>
          <w:b/>
          <w:color w:val="FF0000"/>
          <w:lang w:val="fr-FR"/>
        </w:rPr>
        <w:t xml:space="preserve"> </w:t>
      </w:r>
      <w:r w:rsidRPr="00CB15C6">
        <w:rPr>
          <w:rFonts w:eastAsia="Times New Roman"/>
          <w:b/>
          <w:color w:val="FF0000"/>
          <w:lang w:val="fr-FR"/>
        </w:rPr>
        <w:t xml:space="preserve">: </w:t>
      </w:r>
      <w:r w:rsidR="00D3410B" w:rsidRPr="00D3410B">
        <w:rPr>
          <w:rFonts w:eastAsia="Times New Roman"/>
          <w:b/>
          <w:color w:val="FF0000"/>
          <w:lang w:val="fr-FR"/>
        </w:rPr>
        <w:t xml:space="preserve">Le Conseil </w:t>
      </w:r>
      <w:r w:rsidR="00D3410B" w:rsidRPr="00D3410B">
        <w:rPr>
          <w:rFonts w:eastAsia="Times New Roman"/>
          <w:color w:val="FF0000"/>
          <w:lang w:val="fr-FR"/>
        </w:rPr>
        <w:t>avalise les propositions d’amendements à la résolution de l’OHI 1/2005 telle qu’amendée, y compris les corrections d’ordre rédactionnel proposées par le Brésil dans le Livre rouge.</w:t>
      </w:r>
      <w:r w:rsidR="00D3410B">
        <w:rPr>
          <w:rFonts w:eastAsia="Times New Roman"/>
          <w:color w:val="FF0000"/>
          <w:lang w:val="fr-FR"/>
        </w:rPr>
        <w:t xml:space="preserve"> </w:t>
      </w:r>
      <w:r w:rsidR="00D3410B" w:rsidRPr="00D3410B">
        <w:rPr>
          <w:rFonts w:eastAsia="Times New Roman"/>
          <w:b/>
          <w:color w:val="FF0000"/>
          <w:lang w:val="fr-FR"/>
        </w:rPr>
        <w:t xml:space="preserve">Le Secrétariat de l’OHI </w:t>
      </w:r>
      <w:r w:rsidR="00D3410B" w:rsidRPr="00D3410B">
        <w:rPr>
          <w:rFonts w:eastAsia="Times New Roman"/>
          <w:color w:val="FF0000"/>
          <w:lang w:val="fr-FR"/>
        </w:rPr>
        <w:t>soumet</w:t>
      </w:r>
      <w:r w:rsidR="005B5B0C">
        <w:rPr>
          <w:rFonts w:eastAsia="Times New Roman"/>
          <w:color w:val="FF0000"/>
          <w:lang w:val="fr-FR"/>
        </w:rPr>
        <w:t>tra</w:t>
      </w:r>
      <w:r w:rsidR="00D3410B" w:rsidRPr="00D3410B">
        <w:rPr>
          <w:rFonts w:eastAsia="Times New Roman"/>
          <w:color w:val="FF0000"/>
          <w:lang w:val="fr-FR"/>
        </w:rPr>
        <w:t xml:space="preserve"> la proposition du Conseil à l’A-2 aux fins d’approbation par les E</w:t>
      </w:r>
      <w:r w:rsidR="005B5B0C">
        <w:rPr>
          <w:rFonts w:eastAsia="Times New Roman"/>
          <w:color w:val="FF0000"/>
          <w:lang w:val="fr-FR"/>
        </w:rPr>
        <w:t>tats membres</w:t>
      </w:r>
      <w:r w:rsidR="00D3410B" w:rsidRPr="00D3410B">
        <w:rPr>
          <w:rFonts w:eastAsia="Times New Roman"/>
          <w:color w:val="FF0000"/>
          <w:lang w:val="fr-FR"/>
        </w:rPr>
        <w:t>.</w:t>
      </w:r>
      <w:r w:rsidRPr="00CB15C6">
        <w:rPr>
          <w:rFonts w:eastAsia="Times New Roman"/>
          <w:color w:val="FF0000"/>
          <w:lang w:val="fr-FR"/>
        </w:rPr>
        <w:t xml:space="preserve"> (d</w:t>
      </w:r>
      <w:r w:rsidR="00D3410B">
        <w:rPr>
          <w:rFonts w:eastAsia="Times New Roman"/>
          <w:color w:val="FF0000"/>
          <w:lang w:val="fr-FR"/>
        </w:rPr>
        <w:t xml:space="preserve">ate limite </w:t>
      </w:r>
      <w:r w:rsidR="00672394" w:rsidRPr="00CB15C6">
        <w:rPr>
          <w:rFonts w:eastAsia="Times New Roman"/>
          <w:color w:val="FF0000"/>
          <w:lang w:val="fr-FR"/>
        </w:rPr>
        <w:t>:</w:t>
      </w:r>
      <w:r w:rsidRPr="00CB15C6">
        <w:rPr>
          <w:rFonts w:eastAsia="Times New Roman"/>
          <w:color w:val="FF0000"/>
          <w:lang w:val="fr-FR"/>
        </w:rPr>
        <w:t xml:space="preserve"> 6 </w:t>
      </w:r>
      <w:r w:rsidR="00D3410B">
        <w:rPr>
          <w:rFonts w:eastAsia="Times New Roman"/>
          <w:color w:val="FF0000"/>
          <w:lang w:val="fr-FR"/>
        </w:rPr>
        <w:t>dé</w:t>
      </w:r>
      <w:r w:rsidRPr="00CB15C6">
        <w:rPr>
          <w:rFonts w:eastAsia="Times New Roman"/>
          <w:color w:val="FF0000"/>
          <w:lang w:val="fr-FR"/>
        </w:rPr>
        <w:t>cemb</w:t>
      </w:r>
      <w:r w:rsidR="00D3410B">
        <w:rPr>
          <w:rFonts w:eastAsia="Times New Roman"/>
          <w:color w:val="FF0000"/>
          <w:lang w:val="fr-FR"/>
        </w:rPr>
        <w:t>r</w:t>
      </w:r>
      <w:r w:rsidRPr="00CB15C6">
        <w:rPr>
          <w:rFonts w:eastAsia="Times New Roman"/>
          <w:color w:val="FF0000"/>
          <w:lang w:val="fr-FR"/>
        </w:rPr>
        <w:t xml:space="preserve">e 2019). </w:t>
      </w:r>
    </w:p>
    <w:p w14:paraId="49471654" w14:textId="77777777" w:rsidR="00E259CB" w:rsidRPr="00CB15C6" w:rsidRDefault="00E259CB" w:rsidP="00E259CB">
      <w:pPr>
        <w:spacing w:line="276" w:lineRule="auto"/>
        <w:rPr>
          <w:rFonts w:eastAsia="Times New Roman"/>
          <w:color w:val="FF0000"/>
          <w:lang w:val="fr-FR"/>
        </w:rPr>
      </w:pPr>
    </w:p>
    <w:p w14:paraId="47305DF2" w14:textId="1187C2C3" w:rsidR="00233337" w:rsidRPr="00CB15C6" w:rsidRDefault="00233337" w:rsidP="00F74F53">
      <w:pPr>
        <w:autoSpaceDE w:val="0"/>
        <w:autoSpaceDN w:val="0"/>
        <w:adjustRightInd w:val="0"/>
        <w:spacing w:after="120" w:line="276" w:lineRule="auto"/>
        <w:jc w:val="both"/>
        <w:rPr>
          <w:i/>
          <w:iCs/>
          <w:spacing w:val="-1"/>
          <w:lang w:val="fr-FR"/>
        </w:rPr>
      </w:pPr>
      <w:r w:rsidRPr="00CB15C6">
        <w:rPr>
          <w:i/>
          <w:iCs/>
          <w:spacing w:val="-1"/>
          <w:lang w:val="fr-FR"/>
        </w:rPr>
        <w:t>Bathym</w:t>
      </w:r>
      <w:r w:rsidR="00D3410B">
        <w:rPr>
          <w:i/>
          <w:iCs/>
          <w:spacing w:val="-1"/>
          <w:lang w:val="fr-FR"/>
        </w:rPr>
        <w:t>é</w:t>
      </w:r>
      <w:r w:rsidRPr="00CB15C6">
        <w:rPr>
          <w:i/>
          <w:iCs/>
          <w:spacing w:val="-1"/>
          <w:lang w:val="fr-FR"/>
        </w:rPr>
        <w:t>tr</w:t>
      </w:r>
      <w:r w:rsidR="00D3410B">
        <w:rPr>
          <w:i/>
          <w:iCs/>
          <w:spacing w:val="-1"/>
          <w:lang w:val="fr-FR"/>
        </w:rPr>
        <w:t xml:space="preserve">ie participative </w:t>
      </w:r>
    </w:p>
    <w:p w14:paraId="2A64A605" w14:textId="77777777" w:rsidR="00BC283C" w:rsidRDefault="00BC283C" w:rsidP="00233337">
      <w:pPr>
        <w:jc w:val="both"/>
        <w:rPr>
          <w:iCs/>
          <w:spacing w:val="-1"/>
          <w:lang w:val="fr-FR"/>
        </w:rPr>
      </w:pPr>
      <w:r w:rsidRPr="00BC283C">
        <w:rPr>
          <w:iCs/>
          <w:spacing w:val="-1"/>
          <w:lang w:val="fr-FR"/>
        </w:rPr>
        <w:t>Certains États Membres et le Secrétaire général font observer au sujet de la bathymétrie participative (CSB) que ce concept est étroitement lié au projet Seabed 2030 et qu'il constitue une condition préalable à la réalisation des objectifs du projet Seabed 2030. Il est suggéré que l'IRCC, avec l'appui des CHR, gère un flux de données par le biais du DCDB de l'OHI dans le cadre du Projet Seabed 2030 et de la GEBCO.</w:t>
      </w:r>
    </w:p>
    <w:p w14:paraId="634D21A0" w14:textId="77777777" w:rsidR="00BC283C" w:rsidRDefault="00BC283C" w:rsidP="00233337">
      <w:pPr>
        <w:jc w:val="both"/>
        <w:rPr>
          <w:iCs/>
          <w:spacing w:val="-1"/>
          <w:lang w:val="fr-FR"/>
        </w:rPr>
      </w:pPr>
    </w:p>
    <w:p w14:paraId="42FCCB45" w14:textId="0D6CD687" w:rsidR="00233337" w:rsidRPr="00CB15C6" w:rsidRDefault="00233337" w:rsidP="00233337">
      <w:pPr>
        <w:jc w:val="both"/>
        <w:rPr>
          <w:rFonts w:eastAsia="Times New Roman"/>
          <w:color w:val="FF0000"/>
          <w:lang w:val="fr-FR"/>
        </w:rPr>
      </w:pPr>
      <w:r w:rsidRPr="00CB15C6">
        <w:rPr>
          <w:rFonts w:eastAsia="Times New Roman"/>
          <w:b/>
          <w:color w:val="FF0000"/>
          <w:lang w:val="fr-FR"/>
        </w:rPr>
        <w:t>Action C3/26</w:t>
      </w:r>
      <w:r w:rsidR="0078085C">
        <w:rPr>
          <w:rFonts w:eastAsia="Times New Roman"/>
          <w:b/>
          <w:color w:val="FF0000"/>
          <w:lang w:val="fr-FR"/>
        </w:rPr>
        <w:t xml:space="preserve"> </w:t>
      </w:r>
      <w:r w:rsidRPr="00CB15C6">
        <w:rPr>
          <w:rFonts w:eastAsia="Times New Roman"/>
          <w:b/>
          <w:color w:val="FF0000"/>
          <w:lang w:val="fr-FR"/>
        </w:rPr>
        <w:t xml:space="preserve">: </w:t>
      </w:r>
      <w:r w:rsidR="0078085C" w:rsidRPr="0078085C">
        <w:rPr>
          <w:rFonts w:eastAsia="Times New Roman"/>
          <w:b/>
          <w:color w:val="FF0000"/>
          <w:lang w:val="fr-FR"/>
        </w:rPr>
        <w:t xml:space="preserve">Le Conseil </w:t>
      </w:r>
      <w:r w:rsidR="0078085C" w:rsidRPr="0078085C">
        <w:rPr>
          <w:rFonts w:eastAsia="Times New Roman"/>
          <w:color w:val="FF0000"/>
          <w:lang w:val="fr-FR"/>
        </w:rPr>
        <w:t>prend note du résultat de la LC 11/2019 (LC de l’OHI 47/2019</w:t>
      </w:r>
      <w:r w:rsidR="00835356">
        <w:rPr>
          <w:rFonts w:eastAsia="Times New Roman"/>
          <w:color w:val="FF0000"/>
          <w:lang w:val="fr-FR"/>
        </w:rPr>
        <w:t>)</w:t>
      </w:r>
      <w:r w:rsidR="0078085C" w:rsidRPr="0078085C">
        <w:rPr>
          <w:rFonts w:eastAsia="Times New Roman"/>
          <w:color w:val="FF0000"/>
          <w:lang w:val="fr-FR"/>
        </w:rPr>
        <w:t xml:space="preserve"> et encourage les Etats membres à examiner leur position nationale respective et à informer le Secrétariat de l’OHI et à effectuer des mises à jour, selon que nécessaire. </w:t>
      </w:r>
      <w:r w:rsidRPr="0078085C">
        <w:rPr>
          <w:rFonts w:eastAsia="Times New Roman"/>
          <w:color w:val="FF0000"/>
          <w:lang w:val="fr-FR"/>
        </w:rPr>
        <w:t>(</w:t>
      </w:r>
      <w:r w:rsidRPr="00CB15C6">
        <w:rPr>
          <w:rFonts w:eastAsia="Times New Roman"/>
          <w:color w:val="FF0000"/>
          <w:lang w:val="fr-FR"/>
        </w:rPr>
        <w:t>Permanent).</w:t>
      </w:r>
    </w:p>
    <w:p w14:paraId="770EDEF8" w14:textId="77777777" w:rsidR="00233337" w:rsidRPr="00CB15C6" w:rsidRDefault="00233337" w:rsidP="00233337">
      <w:pPr>
        <w:jc w:val="both"/>
        <w:rPr>
          <w:rFonts w:eastAsia="Times New Roman"/>
          <w:color w:val="FF0000"/>
          <w:lang w:val="fr-FR"/>
        </w:rPr>
      </w:pPr>
    </w:p>
    <w:p w14:paraId="108CC62F" w14:textId="43C7B4D3" w:rsidR="00233337" w:rsidRPr="00CB15C6" w:rsidRDefault="00233337" w:rsidP="00233337">
      <w:pPr>
        <w:jc w:val="both"/>
        <w:rPr>
          <w:rFonts w:eastAsia="Times New Roman"/>
          <w:color w:val="FF0000"/>
          <w:lang w:val="fr-FR"/>
        </w:rPr>
      </w:pPr>
      <w:r w:rsidRPr="00CB15C6">
        <w:rPr>
          <w:rFonts w:eastAsia="Times New Roman"/>
          <w:b/>
          <w:color w:val="FF0000"/>
          <w:lang w:val="fr-FR"/>
        </w:rPr>
        <w:t>Action C3/27</w:t>
      </w:r>
      <w:r w:rsidR="000F0DFF">
        <w:rPr>
          <w:rFonts w:eastAsia="Times New Roman"/>
          <w:b/>
          <w:color w:val="FF0000"/>
          <w:lang w:val="fr-FR"/>
        </w:rPr>
        <w:t xml:space="preserve"> </w:t>
      </w:r>
      <w:r w:rsidRPr="00CB15C6">
        <w:rPr>
          <w:rFonts w:eastAsia="Times New Roman"/>
          <w:color w:val="FF0000"/>
          <w:lang w:val="fr-FR"/>
        </w:rPr>
        <w:t xml:space="preserve">: </w:t>
      </w:r>
      <w:r w:rsidR="000F0DFF" w:rsidRPr="000F0DFF">
        <w:rPr>
          <w:rFonts w:eastAsia="Times New Roman"/>
          <w:color w:val="FF0000"/>
          <w:lang w:val="fr-FR"/>
        </w:rPr>
        <w:t xml:space="preserve">Eu égard à la bathymétrie participative, </w:t>
      </w:r>
      <w:r w:rsidR="000F0DFF" w:rsidRPr="000F0DFF">
        <w:rPr>
          <w:rFonts w:eastAsia="Times New Roman"/>
          <w:b/>
          <w:color w:val="FF0000"/>
          <w:lang w:val="fr-FR"/>
        </w:rPr>
        <w:t>le Conseil</w:t>
      </w:r>
      <w:r w:rsidR="000F0DFF" w:rsidRPr="000F0DFF">
        <w:rPr>
          <w:rFonts w:eastAsia="Times New Roman"/>
          <w:color w:val="FF0000"/>
          <w:lang w:val="fr-FR"/>
        </w:rPr>
        <w:t xml:space="preserve"> encourage </w:t>
      </w:r>
      <w:r w:rsidR="000F0DFF" w:rsidRPr="000F0DFF">
        <w:rPr>
          <w:rFonts w:eastAsia="Times New Roman"/>
          <w:b/>
          <w:color w:val="FF0000"/>
          <w:lang w:val="fr-FR"/>
        </w:rPr>
        <w:t>l’IRCC</w:t>
      </w:r>
      <w:r w:rsidR="000F0DFF" w:rsidRPr="000F0DFF">
        <w:rPr>
          <w:rFonts w:eastAsia="Times New Roman"/>
          <w:color w:val="FF0000"/>
          <w:lang w:val="fr-FR"/>
        </w:rPr>
        <w:t xml:space="preserve"> à établir une procédure de gestion et de contrôle proactive du flux de données entre les parties prenantes qui prennent part à la bathymétrie participative dans le cadre du soutien fourni au projet Seabed 2030 de la GEBCO.</w:t>
      </w:r>
      <w:r w:rsidRPr="00CB15C6">
        <w:rPr>
          <w:rFonts w:eastAsia="Times New Roman"/>
          <w:color w:val="FF0000"/>
          <w:lang w:val="fr-FR"/>
        </w:rPr>
        <w:t xml:space="preserve"> (d</w:t>
      </w:r>
      <w:r w:rsidR="000F0DFF">
        <w:rPr>
          <w:rFonts w:eastAsia="Times New Roman"/>
          <w:color w:val="FF0000"/>
          <w:lang w:val="fr-FR"/>
        </w:rPr>
        <w:t>ate limite :</w:t>
      </w:r>
      <w:r w:rsidRPr="00CB15C6">
        <w:rPr>
          <w:rFonts w:eastAsia="Times New Roman"/>
          <w:color w:val="FF0000"/>
          <w:lang w:val="fr-FR"/>
        </w:rPr>
        <w:t xml:space="preserve"> IRCC-12).</w:t>
      </w:r>
    </w:p>
    <w:p w14:paraId="039BB6BF" w14:textId="77777777" w:rsidR="00233337" w:rsidRPr="00CB15C6" w:rsidRDefault="00233337" w:rsidP="00D20BD4">
      <w:pPr>
        <w:autoSpaceDE w:val="0"/>
        <w:autoSpaceDN w:val="0"/>
        <w:adjustRightInd w:val="0"/>
        <w:spacing w:after="120" w:line="276" w:lineRule="auto"/>
        <w:jc w:val="both"/>
        <w:rPr>
          <w:iCs/>
          <w:spacing w:val="-1"/>
          <w:lang w:val="fr-FR"/>
        </w:rPr>
      </w:pPr>
    </w:p>
    <w:p w14:paraId="07BE5D4F" w14:textId="010F697A" w:rsidR="00155CF9" w:rsidRPr="00CB15C6" w:rsidRDefault="004C76A5" w:rsidP="00D20BD4">
      <w:pPr>
        <w:autoSpaceDE w:val="0"/>
        <w:autoSpaceDN w:val="0"/>
        <w:adjustRightInd w:val="0"/>
        <w:spacing w:after="120" w:line="276" w:lineRule="auto"/>
        <w:jc w:val="both"/>
        <w:rPr>
          <w:i/>
          <w:iCs/>
          <w:spacing w:val="-1"/>
          <w:lang w:val="fr-FR"/>
        </w:rPr>
      </w:pPr>
      <w:r>
        <w:rPr>
          <w:i/>
          <w:iCs/>
          <w:spacing w:val="-1"/>
          <w:lang w:val="fr-FR"/>
        </w:rPr>
        <w:t xml:space="preserve">Fonds pour le renforcement des capacités </w:t>
      </w:r>
      <w:r w:rsidR="00155CF9" w:rsidRPr="00CB15C6">
        <w:rPr>
          <w:i/>
          <w:iCs/>
          <w:spacing w:val="-1"/>
          <w:lang w:val="fr-FR"/>
        </w:rPr>
        <w:t>(</w:t>
      </w:r>
      <w:r>
        <w:rPr>
          <w:i/>
          <w:iCs/>
          <w:spacing w:val="-1"/>
          <w:lang w:val="fr-FR"/>
        </w:rPr>
        <w:t xml:space="preserve">Fonds </w:t>
      </w:r>
      <w:r w:rsidR="00155CF9" w:rsidRPr="00CB15C6">
        <w:rPr>
          <w:i/>
          <w:iCs/>
          <w:spacing w:val="-1"/>
          <w:lang w:val="fr-FR"/>
        </w:rPr>
        <w:t>CB)</w:t>
      </w:r>
    </w:p>
    <w:p w14:paraId="3171C457" w14:textId="77777777" w:rsidR="00BD2B0B" w:rsidRDefault="00BD2B0B" w:rsidP="00D20BD4">
      <w:pPr>
        <w:spacing w:before="100" w:beforeAutospacing="1" w:line="276" w:lineRule="auto"/>
        <w:jc w:val="both"/>
        <w:rPr>
          <w:spacing w:val="-1"/>
          <w:lang w:val="fr-FR"/>
        </w:rPr>
      </w:pPr>
      <w:r w:rsidRPr="00BD2B0B">
        <w:rPr>
          <w:spacing w:val="-1"/>
          <w:lang w:val="fr-FR"/>
        </w:rPr>
        <w:t xml:space="preserve">Le président de l'IRCC présente une proposition sur les ressources minimales nécessaires pour soutenir un niveau durable d'activités de renforcement des capacités. En vertu de l'orientation stratégique 4.4 du Plan stratégique 2017 de l'OHI, le CBCS est chargé de mieux répondre aux besoins des États membres, particulièrement ceux qui développent leurs capacités en matière de RSM, de levés hydrographiques, de cartes marines et d'infrastructure de données spatiales maritimes (MSDI). Les activités de renforcement des capacités sont financées par le budget ordinaire de l'OHI et par des dons extérieurs. Le financement extérieur de la République de Corée a été particulièrement reconnu. Le Sous-comité sur le renforcement des capacités (CBSC) est préoccupé par le fait qu'il ne serait pas en mesure de respecter ses engagements en matière de renforcement des capacités. Le Conseil est donc invité à garantir un minimum de 300 000 euros au fonds pour le renforcement des capacités de l'OHI. </w:t>
      </w:r>
    </w:p>
    <w:p w14:paraId="30EB4D0D" w14:textId="134E321F" w:rsidR="006A5576" w:rsidRDefault="006A5576" w:rsidP="00D20BD4">
      <w:pPr>
        <w:spacing w:before="100" w:beforeAutospacing="1" w:line="276" w:lineRule="auto"/>
        <w:jc w:val="both"/>
        <w:rPr>
          <w:spacing w:val="-1"/>
          <w:lang w:val="fr-FR"/>
        </w:rPr>
      </w:pPr>
      <w:r w:rsidRPr="006A5576">
        <w:rPr>
          <w:spacing w:val="-1"/>
          <w:lang w:val="fr-FR"/>
        </w:rPr>
        <w:t xml:space="preserve">Le Président note qu'il y a eu plusieurs commentaires dans le Livre rouge concernant le point en question. De nombreux États membres se déclarent favorables au renforcement des capacités, mais soulignent qu'il serait difficile à l'heure actuelle de le résoudre par une augmentation du budget. Ils suggèrent de continuer à rechercher des fonds auprès d'autres sources, telles que le Groupe de la Banque mondiale. D'autres États membres indiquent qu'ils sont disposés à continuer à apporter des contributions en nature. Certains États membres demandent qu'une analyse du budget et de la ventilation des coûts du CBSC soit fournie. </w:t>
      </w:r>
    </w:p>
    <w:p w14:paraId="552265C5" w14:textId="31AA63D5" w:rsidR="006A5576" w:rsidRDefault="006A5576" w:rsidP="00D20BD4">
      <w:pPr>
        <w:spacing w:before="100" w:beforeAutospacing="1" w:line="276" w:lineRule="auto"/>
        <w:jc w:val="both"/>
        <w:rPr>
          <w:spacing w:val="-1"/>
          <w:lang w:val="fr-FR"/>
        </w:rPr>
      </w:pPr>
      <w:r w:rsidRPr="006A5576">
        <w:rPr>
          <w:spacing w:val="-1"/>
          <w:lang w:val="fr-FR"/>
        </w:rPr>
        <w:t>Le président du CBSC fait remarquer que le Sous-comité comprend qu'il s'agit d'une question complexe, mais il est évident qu'il y a beaucoup plus de besoins que de fonds disponibles. De nombreux États membres adh</w:t>
      </w:r>
      <w:r w:rsidR="00733F75">
        <w:rPr>
          <w:spacing w:val="-1"/>
          <w:lang w:val="fr-FR"/>
        </w:rPr>
        <w:t>èrent</w:t>
      </w:r>
      <w:r w:rsidRPr="006A5576">
        <w:rPr>
          <w:spacing w:val="-1"/>
          <w:lang w:val="fr-FR"/>
        </w:rPr>
        <w:t xml:space="preserve"> à l'OHI principalement pour les possibilités d'utiliser les fonds CB. La stratégie prévoit d'appuyer la transition vers la S-100, mais les fonds ne peuvent à présent soutenir que des éléments très élémentaires.</w:t>
      </w:r>
    </w:p>
    <w:p w14:paraId="78E8FA4B" w14:textId="7DE7D5AD" w:rsidR="006A5576" w:rsidRDefault="006A5576" w:rsidP="00D20BD4">
      <w:pPr>
        <w:spacing w:before="100" w:beforeAutospacing="1" w:line="276" w:lineRule="auto"/>
        <w:jc w:val="both"/>
        <w:rPr>
          <w:spacing w:val="-1"/>
          <w:lang w:val="fr-FR"/>
        </w:rPr>
      </w:pPr>
      <w:r w:rsidRPr="006A5576">
        <w:rPr>
          <w:spacing w:val="-1"/>
          <w:lang w:val="fr-FR"/>
        </w:rPr>
        <w:t>Le Secrétaire général note que le montant global disponible pour le renforcement des capacités et les projets connexes sera déterminé après examen des points de l'ordre du jour concernant le budget de l'OHI pour 2020 et le Programme de travail et budget de l'OHI pour 2021-2023. Les montants consacrés au renforcement des capacités ont en fait considérablement augmenté ces dernières années. Le Conseil répond aux souhaits de l'Assemblée en augmentant les ressources consacrées au renforcement des capacités, mais le Secrétaire général ne voit pas comment trouver la somme garantie de 300 000 euros demandée par le CBSC dans les limites du budget disponible de l'OHI.</w:t>
      </w:r>
    </w:p>
    <w:p w14:paraId="2E472931" w14:textId="77777777" w:rsidR="006A5576" w:rsidRDefault="006A5576" w:rsidP="00D20BD4">
      <w:pPr>
        <w:spacing w:before="100" w:beforeAutospacing="1" w:line="276" w:lineRule="auto"/>
        <w:jc w:val="both"/>
        <w:rPr>
          <w:spacing w:val="-1"/>
          <w:lang w:val="fr-FR"/>
        </w:rPr>
      </w:pPr>
    </w:p>
    <w:p w14:paraId="6BC8B583" w14:textId="13152C0A" w:rsidR="0068526F" w:rsidRPr="00CB15C6" w:rsidRDefault="006A5576" w:rsidP="00D20BD4">
      <w:pPr>
        <w:jc w:val="both"/>
        <w:rPr>
          <w:rFonts w:eastAsia="Times New Roman"/>
          <w:color w:val="FF0000"/>
          <w:lang w:val="fr-FR"/>
        </w:rPr>
      </w:pPr>
      <w:r w:rsidRPr="006A5576">
        <w:rPr>
          <w:spacing w:val="-1"/>
          <w:lang w:val="fr-FR"/>
        </w:rPr>
        <w:t>Cette question est de nouveau abordée plus tard au cours de la réunion, après les considérations sur le budget de l'OHI faites au titre des points 5.3 et 5.4 de l'ordre du jour, la discussion relative au financement des activités de renforcement des capacités conduisant à l'action C3/45 (voir paragraphe 5.4).</w:t>
      </w:r>
    </w:p>
    <w:p w14:paraId="2528EE42" w14:textId="36FA0D9B" w:rsidR="0068526F" w:rsidRPr="00264118" w:rsidRDefault="0068526F" w:rsidP="00D20BD4">
      <w:pPr>
        <w:jc w:val="both"/>
        <w:rPr>
          <w:rFonts w:eastAsia="Times New Roman"/>
          <w:color w:val="FF0000"/>
          <w:lang w:val="fr-FR"/>
        </w:rPr>
      </w:pPr>
      <w:r w:rsidRPr="00CB15C6">
        <w:rPr>
          <w:b/>
          <w:iCs/>
          <w:color w:val="FF0000"/>
          <w:lang w:val="fr-FR"/>
        </w:rPr>
        <w:t>D</w:t>
      </w:r>
      <w:r w:rsidR="00264118">
        <w:rPr>
          <w:b/>
          <w:iCs/>
          <w:color w:val="FF0000"/>
          <w:lang w:val="fr-FR"/>
        </w:rPr>
        <w:t>é</w:t>
      </w:r>
      <w:r w:rsidRPr="00CB15C6">
        <w:rPr>
          <w:b/>
          <w:iCs/>
          <w:color w:val="FF0000"/>
          <w:lang w:val="fr-FR"/>
        </w:rPr>
        <w:t>cision C3/24</w:t>
      </w:r>
      <w:r w:rsidR="00264118">
        <w:rPr>
          <w:b/>
          <w:iCs/>
          <w:color w:val="FF0000"/>
          <w:lang w:val="fr-FR"/>
        </w:rPr>
        <w:t xml:space="preserve"> </w:t>
      </w:r>
      <w:r w:rsidRPr="00CB15C6">
        <w:rPr>
          <w:b/>
          <w:iCs/>
          <w:color w:val="FF0000"/>
          <w:lang w:val="fr-FR"/>
        </w:rPr>
        <w:t xml:space="preserve">: </w:t>
      </w:r>
      <w:r w:rsidR="00264118" w:rsidRPr="00264118">
        <w:rPr>
          <w:rFonts w:eastAsia="Times New Roman"/>
          <w:b/>
          <w:color w:val="FF0000"/>
          <w:lang w:val="fr-FR"/>
        </w:rPr>
        <w:t xml:space="preserve">Le Conseil </w:t>
      </w:r>
      <w:r w:rsidR="00264118" w:rsidRPr="00264118">
        <w:rPr>
          <w:rFonts w:eastAsia="Times New Roman"/>
          <w:color w:val="FF0000"/>
          <w:lang w:val="fr-FR"/>
        </w:rPr>
        <w:t>reconnaît le besoin croissant en renforcement des capacités mais refuse d’avaliser la proposition relative à un niveau minimum garanti de fonds CB en raison de la nécessité de réexaminer tous les items du budget ensemble.</w:t>
      </w:r>
    </w:p>
    <w:p w14:paraId="6D55CB50" w14:textId="77777777" w:rsidR="00264118" w:rsidRPr="00CB15C6" w:rsidRDefault="00264118" w:rsidP="00D20BD4">
      <w:pPr>
        <w:jc w:val="both"/>
        <w:rPr>
          <w:rFonts w:eastAsia="Times New Roman"/>
          <w:color w:val="FF0000"/>
          <w:lang w:val="fr-FR"/>
        </w:rPr>
      </w:pPr>
    </w:p>
    <w:p w14:paraId="2E491060" w14:textId="67982131" w:rsidR="0068526F" w:rsidRPr="00CB15C6" w:rsidRDefault="0068526F" w:rsidP="00D20BD4">
      <w:pPr>
        <w:jc w:val="both"/>
        <w:rPr>
          <w:rFonts w:eastAsia="Times New Roman"/>
          <w:color w:val="FF0000"/>
          <w:lang w:val="fr-FR"/>
        </w:rPr>
      </w:pPr>
      <w:r w:rsidRPr="00CB15C6">
        <w:rPr>
          <w:b/>
          <w:iCs/>
          <w:color w:val="FF0000"/>
          <w:lang w:val="fr-FR"/>
        </w:rPr>
        <w:t>Action C3/25</w:t>
      </w:r>
      <w:r w:rsidR="00264118">
        <w:rPr>
          <w:b/>
          <w:iCs/>
          <w:color w:val="FF0000"/>
          <w:lang w:val="fr-FR"/>
        </w:rPr>
        <w:t xml:space="preserve"> </w:t>
      </w:r>
      <w:r w:rsidRPr="00CB15C6">
        <w:rPr>
          <w:b/>
          <w:iCs/>
          <w:color w:val="FF0000"/>
          <w:lang w:val="fr-FR"/>
        </w:rPr>
        <w:t xml:space="preserve">: </w:t>
      </w:r>
      <w:r w:rsidR="00336B76" w:rsidRPr="00336B76">
        <w:rPr>
          <w:rFonts w:eastAsia="Times New Roman"/>
          <w:b/>
          <w:color w:val="FF0000"/>
          <w:lang w:val="fr-FR"/>
        </w:rPr>
        <w:t xml:space="preserve">Le Conseil </w:t>
      </w:r>
      <w:r w:rsidR="00336B76" w:rsidRPr="00336B76">
        <w:rPr>
          <w:rFonts w:eastAsia="Times New Roman"/>
          <w:color w:val="FF0000"/>
          <w:lang w:val="fr-FR"/>
        </w:rPr>
        <w:t>invite</w:t>
      </w:r>
      <w:r w:rsidR="00336B76" w:rsidRPr="00336B76">
        <w:rPr>
          <w:rFonts w:eastAsia="Times New Roman"/>
          <w:b/>
          <w:color w:val="FF0000"/>
          <w:lang w:val="fr-FR"/>
        </w:rPr>
        <w:t xml:space="preserve"> l’IRCC </w:t>
      </w:r>
      <w:r w:rsidR="00336B76" w:rsidRPr="00336B76">
        <w:rPr>
          <w:rFonts w:eastAsia="Times New Roman"/>
          <w:color w:val="FF0000"/>
          <w:lang w:val="fr-FR"/>
        </w:rPr>
        <w:t xml:space="preserve">à charger le CBSC d’élaborer un système d’indicateurs de performance pour mesurer, sous la conduite du CBSC et conformément au plan stratégique révisé, </w:t>
      </w:r>
      <w:r w:rsidR="00336B76" w:rsidRPr="00336B76">
        <w:rPr>
          <w:rFonts w:eastAsia="Times New Roman"/>
          <w:color w:val="FF0000"/>
          <w:lang w:val="fr-FR"/>
        </w:rPr>
        <w:lastRenderedPageBreak/>
        <w:t>l’efficacité et l’efficience des activités CB. Ce système devrait être orienté par les effets attendus du soutien CB, et non pas sur l’accomplissement des activités CB.</w:t>
      </w:r>
      <w:r w:rsidR="00336B76" w:rsidRPr="00336B76">
        <w:rPr>
          <w:rFonts w:eastAsia="Times New Roman"/>
          <w:b/>
          <w:color w:val="FF0000"/>
          <w:lang w:val="fr-FR"/>
        </w:rPr>
        <w:t xml:space="preserve"> </w:t>
      </w:r>
      <w:r w:rsidRPr="00CB15C6">
        <w:rPr>
          <w:rFonts w:eastAsia="Times New Roman"/>
          <w:color w:val="FF0000"/>
          <w:lang w:val="fr-FR"/>
        </w:rPr>
        <w:t>(d</w:t>
      </w:r>
      <w:r w:rsidR="00336B76">
        <w:rPr>
          <w:rFonts w:eastAsia="Times New Roman"/>
          <w:color w:val="FF0000"/>
          <w:lang w:val="fr-FR"/>
        </w:rPr>
        <w:t xml:space="preserve">ate limite </w:t>
      </w:r>
      <w:r w:rsidRPr="00CB15C6">
        <w:rPr>
          <w:rFonts w:eastAsia="Times New Roman"/>
          <w:color w:val="FF0000"/>
          <w:lang w:val="fr-FR"/>
        </w:rPr>
        <w:t xml:space="preserve">: C-4). </w:t>
      </w:r>
    </w:p>
    <w:p w14:paraId="440607C5" w14:textId="77777777" w:rsidR="00306CF6" w:rsidRPr="00CB15C6" w:rsidRDefault="00306CF6" w:rsidP="00D20BD4">
      <w:pPr>
        <w:jc w:val="both"/>
        <w:rPr>
          <w:rFonts w:eastAsia="Times New Roman"/>
          <w:color w:val="FF0000"/>
          <w:lang w:val="fr-FR"/>
        </w:rPr>
      </w:pPr>
    </w:p>
    <w:p w14:paraId="7A9D414A" w14:textId="77777777" w:rsidR="00336B76" w:rsidRPr="00336B76" w:rsidRDefault="00306CF6" w:rsidP="00D20BD4">
      <w:pPr>
        <w:jc w:val="both"/>
        <w:rPr>
          <w:rFonts w:eastAsia="Times New Roman"/>
          <w:b/>
          <w:color w:val="FF0000"/>
          <w:lang w:val="fr-FR"/>
        </w:rPr>
      </w:pPr>
      <w:r w:rsidRPr="00CB15C6">
        <w:rPr>
          <w:rFonts w:eastAsia="Times New Roman"/>
          <w:b/>
          <w:color w:val="FF0000"/>
          <w:lang w:val="fr-FR"/>
        </w:rPr>
        <w:t>D</w:t>
      </w:r>
      <w:r w:rsidR="00336B76">
        <w:rPr>
          <w:rFonts w:eastAsia="Times New Roman"/>
          <w:b/>
          <w:color w:val="FF0000"/>
          <w:lang w:val="fr-FR"/>
        </w:rPr>
        <w:t>é</w:t>
      </w:r>
      <w:r w:rsidRPr="00CB15C6">
        <w:rPr>
          <w:rFonts w:eastAsia="Times New Roman"/>
          <w:b/>
          <w:color w:val="FF0000"/>
          <w:lang w:val="fr-FR"/>
        </w:rPr>
        <w:t>cision C3/30</w:t>
      </w:r>
      <w:r w:rsidR="00336B76">
        <w:rPr>
          <w:rFonts w:eastAsia="Times New Roman"/>
          <w:b/>
          <w:color w:val="FF0000"/>
          <w:lang w:val="fr-FR"/>
        </w:rPr>
        <w:t xml:space="preserve"> </w:t>
      </w:r>
      <w:r w:rsidRPr="00CB15C6">
        <w:rPr>
          <w:rFonts w:eastAsia="Times New Roman"/>
          <w:b/>
          <w:color w:val="FF0000"/>
          <w:lang w:val="fr-FR"/>
        </w:rPr>
        <w:t xml:space="preserve">: </w:t>
      </w:r>
      <w:r w:rsidR="00336B76" w:rsidRPr="00336B76">
        <w:rPr>
          <w:rFonts w:eastAsia="Times New Roman"/>
          <w:b/>
          <w:color w:val="FF0000"/>
          <w:lang w:val="fr-FR"/>
        </w:rPr>
        <w:t xml:space="preserve">Le Conseil </w:t>
      </w:r>
      <w:r w:rsidR="00336B76" w:rsidRPr="00336B76">
        <w:rPr>
          <w:rFonts w:eastAsia="Times New Roman"/>
          <w:color w:val="FF0000"/>
          <w:lang w:val="fr-FR"/>
        </w:rPr>
        <w:t>félicite les coordinateurs CB pour leurs travaux.</w:t>
      </w:r>
      <w:r w:rsidR="00336B76" w:rsidRPr="00336B76">
        <w:rPr>
          <w:rFonts w:eastAsia="Times New Roman"/>
          <w:b/>
          <w:color w:val="FF0000"/>
          <w:lang w:val="fr-FR"/>
        </w:rPr>
        <w:t xml:space="preserve"> </w:t>
      </w:r>
    </w:p>
    <w:p w14:paraId="3664E2B0" w14:textId="5E0ED8BA" w:rsidR="00306CF6" w:rsidRPr="00CB15C6" w:rsidRDefault="00306CF6" w:rsidP="00D20BD4">
      <w:pPr>
        <w:jc w:val="both"/>
        <w:rPr>
          <w:rFonts w:eastAsia="Times New Roman"/>
          <w:color w:val="FF0000"/>
          <w:lang w:val="fr-FR"/>
        </w:rPr>
      </w:pPr>
    </w:p>
    <w:p w14:paraId="1962C5CB" w14:textId="085CE869" w:rsidR="009F444B" w:rsidRPr="00CB15C6" w:rsidRDefault="0017329B" w:rsidP="00D20BD4">
      <w:pPr>
        <w:autoSpaceDE w:val="0"/>
        <w:autoSpaceDN w:val="0"/>
        <w:adjustRightInd w:val="0"/>
        <w:spacing w:after="120" w:line="276" w:lineRule="auto"/>
        <w:jc w:val="both"/>
        <w:rPr>
          <w:i/>
          <w:spacing w:val="-1"/>
          <w:lang w:val="fr-FR"/>
        </w:rPr>
      </w:pPr>
      <w:r>
        <w:rPr>
          <w:i/>
          <w:spacing w:val="-1"/>
          <w:lang w:val="fr-FR"/>
        </w:rPr>
        <w:t>Services de navigation électroniques mondiaux</w:t>
      </w:r>
      <w:r w:rsidR="009F444B" w:rsidRPr="00CB15C6">
        <w:rPr>
          <w:i/>
          <w:spacing w:val="-1"/>
          <w:lang w:val="fr-FR"/>
        </w:rPr>
        <w:t xml:space="preserve"> (WENS)</w:t>
      </w:r>
    </w:p>
    <w:p w14:paraId="3950DE99" w14:textId="54ED03BD" w:rsidR="00906D64" w:rsidRDefault="0017329B" w:rsidP="00D20BD4">
      <w:pPr>
        <w:spacing w:line="276" w:lineRule="auto"/>
        <w:jc w:val="both"/>
        <w:rPr>
          <w:rFonts w:eastAsia="Times New Roman"/>
          <w:lang w:val="fr-FR"/>
        </w:rPr>
      </w:pPr>
      <w:r w:rsidRPr="0017329B">
        <w:rPr>
          <w:rFonts w:eastAsia="Times New Roman"/>
          <w:lang w:val="fr-FR"/>
        </w:rPr>
        <w:t>L</w:t>
      </w:r>
      <w:r w:rsidR="00733F75">
        <w:rPr>
          <w:rFonts w:eastAsia="Times New Roman"/>
          <w:lang w:val="fr-FR"/>
        </w:rPr>
        <w:t xml:space="preserve">e </w:t>
      </w:r>
      <w:r w:rsidRPr="0017329B">
        <w:rPr>
          <w:rFonts w:eastAsia="Times New Roman"/>
          <w:lang w:val="fr-FR"/>
        </w:rPr>
        <w:t>président de l'IRCC</w:t>
      </w:r>
      <w:r w:rsidR="00733F75">
        <w:rPr>
          <w:rFonts w:eastAsia="Times New Roman"/>
          <w:lang w:val="fr-FR"/>
        </w:rPr>
        <w:t xml:space="preserve"> présente ce rapport</w:t>
      </w:r>
      <w:r w:rsidRPr="0017329B">
        <w:rPr>
          <w:rFonts w:eastAsia="Times New Roman"/>
          <w:lang w:val="fr-FR"/>
        </w:rPr>
        <w:t>. Il  note que ce rapport provient d'un groupe de rédaction mis en place dans le cadre du WENDWG à l'appui des actions C2/30 et C2/31 du Conseil afin de recueillir les réactions et d'analyser les principes WENS proposés. Le vice-président du WENDWG présente le rapport qui, dans toute la mesure du possible, incorpore les commentaires reçus.</w:t>
      </w:r>
    </w:p>
    <w:p w14:paraId="23776E84" w14:textId="77777777" w:rsidR="0017329B" w:rsidRPr="00CB15C6" w:rsidRDefault="0017329B" w:rsidP="00D20BD4">
      <w:pPr>
        <w:spacing w:line="276" w:lineRule="auto"/>
        <w:jc w:val="both"/>
        <w:rPr>
          <w:rFonts w:eastAsia="Times New Roman"/>
          <w:lang w:val="fr-FR"/>
        </w:rPr>
      </w:pPr>
    </w:p>
    <w:p w14:paraId="1CD11C7F" w14:textId="3CA46E50" w:rsidR="00906D64" w:rsidRDefault="0017329B" w:rsidP="00D20BD4">
      <w:pPr>
        <w:spacing w:line="276" w:lineRule="auto"/>
        <w:jc w:val="both"/>
        <w:rPr>
          <w:rFonts w:eastAsia="Times New Roman"/>
          <w:lang w:val="fr-FR"/>
        </w:rPr>
      </w:pPr>
      <w:r w:rsidRPr="0017329B">
        <w:rPr>
          <w:rFonts w:eastAsia="Times New Roman"/>
          <w:lang w:val="fr-FR"/>
        </w:rPr>
        <w:t xml:space="preserve">L'approche WENS est une mise à jour des principes WEND qui la fait passer </w:t>
      </w:r>
      <w:r w:rsidR="00D20BD4">
        <w:rPr>
          <w:rFonts w:eastAsia="Times New Roman"/>
          <w:lang w:val="fr-FR"/>
        </w:rPr>
        <w:t>« </w:t>
      </w:r>
      <w:r w:rsidRPr="0017329B">
        <w:rPr>
          <w:rFonts w:eastAsia="Times New Roman"/>
          <w:lang w:val="fr-FR"/>
        </w:rPr>
        <w:t>d'une approche purement axée sur les ENC à une approche qui représente une gamme plus complète de servic</w:t>
      </w:r>
      <w:r w:rsidR="00D20BD4">
        <w:rPr>
          <w:rFonts w:eastAsia="Times New Roman"/>
          <w:lang w:val="fr-FR"/>
        </w:rPr>
        <w:t>es basés sur S-100… »</w:t>
      </w:r>
      <w:r w:rsidRPr="0017329B">
        <w:rPr>
          <w:rFonts w:eastAsia="Times New Roman"/>
          <w:lang w:val="fr-FR"/>
        </w:rPr>
        <w:t>. L'état final souhaité est de s'assurer que tous les produits et services de navigation sont disponibles à tout moment et dans le monde entier. Cela implique qu'il existe un élément de distribution ou de diffusion de ces principes.</w:t>
      </w:r>
    </w:p>
    <w:p w14:paraId="49D50995" w14:textId="77777777" w:rsidR="0017329B" w:rsidRPr="00CB15C6" w:rsidRDefault="0017329B" w:rsidP="00D20BD4">
      <w:pPr>
        <w:spacing w:line="276" w:lineRule="auto"/>
        <w:jc w:val="both"/>
        <w:rPr>
          <w:rFonts w:eastAsia="Times New Roman"/>
          <w:lang w:val="fr-FR"/>
        </w:rPr>
      </w:pPr>
    </w:p>
    <w:p w14:paraId="12173A66" w14:textId="54AA455F" w:rsidR="00906D64" w:rsidRDefault="0017329B" w:rsidP="00D20BD4">
      <w:pPr>
        <w:spacing w:line="276" w:lineRule="auto"/>
        <w:jc w:val="both"/>
        <w:rPr>
          <w:rFonts w:eastAsia="Times New Roman"/>
          <w:lang w:val="fr-FR"/>
        </w:rPr>
      </w:pPr>
      <w:r w:rsidRPr="0017329B">
        <w:rPr>
          <w:rFonts w:eastAsia="Times New Roman"/>
          <w:lang w:val="fr-FR"/>
        </w:rPr>
        <w:t>Le rapport reconnaît que bien qu'il y ait un désir, une logique et un besoin d'aller dans cette direction, c'est-à-dire des WEND vers les WENS, il y a encore du travail à faire. Ces travaux consistent notamment à s'assurer que les WENS sont conformes à l'ébauche du plan stratégique de l'OHI et à la feuille de route de mise en œuvre de la S-100, et à préciser la gouvernance du développement des WENS. Il est convenu que toute mise en œuvre de ces principes nécessiterait une période de transition. Il est rappelé que ces principes sont des lignes directrices et ne sont pas obligatoires, mais que leur adoption sera bénéfique pour toutes les parties prenantes à long terme et qu'ils reflètent bien les principes de l'UN-GGIM.  Il est également noté que l'adoption et la mise en œuvre continue des principes WEND ont été largement couronnées de succès.</w:t>
      </w:r>
    </w:p>
    <w:p w14:paraId="23342089" w14:textId="77777777" w:rsidR="0017329B" w:rsidRPr="00CB15C6" w:rsidRDefault="0017329B" w:rsidP="00D20BD4">
      <w:pPr>
        <w:spacing w:line="276" w:lineRule="auto"/>
        <w:jc w:val="both"/>
        <w:rPr>
          <w:rFonts w:eastAsia="Times New Roman"/>
          <w:lang w:val="fr-FR"/>
        </w:rPr>
      </w:pPr>
    </w:p>
    <w:p w14:paraId="12913945" w14:textId="77777777" w:rsidR="0017329B" w:rsidRDefault="0017329B" w:rsidP="00D20BD4">
      <w:pPr>
        <w:spacing w:after="120" w:line="276" w:lineRule="auto"/>
        <w:jc w:val="both"/>
        <w:rPr>
          <w:rFonts w:eastAsia="Times New Roman"/>
          <w:lang w:val="fr-FR"/>
        </w:rPr>
      </w:pPr>
      <w:r w:rsidRPr="0017329B">
        <w:rPr>
          <w:rFonts w:eastAsia="Times New Roman"/>
          <w:lang w:val="fr-FR"/>
        </w:rPr>
        <w:t>On a montré aux participants un graphique du cheminement des WENS vers une approbation. Il est demandé au Conseil de reconnaître que les tâches assignées au WENDWG en ce qui concerne les WENS sont considérées comme achevées.</w:t>
      </w:r>
    </w:p>
    <w:p w14:paraId="5B46ED14" w14:textId="007F2909" w:rsidR="0017329B" w:rsidRDefault="0017329B" w:rsidP="00D20BD4">
      <w:pPr>
        <w:spacing w:after="120" w:line="276" w:lineRule="auto"/>
        <w:jc w:val="both"/>
        <w:rPr>
          <w:rFonts w:eastAsia="Times New Roman"/>
          <w:lang w:val="fr-FR"/>
        </w:rPr>
      </w:pPr>
      <w:r w:rsidRPr="0017329B">
        <w:rPr>
          <w:rFonts w:eastAsia="Times New Roman"/>
          <w:lang w:val="fr-FR"/>
        </w:rPr>
        <w:t xml:space="preserve">Bien que le rapport ne contienne aucune recommandation ou </w:t>
      </w:r>
      <w:r w:rsidR="00D20BD4">
        <w:rPr>
          <w:rFonts w:eastAsia="Times New Roman"/>
          <w:lang w:val="fr-FR"/>
        </w:rPr>
        <w:t>demande précise du Conseil, le P</w:t>
      </w:r>
      <w:r w:rsidRPr="0017329B">
        <w:rPr>
          <w:rFonts w:eastAsia="Times New Roman"/>
          <w:lang w:val="fr-FR"/>
        </w:rPr>
        <w:t>résident du Conseil attire l'attention sur d'autres commentaires à ce sujet dans le Livre rouge (C3-01.4A). Le Conseil convient également que l'IRCC devrait demander au groupe de rédaction du WENDWG de poursuivre ses travaux et d'envisager l'élaboration d'un mandat et de règles de procédure pour les WENS.</w:t>
      </w:r>
    </w:p>
    <w:p w14:paraId="650AA871" w14:textId="77777777" w:rsidR="0017329B" w:rsidRDefault="0017329B" w:rsidP="00D20BD4">
      <w:pPr>
        <w:spacing w:after="120" w:line="276" w:lineRule="auto"/>
        <w:jc w:val="both"/>
        <w:rPr>
          <w:rFonts w:eastAsia="Times New Roman"/>
          <w:lang w:val="fr-FR"/>
        </w:rPr>
      </w:pPr>
      <w:r w:rsidRPr="0017329B">
        <w:rPr>
          <w:rFonts w:eastAsia="Times New Roman"/>
          <w:lang w:val="fr-FR"/>
        </w:rPr>
        <w:t>Au cours de la discussion, il est suggéré d'établir une distinction entre les exigences de la Convention SOLAS et celles qui ne le sont pas. En ce qui concerne la poursuite du développement des WENS, il est également noté et reconnu que le HSSC doit faire partie du processus.</w:t>
      </w:r>
    </w:p>
    <w:p w14:paraId="542E723B" w14:textId="2955E575" w:rsidR="00182094" w:rsidRDefault="00182094" w:rsidP="00D20BD4">
      <w:pPr>
        <w:spacing w:after="120" w:line="276" w:lineRule="auto"/>
        <w:jc w:val="both"/>
        <w:rPr>
          <w:rFonts w:eastAsia="Times New Roman"/>
          <w:lang w:val="fr-FR"/>
        </w:rPr>
      </w:pPr>
      <w:r w:rsidRPr="00182094">
        <w:rPr>
          <w:rFonts w:eastAsia="Times New Roman"/>
          <w:lang w:val="fr-FR"/>
        </w:rPr>
        <w:t>Le Royaume-Uni  suggère qu'étant donné l'ampleur et le coût potentiel des produits et services S1xx au-delà du domaine des WEND et le besoin d'inclusion, les principes devraient idéalement être générés à partir d'une feuille blanche reconnaissant que</w:t>
      </w:r>
      <w:r w:rsidR="00D20BD4">
        <w:rPr>
          <w:rFonts w:eastAsia="Times New Roman"/>
          <w:lang w:val="fr-FR"/>
        </w:rPr>
        <w:t xml:space="preserve"> des éléments</w:t>
      </w:r>
      <w:r w:rsidRPr="00182094">
        <w:rPr>
          <w:rFonts w:eastAsia="Times New Roman"/>
          <w:lang w:val="fr-FR"/>
        </w:rPr>
        <w:t xml:space="preserve"> des principes WEND pourraient encore être pertinents. </w:t>
      </w:r>
    </w:p>
    <w:p w14:paraId="35A6FF22" w14:textId="08FC327E" w:rsidR="00182094" w:rsidRDefault="00182094" w:rsidP="00A43D85">
      <w:pPr>
        <w:spacing w:after="120" w:line="276" w:lineRule="auto"/>
        <w:jc w:val="both"/>
        <w:rPr>
          <w:rFonts w:eastAsia="Times New Roman"/>
          <w:lang w:val="fr-FR"/>
        </w:rPr>
      </w:pPr>
      <w:r w:rsidRPr="00182094">
        <w:rPr>
          <w:rFonts w:eastAsia="Times New Roman"/>
          <w:lang w:val="fr-FR"/>
        </w:rPr>
        <w:lastRenderedPageBreak/>
        <w:t xml:space="preserve">L'approche fondée sur les principes WENS </w:t>
      </w:r>
      <w:r w:rsidR="00733F75">
        <w:rPr>
          <w:rFonts w:eastAsia="Times New Roman"/>
          <w:lang w:val="fr-FR"/>
        </w:rPr>
        <w:t>reçoit</w:t>
      </w:r>
      <w:r w:rsidRPr="00182094">
        <w:rPr>
          <w:rFonts w:eastAsia="Times New Roman"/>
          <w:lang w:val="fr-FR"/>
        </w:rPr>
        <w:t xml:space="preserve"> un appui général, tout en reconnaissant que la norme S-100 va bien au-delà de la navigation et que d'autres approches </w:t>
      </w:r>
      <w:r w:rsidR="0083084E">
        <w:rPr>
          <w:rFonts w:eastAsia="Times New Roman"/>
          <w:lang w:val="fr-FR"/>
        </w:rPr>
        <w:t>comme celle du</w:t>
      </w:r>
      <w:r w:rsidRPr="00182094">
        <w:rPr>
          <w:rFonts w:eastAsia="Times New Roman"/>
          <w:lang w:val="fr-FR"/>
        </w:rPr>
        <w:t xml:space="preserve"> Cadre intégré d'information géospatiale (IGIF) de l'UN-GGIM pourraient également être envisagées.</w:t>
      </w:r>
    </w:p>
    <w:p w14:paraId="17BA787D" w14:textId="77777777" w:rsidR="00182094" w:rsidRDefault="00182094" w:rsidP="00906D64">
      <w:pPr>
        <w:spacing w:line="276" w:lineRule="auto"/>
        <w:jc w:val="both"/>
        <w:rPr>
          <w:rFonts w:eastAsia="Times New Roman"/>
          <w:lang w:val="fr-FR"/>
        </w:rPr>
      </w:pPr>
      <w:r w:rsidRPr="00182094">
        <w:rPr>
          <w:rFonts w:eastAsia="Times New Roman"/>
          <w:lang w:val="fr-FR"/>
        </w:rPr>
        <w:t>Le vice-président du WENDWG remercie les participants pour leurs contributions et le groupe de travail œuvrera pour obtenir l'approbation du C-4. Il explorera également les possibilités d'un acronyme plus distinctif pour " WENS ".</w:t>
      </w:r>
    </w:p>
    <w:p w14:paraId="74330108" w14:textId="77777777" w:rsidR="00182094" w:rsidRDefault="00182094" w:rsidP="00906D64">
      <w:pPr>
        <w:spacing w:line="276" w:lineRule="auto"/>
        <w:jc w:val="both"/>
        <w:rPr>
          <w:rFonts w:eastAsia="Times New Roman"/>
          <w:lang w:val="fr-FR"/>
        </w:rPr>
      </w:pPr>
    </w:p>
    <w:p w14:paraId="3343073F" w14:textId="77777777" w:rsidR="006418CB" w:rsidRPr="006418CB" w:rsidRDefault="006418CB" w:rsidP="006418CB">
      <w:pPr>
        <w:spacing w:line="276" w:lineRule="auto"/>
        <w:jc w:val="both"/>
        <w:rPr>
          <w:rFonts w:eastAsia="Times New Roman"/>
          <w:color w:val="FF0000"/>
          <w:lang w:val="fr-FR"/>
        </w:rPr>
      </w:pPr>
      <w:r>
        <w:rPr>
          <w:rFonts w:eastAsia="Times New Roman"/>
          <w:b/>
          <w:color w:val="FF0000"/>
          <w:lang w:val="fr-FR"/>
        </w:rPr>
        <w:t>Dé</w:t>
      </w:r>
      <w:r w:rsidR="00906D64" w:rsidRPr="00CB15C6">
        <w:rPr>
          <w:rFonts w:eastAsia="Times New Roman"/>
          <w:b/>
          <w:color w:val="FF0000"/>
          <w:lang w:val="fr-FR"/>
        </w:rPr>
        <w:t>cision C3/32</w:t>
      </w:r>
      <w:r>
        <w:rPr>
          <w:rFonts w:eastAsia="Times New Roman"/>
          <w:b/>
          <w:color w:val="FF0000"/>
          <w:lang w:val="fr-FR"/>
        </w:rPr>
        <w:t xml:space="preserve"> </w:t>
      </w:r>
      <w:r w:rsidR="00906D64" w:rsidRPr="00CB15C6">
        <w:rPr>
          <w:rFonts w:eastAsia="Times New Roman"/>
          <w:b/>
          <w:color w:val="FF0000"/>
          <w:lang w:val="fr-FR"/>
        </w:rPr>
        <w:t xml:space="preserve">: </w:t>
      </w:r>
      <w:r w:rsidRPr="006418CB">
        <w:rPr>
          <w:rFonts w:eastAsia="Times New Roman"/>
          <w:b/>
          <w:color w:val="FF0000"/>
          <w:lang w:val="fr-FR"/>
        </w:rPr>
        <w:t xml:space="preserve">Le Conseil </w:t>
      </w:r>
      <w:r w:rsidRPr="006418CB">
        <w:rPr>
          <w:rFonts w:eastAsia="Times New Roman"/>
          <w:color w:val="FF0000"/>
          <w:lang w:val="fr-FR"/>
        </w:rPr>
        <w:t>approuve la proposition de l’IRCC selon laquelle la transition du WEND au WENS est nécessaire et approuve les principes d’élargissement du champ de compétences  du WENDWG pour y inclure le concept “WENS” (produits S-1xx) et le fait que le WENDWG soit en liaison avec le HSSC et ses GT, selon qu’il convient.</w:t>
      </w:r>
    </w:p>
    <w:p w14:paraId="03AB2692" w14:textId="346F775D" w:rsidR="0087177B" w:rsidRPr="00CB15C6" w:rsidRDefault="0087177B" w:rsidP="00906D64">
      <w:pPr>
        <w:spacing w:line="276" w:lineRule="auto"/>
        <w:jc w:val="both"/>
        <w:rPr>
          <w:rFonts w:eastAsia="Times New Roman"/>
          <w:color w:val="FF0000"/>
          <w:lang w:val="fr-FR"/>
        </w:rPr>
      </w:pPr>
    </w:p>
    <w:p w14:paraId="4DD67F66" w14:textId="575B6178" w:rsidR="008676A2" w:rsidRPr="008676A2" w:rsidRDefault="00781E05" w:rsidP="008676A2">
      <w:pPr>
        <w:spacing w:line="276" w:lineRule="auto"/>
        <w:jc w:val="both"/>
        <w:rPr>
          <w:rFonts w:eastAsia="Times New Roman"/>
          <w:b/>
          <w:color w:val="FF0000"/>
          <w:lang w:val="fr-FR"/>
        </w:rPr>
      </w:pPr>
      <w:r w:rsidRPr="00CB15C6">
        <w:rPr>
          <w:rFonts w:eastAsia="Times New Roman"/>
          <w:b/>
          <w:color w:val="FF0000"/>
          <w:lang w:val="fr-FR"/>
        </w:rPr>
        <w:t xml:space="preserve">Action </w:t>
      </w:r>
      <w:r w:rsidR="0087177B" w:rsidRPr="00CB15C6">
        <w:rPr>
          <w:rFonts w:eastAsia="Times New Roman"/>
          <w:b/>
          <w:color w:val="FF0000"/>
          <w:lang w:val="fr-FR"/>
        </w:rPr>
        <w:t>C3/33</w:t>
      </w:r>
      <w:r w:rsidR="006418CB">
        <w:rPr>
          <w:rFonts w:eastAsia="Times New Roman"/>
          <w:b/>
          <w:color w:val="FF0000"/>
          <w:lang w:val="fr-FR"/>
        </w:rPr>
        <w:t xml:space="preserve"> </w:t>
      </w:r>
      <w:r w:rsidR="0087177B" w:rsidRPr="00CB15C6">
        <w:rPr>
          <w:rFonts w:eastAsia="Times New Roman"/>
          <w:color w:val="FF0000"/>
          <w:lang w:val="fr-FR"/>
        </w:rPr>
        <w:t xml:space="preserve">: </w:t>
      </w:r>
      <w:r w:rsidR="008676A2" w:rsidRPr="008676A2">
        <w:rPr>
          <w:rFonts w:eastAsia="Times New Roman"/>
          <w:b/>
          <w:color w:val="FF0000"/>
          <w:lang w:val="fr-FR"/>
        </w:rPr>
        <w:t xml:space="preserve">Le Conseil </w:t>
      </w:r>
      <w:r w:rsidR="008676A2" w:rsidRPr="008676A2">
        <w:rPr>
          <w:rFonts w:eastAsia="Times New Roman"/>
          <w:color w:val="FF0000"/>
          <w:lang w:val="fr-FR"/>
        </w:rPr>
        <w:t>invite l’</w:t>
      </w:r>
      <w:r w:rsidR="008676A2" w:rsidRPr="008676A2">
        <w:rPr>
          <w:rFonts w:eastAsia="Times New Roman"/>
          <w:b/>
          <w:color w:val="FF0000"/>
          <w:lang w:val="fr-FR"/>
        </w:rPr>
        <w:t>IRCC</w:t>
      </w:r>
      <w:r w:rsidR="008676A2" w:rsidRPr="008676A2">
        <w:rPr>
          <w:rFonts w:eastAsia="Times New Roman"/>
          <w:color w:val="FF0000"/>
          <w:lang w:val="fr-FR"/>
        </w:rPr>
        <w:t xml:space="preserve"> à charger le WENDWG de rédiger un nouveau mandat en conséquence et de soumettre un projet de principes WENS (nouveau projet de résolution de l’OHI) cohérent avec la feuille de route de la S-100 pour obtenir l’aval de l’</w:t>
      </w:r>
      <w:r w:rsidR="008676A2" w:rsidRPr="008676A2">
        <w:rPr>
          <w:rFonts w:eastAsia="Times New Roman"/>
          <w:b/>
          <w:color w:val="FF0000"/>
          <w:lang w:val="fr-FR"/>
        </w:rPr>
        <w:t>IRCC</w:t>
      </w:r>
      <w:r w:rsidR="008676A2" w:rsidRPr="008676A2">
        <w:rPr>
          <w:rFonts w:eastAsia="Times New Roman"/>
          <w:color w:val="FF0000"/>
          <w:lang w:val="fr-FR"/>
        </w:rPr>
        <w:t>.</w:t>
      </w:r>
      <w:r w:rsidR="008676A2">
        <w:rPr>
          <w:rFonts w:eastAsia="Times New Roman"/>
          <w:color w:val="FF0000"/>
          <w:lang w:val="fr-FR"/>
        </w:rPr>
        <w:t xml:space="preserve"> </w:t>
      </w:r>
      <w:r w:rsidR="008676A2" w:rsidRPr="00CB15C6">
        <w:rPr>
          <w:rFonts w:eastAsia="Times New Roman"/>
          <w:color w:val="FF0000"/>
          <w:lang w:val="fr-FR"/>
        </w:rPr>
        <w:t>(d</w:t>
      </w:r>
      <w:r w:rsidR="008676A2">
        <w:rPr>
          <w:rFonts w:eastAsia="Times New Roman"/>
          <w:color w:val="FF0000"/>
          <w:lang w:val="fr-FR"/>
        </w:rPr>
        <w:t>ate limite :</w:t>
      </w:r>
      <w:r w:rsidR="008676A2" w:rsidRPr="00CB15C6">
        <w:rPr>
          <w:rFonts w:eastAsia="Times New Roman"/>
          <w:color w:val="FF0000"/>
          <w:lang w:val="fr-FR"/>
        </w:rPr>
        <w:t xml:space="preserve"> WENDWG-10/IRCC12).</w:t>
      </w:r>
    </w:p>
    <w:p w14:paraId="53824B1C" w14:textId="2F8FFF4E" w:rsidR="008676A2" w:rsidRPr="00CB15C6" w:rsidRDefault="008676A2" w:rsidP="008676A2">
      <w:pPr>
        <w:spacing w:line="276" w:lineRule="auto"/>
        <w:jc w:val="both"/>
        <w:rPr>
          <w:rFonts w:eastAsia="Times New Roman"/>
          <w:color w:val="FF0000"/>
          <w:lang w:val="fr-FR"/>
        </w:rPr>
      </w:pPr>
      <w:r w:rsidRPr="008676A2">
        <w:rPr>
          <w:rFonts w:eastAsia="Times New Roman"/>
          <w:b/>
          <w:color w:val="FF0000"/>
          <w:lang w:val="fr-FR"/>
        </w:rPr>
        <w:t>L’IRCC</w:t>
      </w:r>
      <w:r w:rsidRPr="008676A2">
        <w:rPr>
          <w:rFonts w:eastAsia="Times New Roman"/>
          <w:color w:val="FF0000"/>
          <w:lang w:val="fr-FR"/>
        </w:rPr>
        <w:t xml:space="preserve"> soumettra ces nouveaux principes WENS (nouveau projet de résolution de l’OHI) à l’aval du </w:t>
      </w:r>
      <w:r w:rsidRPr="008676A2">
        <w:rPr>
          <w:rFonts w:eastAsia="Times New Roman"/>
          <w:b/>
          <w:color w:val="FF0000"/>
          <w:lang w:val="fr-FR"/>
        </w:rPr>
        <w:t>Conseil</w:t>
      </w:r>
      <w:r w:rsidRPr="008676A2">
        <w:rPr>
          <w:rFonts w:eastAsia="Times New Roman"/>
          <w:color w:val="FF0000"/>
          <w:lang w:val="fr-FR"/>
        </w:rPr>
        <w:t xml:space="preserve"> avant </w:t>
      </w:r>
      <w:r w:rsidR="00E84CD9">
        <w:rPr>
          <w:rFonts w:eastAsia="Times New Roman"/>
          <w:color w:val="FF0000"/>
          <w:lang w:val="fr-FR"/>
        </w:rPr>
        <w:t>approbation par les Etats membres</w:t>
      </w:r>
      <w:r w:rsidRPr="008676A2">
        <w:rPr>
          <w:rFonts w:eastAsia="Times New Roman"/>
          <w:color w:val="FF0000"/>
          <w:lang w:val="fr-FR"/>
        </w:rPr>
        <w:t>.</w:t>
      </w:r>
      <w:r>
        <w:rPr>
          <w:rFonts w:eastAsia="Times New Roman"/>
          <w:color w:val="FF0000"/>
          <w:lang w:val="fr-FR"/>
        </w:rPr>
        <w:t xml:space="preserve"> </w:t>
      </w:r>
      <w:r w:rsidRPr="00CB15C6">
        <w:rPr>
          <w:rFonts w:eastAsia="Times New Roman"/>
          <w:color w:val="FF0000"/>
          <w:lang w:val="fr-FR"/>
        </w:rPr>
        <w:t>(d</w:t>
      </w:r>
      <w:r>
        <w:rPr>
          <w:rFonts w:eastAsia="Times New Roman"/>
          <w:color w:val="FF0000"/>
          <w:lang w:val="fr-FR"/>
        </w:rPr>
        <w:t xml:space="preserve">ate limite </w:t>
      </w:r>
      <w:r w:rsidRPr="00CB15C6">
        <w:rPr>
          <w:rFonts w:eastAsia="Times New Roman"/>
          <w:color w:val="FF0000"/>
          <w:lang w:val="fr-FR"/>
        </w:rPr>
        <w:t>: C-4 (-3 mo</w:t>
      </w:r>
      <w:r>
        <w:rPr>
          <w:rFonts w:eastAsia="Times New Roman"/>
          <w:color w:val="FF0000"/>
          <w:lang w:val="fr-FR"/>
        </w:rPr>
        <w:t>is</w:t>
      </w:r>
      <w:r w:rsidRPr="00CB15C6">
        <w:rPr>
          <w:rFonts w:eastAsia="Times New Roman"/>
          <w:color w:val="FF0000"/>
          <w:lang w:val="fr-FR"/>
        </w:rPr>
        <w:t>).</w:t>
      </w:r>
    </w:p>
    <w:p w14:paraId="70D85A41" w14:textId="494487AD" w:rsidR="008676A2" w:rsidRDefault="008676A2" w:rsidP="008676A2">
      <w:pPr>
        <w:spacing w:line="276" w:lineRule="auto"/>
        <w:jc w:val="both"/>
        <w:rPr>
          <w:rFonts w:eastAsia="Times New Roman"/>
          <w:color w:val="FF0000"/>
          <w:lang w:val="fr-FR"/>
        </w:rPr>
      </w:pPr>
    </w:p>
    <w:p w14:paraId="3F0792EC" w14:textId="6BFF65C0" w:rsidR="00781E05" w:rsidRDefault="00781E05" w:rsidP="00906D64">
      <w:pPr>
        <w:spacing w:line="276" w:lineRule="auto"/>
        <w:jc w:val="both"/>
        <w:rPr>
          <w:rFonts w:eastAsia="Times New Roman"/>
          <w:color w:val="FF0000"/>
          <w:lang w:val="fr-FR"/>
        </w:rPr>
      </w:pPr>
      <w:r w:rsidRPr="00CB15C6">
        <w:rPr>
          <w:rFonts w:eastAsia="Times New Roman"/>
          <w:b/>
          <w:color w:val="FF0000"/>
          <w:lang w:val="fr-FR"/>
        </w:rPr>
        <w:t>D</w:t>
      </w:r>
      <w:r w:rsidR="008676A2">
        <w:rPr>
          <w:rFonts w:eastAsia="Times New Roman"/>
          <w:b/>
          <w:color w:val="FF0000"/>
          <w:lang w:val="fr-FR"/>
        </w:rPr>
        <w:t>é</w:t>
      </w:r>
      <w:r w:rsidRPr="00CB15C6">
        <w:rPr>
          <w:rFonts w:eastAsia="Times New Roman"/>
          <w:b/>
          <w:color w:val="FF0000"/>
          <w:lang w:val="fr-FR"/>
        </w:rPr>
        <w:t>cision C3/34</w:t>
      </w:r>
      <w:r w:rsidR="008676A2">
        <w:rPr>
          <w:rFonts w:eastAsia="Times New Roman"/>
          <w:b/>
          <w:color w:val="FF0000"/>
          <w:lang w:val="fr-FR"/>
        </w:rPr>
        <w:t xml:space="preserve"> </w:t>
      </w:r>
      <w:r w:rsidRPr="00CB15C6">
        <w:rPr>
          <w:rFonts w:eastAsia="Times New Roman"/>
          <w:b/>
          <w:color w:val="FF0000"/>
          <w:lang w:val="fr-FR"/>
        </w:rPr>
        <w:t xml:space="preserve">: </w:t>
      </w:r>
      <w:r w:rsidR="008676A2" w:rsidRPr="008676A2">
        <w:rPr>
          <w:rFonts w:eastAsia="Times New Roman"/>
          <w:b/>
          <w:color w:val="FF0000"/>
          <w:lang w:val="fr-FR"/>
        </w:rPr>
        <w:t xml:space="preserve">Le Conseil </w:t>
      </w:r>
      <w:r w:rsidR="008676A2" w:rsidRPr="008676A2">
        <w:rPr>
          <w:rFonts w:eastAsia="Times New Roman"/>
          <w:color w:val="FF0000"/>
          <w:lang w:val="fr-FR"/>
        </w:rPr>
        <w:t xml:space="preserve">approuve qu’il est plus approprié de conserver les actuels </w:t>
      </w:r>
      <w:r w:rsidR="008676A2" w:rsidRPr="008676A2">
        <w:rPr>
          <w:rFonts w:eastAsia="Times New Roman"/>
          <w:i/>
          <w:color w:val="FF0000"/>
          <w:lang w:val="fr-FR"/>
        </w:rPr>
        <w:t xml:space="preserve">Principes WEND </w:t>
      </w:r>
      <w:r w:rsidR="008676A2" w:rsidRPr="008676A2">
        <w:rPr>
          <w:rFonts w:eastAsia="Times New Roman"/>
          <w:color w:val="FF0000"/>
          <w:lang w:val="fr-FR"/>
        </w:rPr>
        <w:t xml:space="preserve"> et leurs </w:t>
      </w:r>
      <w:r w:rsidR="008676A2" w:rsidRPr="008676A2">
        <w:rPr>
          <w:rFonts w:eastAsia="Times New Roman"/>
          <w:i/>
          <w:color w:val="FF0000"/>
          <w:lang w:val="fr-FR"/>
        </w:rPr>
        <w:t xml:space="preserve">Directives de mise en œuvre </w:t>
      </w:r>
      <w:r w:rsidR="008676A2" w:rsidRPr="008676A2">
        <w:rPr>
          <w:rFonts w:eastAsia="Times New Roman"/>
          <w:color w:val="FF0000"/>
          <w:lang w:val="fr-FR"/>
        </w:rPr>
        <w:t>dans la M-3 tels quels, pour le moment, au moins jusqu’à la fin de la production des ENC de la S-57</w:t>
      </w:r>
      <w:r w:rsidR="008676A2">
        <w:rPr>
          <w:rFonts w:eastAsia="Times New Roman"/>
          <w:color w:val="FF0000"/>
          <w:lang w:val="fr-FR"/>
        </w:rPr>
        <w:t>.</w:t>
      </w:r>
    </w:p>
    <w:p w14:paraId="5333242B" w14:textId="77777777" w:rsidR="008676A2" w:rsidRPr="00CB15C6" w:rsidRDefault="008676A2" w:rsidP="00906D64">
      <w:pPr>
        <w:spacing w:line="276" w:lineRule="auto"/>
        <w:jc w:val="both"/>
        <w:rPr>
          <w:rFonts w:eastAsia="Times New Roman"/>
          <w:color w:val="FF0000"/>
          <w:lang w:val="fr-FR"/>
        </w:rPr>
      </w:pPr>
    </w:p>
    <w:p w14:paraId="209C4240" w14:textId="75F13F6C" w:rsidR="00781E05" w:rsidRPr="00CB15C6" w:rsidRDefault="00945057" w:rsidP="00781E05">
      <w:pPr>
        <w:rPr>
          <w:rFonts w:eastAsia="Times New Roman"/>
          <w:color w:val="FF0000"/>
          <w:lang w:val="fr-FR"/>
        </w:rPr>
      </w:pPr>
      <w:r w:rsidRPr="00CB15C6">
        <w:rPr>
          <w:rFonts w:eastAsia="Times New Roman"/>
          <w:b/>
          <w:color w:val="FF0000"/>
          <w:lang w:val="fr-FR"/>
        </w:rPr>
        <w:t>Action</w:t>
      </w:r>
      <w:r w:rsidR="00781E05" w:rsidRPr="00CB15C6">
        <w:rPr>
          <w:rFonts w:eastAsia="Times New Roman"/>
          <w:b/>
          <w:color w:val="FF0000"/>
          <w:lang w:val="fr-FR"/>
        </w:rPr>
        <w:t xml:space="preserve"> C3/35</w:t>
      </w:r>
      <w:r w:rsidR="008676A2">
        <w:rPr>
          <w:rFonts w:eastAsia="Times New Roman"/>
          <w:b/>
          <w:color w:val="FF0000"/>
          <w:lang w:val="fr-FR"/>
        </w:rPr>
        <w:t xml:space="preserve"> </w:t>
      </w:r>
      <w:r w:rsidR="00781E05" w:rsidRPr="00CB15C6">
        <w:rPr>
          <w:rFonts w:eastAsia="Times New Roman"/>
          <w:b/>
          <w:color w:val="FF0000"/>
          <w:lang w:val="fr-FR"/>
        </w:rPr>
        <w:t xml:space="preserve">: </w:t>
      </w:r>
      <w:r w:rsidR="008676A2" w:rsidRPr="008676A2">
        <w:rPr>
          <w:rFonts w:eastAsia="Times New Roman"/>
          <w:b/>
          <w:color w:val="FF0000"/>
          <w:lang w:val="fr-FR"/>
        </w:rPr>
        <w:t xml:space="preserve">Le président du Conseil </w:t>
      </w:r>
      <w:r w:rsidR="008676A2" w:rsidRPr="008676A2">
        <w:rPr>
          <w:rFonts w:eastAsia="Times New Roman"/>
          <w:color w:val="FF0000"/>
          <w:lang w:val="fr-FR"/>
        </w:rPr>
        <w:t>inclura un rapport d’étape sur la transition WEND vers WENS dans son rapport à l’A-2.</w:t>
      </w:r>
      <w:r w:rsidR="00781E05" w:rsidRPr="00CB15C6">
        <w:rPr>
          <w:rFonts w:eastAsia="Times New Roman"/>
          <w:color w:val="FF0000"/>
          <w:lang w:val="fr-FR"/>
        </w:rPr>
        <w:t xml:space="preserve"> (d</w:t>
      </w:r>
      <w:r w:rsidR="008676A2">
        <w:rPr>
          <w:rFonts w:eastAsia="Times New Roman"/>
          <w:color w:val="FF0000"/>
          <w:lang w:val="fr-FR"/>
        </w:rPr>
        <w:t>ate limite :</w:t>
      </w:r>
      <w:r w:rsidR="00781E05" w:rsidRPr="00CB15C6">
        <w:rPr>
          <w:rFonts w:eastAsia="Times New Roman"/>
          <w:color w:val="FF0000"/>
          <w:lang w:val="fr-FR"/>
        </w:rPr>
        <w:t xml:space="preserve"> A-2). </w:t>
      </w:r>
    </w:p>
    <w:p w14:paraId="25A654EA" w14:textId="77777777" w:rsidR="00781E05" w:rsidRPr="00CB15C6" w:rsidRDefault="00781E05" w:rsidP="00906D64">
      <w:pPr>
        <w:spacing w:line="276" w:lineRule="auto"/>
        <w:jc w:val="both"/>
        <w:rPr>
          <w:rFonts w:eastAsia="Times New Roman"/>
          <w:b/>
          <w:color w:val="FF0000"/>
          <w:lang w:val="fr-FR"/>
        </w:rPr>
      </w:pPr>
    </w:p>
    <w:p w14:paraId="7914494E" w14:textId="41295EE0" w:rsidR="00474FC1" w:rsidRPr="00CB15C6" w:rsidRDefault="008676A2" w:rsidP="00906D64">
      <w:pPr>
        <w:spacing w:line="276" w:lineRule="auto"/>
        <w:jc w:val="both"/>
        <w:rPr>
          <w:rFonts w:eastAsia="Times New Roman"/>
          <w:lang w:val="fr-FR"/>
        </w:rPr>
      </w:pPr>
      <w:r>
        <w:rPr>
          <w:rFonts w:eastAsia="Times New Roman"/>
          <w:lang w:val="fr-FR"/>
        </w:rPr>
        <w:t>Dans son rapport, le président de l’</w:t>
      </w:r>
      <w:r w:rsidR="00474FC1" w:rsidRPr="00CB15C6">
        <w:rPr>
          <w:rFonts w:eastAsia="Times New Roman"/>
          <w:lang w:val="fr-FR"/>
        </w:rPr>
        <w:t xml:space="preserve">IRCC </w:t>
      </w:r>
      <w:r>
        <w:rPr>
          <w:rFonts w:eastAsia="Times New Roman"/>
          <w:lang w:val="fr-FR"/>
        </w:rPr>
        <w:t>fait également référence aux RENC et aux réalisations de l’</w:t>
      </w:r>
      <w:r w:rsidR="00474FC1" w:rsidRPr="00CB15C6">
        <w:rPr>
          <w:rFonts w:eastAsia="Times New Roman"/>
          <w:lang w:val="fr-FR"/>
        </w:rPr>
        <w:t>IBSC.</w:t>
      </w:r>
    </w:p>
    <w:p w14:paraId="1A4D2D4C" w14:textId="77777777" w:rsidR="00474FC1" w:rsidRPr="00CB15C6" w:rsidRDefault="00474FC1" w:rsidP="00906D64">
      <w:pPr>
        <w:spacing w:line="276" w:lineRule="auto"/>
        <w:jc w:val="both"/>
        <w:rPr>
          <w:rFonts w:eastAsia="Times New Roman"/>
          <w:b/>
          <w:color w:val="FF0000"/>
          <w:lang w:val="fr-FR"/>
        </w:rPr>
      </w:pPr>
    </w:p>
    <w:p w14:paraId="44284CF2" w14:textId="77777777" w:rsidR="008676A2" w:rsidRPr="008676A2" w:rsidRDefault="00474FC1" w:rsidP="008676A2">
      <w:pPr>
        <w:spacing w:line="276" w:lineRule="auto"/>
        <w:jc w:val="both"/>
        <w:rPr>
          <w:rFonts w:eastAsia="Times New Roman"/>
          <w:color w:val="FF0000"/>
          <w:lang w:val="fr-FR"/>
        </w:rPr>
      </w:pPr>
      <w:r w:rsidRPr="00CB15C6">
        <w:rPr>
          <w:rFonts w:eastAsia="Times New Roman"/>
          <w:b/>
          <w:color w:val="FF0000"/>
          <w:lang w:val="fr-FR"/>
        </w:rPr>
        <w:t>D</w:t>
      </w:r>
      <w:r w:rsidR="008676A2">
        <w:rPr>
          <w:rFonts w:eastAsia="Times New Roman"/>
          <w:b/>
          <w:color w:val="FF0000"/>
          <w:lang w:val="fr-FR"/>
        </w:rPr>
        <w:t>é</w:t>
      </w:r>
      <w:r w:rsidRPr="00CB15C6">
        <w:rPr>
          <w:rFonts w:eastAsia="Times New Roman"/>
          <w:b/>
          <w:color w:val="FF0000"/>
          <w:lang w:val="fr-FR"/>
        </w:rPr>
        <w:t>cision C3/29</w:t>
      </w:r>
      <w:r w:rsidR="008676A2">
        <w:rPr>
          <w:rFonts w:eastAsia="Times New Roman"/>
          <w:b/>
          <w:color w:val="FF0000"/>
          <w:lang w:val="fr-FR"/>
        </w:rPr>
        <w:t xml:space="preserve"> </w:t>
      </w:r>
      <w:r w:rsidRPr="00CB15C6">
        <w:rPr>
          <w:rFonts w:eastAsia="Times New Roman"/>
          <w:b/>
          <w:color w:val="FF0000"/>
          <w:lang w:val="fr-FR"/>
        </w:rPr>
        <w:t xml:space="preserve">: </w:t>
      </w:r>
      <w:r w:rsidR="008676A2" w:rsidRPr="008676A2">
        <w:rPr>
          <w:rFonts w:eastAsia="Times New Roman"/>
          <w:b/>
          <w:color w:val="FF0000"/>
          <w:lang w:val="fr-FR"/>
        </w:rPr>
        <w:t xml:space="preserve">Le Conseil </w:t>
      </w:r>
      <w:r w:rsidR="008676A2" w:rsidRPr="008676A2">
        <w:rPr>
          <w:rFonts w:eastAsia="Times New Roman"/>
          <w:color w:val="FF0000"/>
          <w:lang w:val="fr-FR"/>
        </w:rPr>
        <w:t>félicite les RENC pour leur soutien continu aux producteurs d’ENC et à la communauté d’utilisateurs et le Centre de coordination régional des ENC de la CHAO (RECC) pour sa progression dans l’établissement de ses opérations.</w:t>
      </w:r>
    </w:p>
    <w:p w14:paraId="3EB1D820" w14:textId="7C82E215" w:rsidR="00474FC1" w:rsidRPr="00CB15C6" w:rsidRDefault="00474FC1" w:rsidP="00474FC1">
      <w:pPr>
        <w:spacing w:line="276" w:lineRule="auto"/>
        <w:jc w:val="both"/>
        <w:rPr>
          <w:rFonts w:eastAsia="Times New Roman"/>
          <w:color w:val="FF0000"/>
          <w:lang w:val="fr-FR"/>
        </w:rPr>
      </w:pPr>
    </w:p>
    <w:p w14:paraId="4306194D" w14:textId="77777777" w:rsidR="008676A2" w:rsidRPr="008676A2" w:rsidRDefault="00474FC1" w:rsidP="008676A2">
      <w:pPr>
        <w:spacing w:line="276" w:lineRule="auto"/>
        <w:jc w:val="both"/>
        <w:rPr>
          <w:rFonts w:eastAsia="Times New Roman"/>
          <w:color w:val="FF0000"/>
          <w:lang w:val="fr-FR"/>
        </w:rPr>
      </w:pPr>
      <w:r w:rsidRPr="00CB15C6">
        <w:rPr>
          <w:rFonts w:eastAsia="Times New Roman"/>
          <w:b/>
          <w:color w:val="FF0000"/>
          <w:lang w:val="fr-FR"/>
        </w:rPr>
        <w:t>D</w:t>
      </w:r>
      <w:r w:rsidR="008676A2">
        <w:rPr>
          <w:rFonts w:eastAsia="Times New Roman"/>
          <w:b/>
          <w:color w:val="FF0000"/>
          <w:lang w:val="fr-FR"/>
        </w:rPr>
        <w:t>é</w:t>
      </w:r>
      <w:r w:rsidRPr="00CB15C6">
        <w:rPr>
          <w:rFonts w:eastAsia="Times New Roman"/>
          <w:b/>
          <w:color w:val="FF0000"/>
          <w:lang w:val="fr-FR"/>
        </w:rPr>
        <w:t>cision C3/31</w:t>
      </w:r>
      <w:r w:rsidR="008676A2">
        <w:rPr>
          <w:rFonts w:eastAsia="Times New Roman"/>
          <w:b/>
          <w:color w:val="FF0000"/>
          <w:lang w:val="fr-FR"/>
        </w:rPr>
        <w:t xml:space="preserve"> </w:t>
      </w:r>
      <w:r w:rsidRPr="00CB15C6">
        <w:rPr>
          <w:rFonts w:eastAsia="Times New Roman"/>
          <w:b/>
          <w:color w:val="FF0000"/>
          <w:lang w:val="fr-FR"/>
        </w:rPr>
        <w:t xml:space="preserve">: </w:t>
      </w:r>
      <w:r w:rsidR="008676A2" w:rsidRPr="008676A2">
        <w:rPr>
          <w:rFonts w:eastAsia="Times New Roman"/>
          <w:b/>
          <w:color w:val="FF0000"/>
          <w:lang w:val="fr-FR"/>
        </w:rPr>
        <w:t xml:space="preserve">Le Conseil </w:t>
      </w:r>
      <w:r w:rsidR="008676A2" w:rsidRPr="008676A2">
        <w:rPr>
          <w:rFonts w:eastAsia="Times New Roman"/>
          <w:color w:val="FF0000"/>
          <w:lang w:val="fr-FR"/>
        </w:rPr>
        <w:t>félicite l’IBSC pour les travaux effectués en particulier avec la fourniture du nouveau document d’accompagnement « </w:t>
      </w:r>
      <w:r w:rsidR="008676A2" w:rsidRPr="008676A2">
        <w:rPr>
          <w:rFonts w:eastAsia="Times New Roman"/>
          <w:i/>
          <w:color w:val="FF0000"/>
          <w:lang w:val="fr-FR"/>
        </w:rPr>
        <w:t xml:space="preserve">Directives pour la mise en œuvre des normes de compétence pour les hydrographes et les spécialistes en cartographie marine » </w:t>
      </w:r>
      <w:r w:rsidR="008676A2" w:rsidRPr="008676A2">
        <w:rPr>
          <w:rFonts w:eastAsia="Times New Roman"/>
          <w:color w:val="FF0000"/>
          <w:lang w:val="fr-FR"/>
        </w:rPr>
        <w:t>(Edition 2.1.0 - mai 2019).</w:t>
      </w:r>
    </w:p>
    <w:p w14:paraId="3A574FFA" w14:textId="1A8D8A7A" w:rsidR="00474FC1" w:rsidRPr="00CB15C6" w:rsidRDefault="00474FC1" w:rsidP="00906D64">
      <w:pPr>
        <w:spacing w:line="276" w:lineRule="auto"/>
        <w:jc w:val="both"/>
        <w:rPr>
          <w:rFonts w:eastAsia="Times New Roman"/>
          <w:b/>
          <w:color w:val="FF0000"/>
          <w:lang w:val="fr-FR"/>
        </w:rPr>
      </w:pPr>
    </w:p>
    <w:p w14:paraId="42A3F56C" w14:textId="7CE2D503" w:rsidR="005C4413" w:rsidRPr="00CB15C6" w:rsidRDefault="008676A2" w:rsidP="005A3E22">
      <w:pPr>
        <w:pStyle w:val="ListParagraph"/>
        <w:numPr>
          <w:ilvl w:val="0"/>
          <w:numId w:val="10"/>
        </w:numPr>
        <w:spacing w:before="240" w:after="120" w:line="276" w:lineRule="auto"/>
        <w:rPr>
          <w:rFonts w:ascii="Times New Roman" w:hAnsi="Times New Roman"/>
          <w:b/>
          <w:bCs/>
          <w:sz w:val="24"/>
          <w:szCs w:val="24"/>
          <w:lang w:val="fr-FR"/>
        </w:rPr>
      </w:pPr>
      <w:r>
        <w:rPr>
          <w:rFonts w:ascii="Times New Roman" w:hAnsi="Times New Roman"/>
          <w:b/>
          <w:bCs/>
          <w:spacing w:val="5"/>
          <w:sz w:val="24"/>
          <w:szCs w:val="24"/>
          <w:lang w:val="fr-FR"/>
        </w:rPr>
        <w:t xml:space="preserve">PROGRAMME DE TRAVAIL ET BUDGET ANNUELS DE L’OHI </w:t>
      </w:r>
    </w:p>
    <w:p w14:paraId="270B14A4" w14:textId="5A234011" w:rsidR="005C4413" w:rsidRPr="00CB15C6" w:rsidRDefault="008676A2" w:rsidP="0032019A">
      <w:pPr>
        <w:pStyle w:val="ListParagraph"/>
        <w:numPr>
          <w:ilvl w:val="1"/>
          <w:numId w:val="2"/>
        </w:numPr>
        <w:spacing w:before="240" w:after="120" w:line="276" w:lineRule="auto"/>
        <w:rPr>
          <w:rFonts w:ascii="Times New Roman" w:hAnsi="Times New Roman"/>
          <w:b/>
          <w:bCs/>
          <w:sz w:val="24"/>
          <w:szCs w:val="24"/>
          <w:lang w:val="fr-FR"/>
        </w:rPr>
      </w:pPr>
      <w:r>
        <w:rPr>
          <w:rFonts w:ascii="Times New Roman" w:hAnsi="Times New Roman"/>
          <w:b/>
          <w:bCs/>
          <w:spacing w:val="5"/>
          <w:sz w:val="24"/>
          <w:szCs w:val="24"/>
          <w:lang w:val="fr-FR"/>
        </w:rPr>
        <w:t xml:space="preserve">Examen de l’état financier actuel de l’OHI </w:t>
      </w:r>
    </w:p>
    <w:p w14:paraId="43E4CF60" w14:textId="52BCC387" w:rsidR="005C4413" w:rsidRDefault="00643AF9" w:rsidP="0032019A">
      <w:pPr>
        <w:pStyle w:val="Body"/>
        <w:widowControl w:val="0"/>
        <w:tabs>
          <w:tab w:val="left" w:pos="680"/>
        </w:tabs>
        <w:spacing w:line="276" w:lineRule="auto"/>
        <w:rPr>
          <w:i/>
          <w:u w:val="single"/>
          <w:lang w:val="fr-FR"/>
        </w:rPr>
      </w:pPr>
      <w:r w:rsidRPr="00CB15C6">
        <w:rPr>
          <w:i/>
          <w:iCs/>
          <w:lang w:val="fr-FR"/>
        </w:rPr>
        <w:t>Doc</w:t>
      </w:r>
      <w:r w:rsidR="00C56A18">
        <w:rPr>
          <w:i/>
          <w:iCs/>
          <w:lang w:val="fr-FR"/>
        </w:rPr>
        <w:t>.</w:t>
      </w:r>
      <w:r w:rsidR="008676A2">
        <w:rPr>
          <w:i/>
          <w:iCs/>
          <w:lang w:val="fr-FR"/>
        </w:rPr>
        <w:t xml:space="preserve"> </w:t>
      </w:r>
      <w:r w:rsidRPr="00CB15C6">
        <w:rPr>
          <w:i/>
          <w:iCs/>
          <w:lang w:val="fr-FR"/>
        </w:rPr>
        <w:t>:</w:t>
      </w:r>
      <w:r w:rsidRPr="00CB15C6">
        <w:rPr>
          <w:i/>
          <w:iCs/>
          <w:lang w:val="fr-FR"/>
        </w:rPr>
        <w:tab/>
        <w:t>C3-</w:t>
      </w:r>
      <w:r w:rsidR="007B7263" w:rsidRPr="00CB15C6">
        <w:rPr>
          <w:i/>
          <w:iCs/>
          <w:lang w:val="fr-FR"/>
        </w:rPr>
        <w:t>0</w:t>
      </w:r>
      <w:r w:rsidRPr="00CB15C6">
        <w:rPr>
          <w:i/>
          <w:iCs/>
          <w:lang w:val="fr-FR"/>
        </w:rPr>
        <w:t>5.1A</w:t>
      </w:r>
      <w:r w:rsidR="00291210" w:rsidRPr="00CB15C6">
        <w:rPr>
          <w:i/>
          <w:iCs/>
          <w:lang w:val="fr-FR"/>
        </w:rPr>
        <w:tab/>
      </w:r>
      <w:r w:rsidR="008676A2" w:rsidRPr="008676A2">
        <w:rPr>
          <w:i/>
          <w:u w:val="single"/>
          <w:lang w:val="fr-FR"/>
        </w:rPr>
        <w:t>Rapport financier mensuel (septembre 2019)</w:t>
      </w:r>
    </w:p>
    <w:p w14:paraId="2EA5F5D9" w14:textId="77777777" w:rsidR="00C56A18" w:rsidRPr="008676A2" w:rsidRDefault="00C56A18" w:rsidP="0032019A">
      <w:pPr>
        <w:pStyle w:val="Body"/>
        <w:widowControl w:val="0"/>
        <w:tabs>
          <w:tab w:val="left" w:pos="680"/>
        </w:tabs>
        <w:spacing w:line="276" w:lineRule="auto"/>
        <w:rPr>
          <w:lang w:val="fr-FR"/>
        </w:rPr>
      </w:pPr>
    </w:p>
    <w:p w14:paraId="4DFCE15C" w14:textId="778B987D" w:rsidR="008676A2" w:rsidRPr="008676A2" w:rsidRDefault="008676A2" w:rsidP="008676A2">
      <w:pPr>
        <w:widowControl w:val="0"/>
        <w:tabs>
          <w:tab w:val="left" w:pos="680"/>
        </w:tabs>
        <w:autoSpaceDE w:val="0"/>
        <w:autoSpaceDN w:val="0"/>
        <w:adjustRightInd w:val="0"/>
        <w:spacing w:after="120" w:line="276" w:lineRule="auto"/>
        <w:jc w:val="both"/>
        <w:rPr>
          <w:rFonts w:cs="Arial Unicode MS"/>
          <w:color w:val="000000"/>
          <w:u w:color="000000"/>
          <w:lang w:val="fr-FR" w:eastAsia="fr-FR"/>
        </w:rPr>
      </w:pPr>
      <w:r w:rsidRPr="008676A2">
        <w:rPr>
          <w:rFonts w:cs="Arial Unicode MS"/>
          <w:color w:val="000000"/>
          <w:u w:color="000000"/>
          <w:lang w:val="fr-FR" w:eastAsia="fr-FR"/>
        </w:rPr>
        <w:t xml:space="preserve">Le Secrétaire général examine la situation financière actuelle de l'Organisation. Près de 90 % des contributions des États membres dues en 2019 ont été reçues. Un État Membre doit ses contributions </w:t>
      </w:r>
      <w:r w:rsidRPr="008676A2">
        <w:rPr>
          <w:rFonts w:cs="Arial Unicode MS"/>
          <w:color w:val="000000"/>
          <w:u w:color="000000"/>
          <w:lang w:val="fr-FR" w:eastAsia="fr-FR"/>
        </w:rPr>
        <w:lastRenderedPageBreak/>
        <w:t>pour 2017 et 2018 et risque d'être suspendu par l'Organisation. Quatre États Membres sont redevables de leurs contributions pour 2018 ; toutefois, 15 États Membres ont versé une avance pour 2020.</w:t>
      </w:r>
    </w:p>
    <w:p w14:paraId="7B9198B2" w14:textId="77777777" w:rsidR="00D9231E" w:rsidRDefault="008676A2" w:rsidP="008676A2">
      <w:pPr>
        <w:widowControl w:val="0"/>
        <w:tabs>
          <w:tab w:val="left" w:pos="680"/>
        </w:tabs>
        <w:autoSpaceDE w:val="0"/>
        <w:autoSpaceDN w:val="0"/>
        <w:adjustRightInd w:val="0"/>
        <w:spacing w:after="120" w:line="276" w:lineRule="auto"/>
        <w:jc w:val="both"/>
        <w:rPr>
          <w:rFonts w:cs="Arial Unicode MS"/>
          <w:color w:val="000000"/>
          <w:u w:color="000000"/>
          <w:lang w:val="fr-FR" w:eastAsia="fr-FR"/>
        </w:rPr>
      </w:pPr>
      <w:r w:rsidRPr="008676A2">
        <w:rPr>
          <w:rFonts w:cs="Arial Unicode MS"/>
          <w:color w:val="000000"/>
          <w:u w:color="000000"/>
          <w:lang w:val="fr-FR" w:eastAsia="fr-FR"/>
        </w:rPr>
        <w:t>Grâce à une politique de gestion financière conservatrice et aux économies réalisées sur les coûts de fonctionnement, un excédent de 5,6% est escompté dans le budget 2019.</w:t>
      </w:r>
    </w:p>
    <w:p w14:paraId="1B463FB2" w14:textId="77777777" w:rsidR="00D9231E" w:rsidRDefault="00AF6976" w:rsidP="00D9231E">
      <w:pPr>
        <w:widowControl w:val="0"/>
        <w:tabs>
          <w:tab w:val="left" w:pos="680"/>
        </w:tabs>
        <w:autoSpaceDE w:val="0"/>
        <w:autoSpaceDN w:val="0"/>
        <w:adjustRightInd w:val="0"/>
        <w:spacing w:after="120" w:line="276" w:lineRule="auto"/>
        <w:jc w:val="both"/>
        <w:rPr>
          <w:rFonts w:eastAsia="Times New Roman"/>
          <w:color w:val="FF0000"/>
          <w:lang w:val="fr-FR"/>
        </w:rPr>
      </w:pPr>
      <w:r w:rsidRPr="00CB15C6">
        <w:rPr>
          <w:rFonts w:eastAsia="Times New Roman"/>
          <w:b/>
          <w:color w:val="FF0000"/>
          <w:lang w:val="fr-FR"/>
        </w:rPr>
        <w:t>D</w:t>
      </w:r>
      <w:r w:rsidR="00D9231E">
        <w:rPr>
          <w:rFonts w:eastAsia="Times New Roman"/>
          <w:b/>
          <w:color w:val="FF0000"/>
          <w:lang w:val="fr-FR"/>
        </w:rPr>
        <w:t>é</w:t>
      </w:r>
      <w:r w:rsidRPr="00CB15C6">
        <w:rPr>
          <w:rFonts w:eastAsia="Times New Roman"/>
          <w:b/>
          <w:color w:val="FF0000"/>
          <w:lang w:val="fr-FR"/>
        </w:rPr>
        <w:t>cision C3/36</w:t>
      </w:r>
      <w:r w:rsidR="00D9231E">
        <w:rPr>
          <w:rFonts w:eastAsia="Times New Roman"/>
          <w:b/>
          <w:color w:val="FF0000"/>
          <w:lang w:val="fr-FR"/>
        </w:rPr>
        <w:t xml:space="preserve"> </w:t>
      </w:r>
      <w:r w:rsidRPr="00CB15C6">
        <w:rPr>
          <w:rFonts w:eastAsia="Times New Roman"/>
          <w:b/>
          <w:color w:val="FF0000"/>
          <w:lang w:val="fr-FR"/>
        </w:rPr>
        <w:t xml:space="preserve">: </w:t>
      </w:r>
      <w:r w:rsidR="00D9231E" w:rsidRPr="00D9231E">
        <w:rPr>
          <w:rFonts w:eastAsia="Times New Roman"/>
          <w:b/>
          <w:color w:val="FF0000"/>
          <w:lang w:val="fr-FR"/>
        </w:rPr>
        <w:t xml:space="preserve">Le Conseil </w:t>
      </w:r>
      <w:r w:rsidR="00D9231E" w:rsidRPr="00D9231E">
        <w:rPr>
          <w:rFonts w:eastAsia="Times New Roman"/>
          <w:color w:val="FF0000"/>
          <w:lang w:val="fr-FR"/>
        </w:rPr>
        <w:t>note les informations fournies sur l’état financier actuel.</w:t>
      </w:r>
    </w:p>
    <w:p w14:paraId="24FBEA49" w14:textId="4259C311" w:rsidR="005C4413" w:rsidRPr="00D9231E" w:rsidRDefault="00643AF9" w:rsidP="00D9231E">
      <w:pPr>
        <w:pStyle w:val="ListParagraph"/>
        <w:numPr>
          <w:ilvl w:val="1"/>
          <w:numId w:val="2"/>
        </w:numPr>
        <w:spacing w:before="240" w:after="120" w:line="276" w:lineRule="auto"/>
        <w:rPr>
          <w:rFonts w:ascii="Times New Roman" w:hAnsi="Times New Roman"/>
          <w:b/>
          <w:bCs/>
          <w:spacing w:val="5"/>
          <w:sz w:val="24"/>
          <w:szCs w:val="24"/>
          <w:lang w:val="fr-FR"/>
        </w:rPr>
      </w:pPr>
      <w:r w:rsidRPr="00D9231E">
        <w:rPr>
          <w:rFonts w:ascii="Times New Roman" w:hAnsi="Times New Roman"/>
          <w:b/>
          <w:bCs/>
          <w:spacing w:val="5"/>
          <w:sz w:val="24"/>
          <w:szCs w:val="24"/>
          <w:lang w:val="fr-FR"/>
        </w:rPr>
        <w:t>Propos</w:t>
      </w:r>
      <w:r w:rsidR="00D9231E">
        <w:rPr>
          <w:rFonts w:ascii="Times New Roman" w:hAnsi="Times New Roman"/>
          <w:b/>
          <w:bCs/>
          <w:spacing w:val="5"/>
          <w:sz w:val="24"/>
          <w:szCs w:val="24"/>
          <w:lang w:val="fr-FR"/>
        </w:rPr>
        <w:t xml:space="preserve">ition de programme de travail de l’OHI pour </w:t>
      </w:r>
      <w:r w:rsidRPr="00D9231E">
        <w:rPr>
          <w:rFonts w:ascii="Times New Roman" w:hAnsi="Times New Roman"/>
          <w:b/>
          <w:bCs/>
          <w:spacing w:val="5"/>
          <w:sz w:val="24"/>
          <w:szCs w:val="24"/>
          <w:lang w:val="fr-FR"/>
        </w:rPr>
        <w:t>2020</w:t>
      </w:r>
    </w:p>
    <w:p w14:paraId="6F57CADC" w14:textId="07882DEC" w:rsidR="005C4413" w:rsidRPr="00CB15C6" w:rsidRDefault="00643AF9" w:rsidP="0032019A">
      <w:pPr>
        <w:pStyle w:val="Body"/>
        <w:widowControl w:val="0"/>
        <w:tabs>
          <w:tab w:val="left" w:pos="680"/>
        </w:tabs>
        <w:spacing w:line="276" w:lineRule="auto"/>
        <w:ind w:left="1985" w:hanging="1985"/>
        <w:rPr>
          <w:i/>
          <w:iCs/>
          <w:lang w:val="fr-FR"/>
        </w:rPr>
      </w:pPr>
      <w:r w:rsidRPr="00CB15C6">
        <w:rPr>
          <w:i/>
          <w:iCs/>
          <w:lang w:val="fr-FR"/>
        </w:rPr>
        <w:t>Doc</w:t>
      </w:r>
      <w:r w:rsidR="000A6539">
        <w:rPr>
          <w:i/>
          <w:iCs/>
          <w:lang w:val="fr-FR"/>
        </w:rPr>
        <w:t>.</w:t>
      </w:r>
      <w:r w:rsidR="00D9231E">
        <w:rPr>
          <w:i/>
          <w:iCs/>
          <w:lang w:val="fr-FR"/>
        </w:rPr>
        <w:t xml:space="preserve"> </w:t>
      </w:r>
      <w:r w:rsidRPr="00CB15C6">
        <w:rPr>
          <w:i/>
          <w:iCs/>
          <w:lang w:val="fr-FR"/>
        </w:rPr>
        <w:t>:</w:t>
      </w:r>
      <w:r w:rsidRPr="00CB15C6">
        <w:rPr>
          <w:i/>
          <w:iCs/>
          <w:lang w:val="fr-FR"/>
        </w:rPr>
        <w:tab/>
        <w:t>C3-</w:t>
      </w:r>
      <w:r w:rsidR="007B7263" w:rsidRPr="00CB15C6">
        <w:rPr>
          <w:i/>
          <w:iCs/>
          <w:lang w:val="fr-FR"/>
        </w:rPr>
        <w:t>0</w:t>
      </w:r>
      <w:r w:rsidRPr="00CB15C6">
        <w:rPr>
          <w:i/>
          <w:iCs/>
          <w:lang w:val="fr-FR"/>
        </w:rPr>
        <w:t>5.2A</w:t>
      </w:r>
      <w:r w:rsidR="00291210" w:rsidRPr="00CB15C6">
        <w:rPr>
          <w:i/>
          <w:iCs/>
          <w:lang w:val="fr-FR"/>
        </w:rPr>
        <w:tab/>
      </w:r>
      <w:hyperlink r:id="rId31" w:history="1">
        <w:r w:rsidR="00291210" w:rsidRPr="00CB15C6">
          <w:rPr>
            <w:rStyle w:val="Hyperlink"/>
            <w:i/>
            <w:iCs/>
            <w:lang w:val="fr-FR"/>
          </w:rPr>
          <w:t>Propos</w:t>
        </w:r>
        <w:r w:rsidR="00D9231E">
          <w:rPr>
            <w:rStyle w:val="Hyperlink"/>
            <w:i/>
            <w:iCs/>
            <w:lang w:val="fr-FR"/>
          </w:rPr>
          <w:t>ition de programme de travail de l’OHI pour</w:t>
        </w:r>
        <w:r w:rsidR="00291210" w:rsidRPr="00CB15C6">
          <w:rPr>
            <w:rStyle w:val="Hyperlink"/>
            <w:i/>
            <w:iCs/>
            <w:lang w:val="fr-FR"/>
          </w:rPr>
          <w:t xml:space="preserve"> 2020</w:t>
        </w:r>
      </w:hyperlink>
    </w:p>
    <w:p w14:paraId="160E39AF" w14:textId="77777777" w:rsidR="005C4413" w:rsidRPr="00CB15C6" w:rsidRDefault="005C4413" w:rsidP="0032019A">
      <w:pPr>
        <w:pStyle w:val="Body"/>
        <w:widowControl w:val="0"/>
        <w:spacing w:after="120" w:line="276" w:lineRule="auto"/>
        <w:jc w:val="both"/>
        <w:rPr>
          <w:lang w:val="fr-FR"/>
        </w:rPr>
      </w:pPr>
    </w:p>
    <w:p w14:paraId="1583D524" w14:textId="21920D56" w:rsidR="00D9231E" w:rsidRDefault="00D9231E" w:rsidP="00AF6976">
      <w:pPr>
        <w:widowControl w:val="0"/>
        <w:autoSpaceDE w:val="0"/>
        <w:autoSpaceDN w:val="0"/>
        <w:adjustRightInd w:val="0"/>
        <w:spacing w:after="120" w:line="276" w:lineRule="auto"/>
        <w:jc w:val="both"/>
        <w:rPr>
          <w:spacing w:val="-1"/>
          <w:lang w:val="fr-FR"/>
        </w:rPr>
      </w:pPr>
      <w:r w:rsidRPr="00D9231E">
        <w:rPr>
          <w:spacing w:val="-1"/>
          <w:lang w:val="fr-FR"/>
        </w:rPr>
        <w:t>Le Secrétaire général passe brièvement en revue les points saillants des travaux de l'OHI en 2019. Il présente le programme de travail proposé pour 2020, sur la base de la troisième année du programme triennal approuvé par l'A-1 et couvrant les trois éléments du programme (affaires générales, services et normes hydrographiques et coo</w:t>
      </w:r>
      <w:r w:rsidR="00C157D9">
        <w:rPr>
          <w:spacing w:val="-1"/>
          <w:lang w:val="fr-FR"/>
        </w:rPr>
        <w:t>rdination</w:t>
      </w:r>
      <w:r w:rsidR="0072688E">
        <w:rPr>
          <w:spacing w:val="-1"/>
          <w:lang w:val="fr-FR"/>
        </w:rPr>
        <w:t xml:space="preserve"> </w:t>
      </w:r>
      <w:r w:rsidRPr="00D9231E">
        <w:rPr>
          <w:spacing w:val="-1"/>
          <w:lang w:val="fr-FR"/>
        </w:rPr>
        <w:t>et soutien inter-régional). Les priorités du programme 2020 pourraient être ajustées après l'adoption du Plan stratégique révisé, attendue à l'A-2, mais peuvent être considérées comme identiques à celles données lors du C-2.</w:t>
      </w:r>
    </w:p>
    <w:p w14:paraId="0E8BA71C" w14:textId="77777777" w:rsidR="00D9231E" w:rsidRPr="00D9231E" w:rsidRDefault="00D9231E" w:rsidP="00D9231E">
      <w:pPr>
        <w:widowControl w:val="0"/>
        <w:autoSpaceDE w:val="0"/>
        <w:autoSpaceDN w:val="0"/>
        <w:adjustRightInd w:val="0"/>
        <w:spacing w:after="120" w:line="276" w:lineRule="auto"/>
        <w:jc w:val="both"/>
        <w:rPr>
          <w:spacing w:val="-1"/>
          <w:lang w:val="fr-FR"/>
        </w:rPr>
      </w:pPr>
      <w:r w:rsidRPr="00D9231E">
        <w:rPr>
          <w:spacing w:val="-1"/>
          <w:lang w:val="fr-FR"/>
        </w:rPr>
        <w:t>Le Président appelle l'attention sur d'autres commentaires sur le programme de travail figurant dans le Livre rouge (C3 1.4A).</w:t>
      </w:r>
    </w:p>
    <w:p w14:paraId="1E96A628" w14:textId="79EC1FEF" w:rsidR="00D9231E" w:rsidRPr="00D9231E" w:rsidRDefault="00D9231E" w:rsidP="00D9231E">
      <w:pPr>
        <w:widowControl w:val="0"/>
        <w:autoSpaceDE w:val="0"/>
        <w:autoSpaceDN w:val="0"/>
        <w:adjustRightInd w:val="0"/>
        <w:spacing w:after="120" w:line="276" w:lineRule="auto"/>
        <w:jc w:val="both"/>
        <w:rPr>
          <w:spacing w:val="-1"/>
          <w:lang w:val="fr-FR"/>
        </w:rPr>
      </w:pPr>
      <w:r w:rsidRPr="00D9231E">
        <w:rPr>
          <w:spacing w:val="-1"/>
          <w:lang w:val="fr-FR"/>
        </w:rPr>
        <w:t xml:space="preserve">Tout en appréciant la large portée et la pertinence du programme de travail proposé, les participants </w:t>
      </w:r>
      <w:r w:rsidR="00733F75">
        <w:rPr>
          <w:spacing w:val="-1"/>
          <w:lang w:val="fr-FR"/>
        </w:rPr>
        <w:t>jugent</w:t>
      </w:r>
      <w:r w:rsidRPr="00D9231E">
        <w:rPr>
          <w:spacing w:val="-1"/>
          <w:lang w:val="fr-FR"/>
        </w:rPr>
        <w:t xml:space="preserve"> le document trop long et détaillé. Il est difficile d'établir un lien entre les activités proposées et les priorités identifiées par le Conseil.</w:t>
      </w:r>
    </w:p>
    <w:p w14:paraId="1470FCDD" w14:textId="77777777" w:rsidR="00D9231E" w:rsidRPr="00D9231E" w:rsidRDefault="00D9231E" w:rsidP="00D9231E">
      <w:pPr>
        <w:widowControl w:val="0"/>
        <w:autoSpaceDE w:val="0"/>
        <w:autoSpaceDN w:val="0"/>
        <w:adjustRightInd w:val="0"/>
        <w:spacing w:after="120" w:line="276" w:lineRule="auto"/>
        <w:jc w:val="both"/>
        <w:rPr>
          <w:spacing w:val="-1"/>
          <w:lang w:val="fr-FR"/>
        </w:rPr>
      </w:pPr>
      <w:r w:rsidRPr="00D9231E">
        <w:rPr>
          <w:spacing w:val="-1"/>
          <w:lang w:val="fr-FR"/>
        </w:rPr>
        <w:t>Le Secrétaire général reconnaît le caractère détaillé du programme de travail. Toutefois, ce niveau de détail est nécessaire si l'on veut que le Secrétariat planifie son travail et en établisse le coût avec exactitude et soit responsable des résultats.</w:t>
      </w:r>
    </w:p>
    <w:p w14:paraId="4CDF68E1" w14:textId="4DA163D4" w:rsidR="00CD27E0" w:rsidRPr="00CB15C6" w:rsidRDefault="00D9231E" w:rsidP="00D9231E">
      <w:pPr>
        <w:widowControl w:val="0"/>
        <w:autoSpaceDE w:val="0"/>
        <w:autoSpaceDN w:val="0"/>
        <w:adjustRightInd w:val="0"/>
        <w:spacing w:after="120" w:line="276" w:lineRule="auto"/>
        <w:jc w:val="both"/>
        <w:rPr>
          <w:spacing w:val="-1"/>
          <w:lang w:val="fr-FR"/>
        </w:rPr>
      </w:pPr>
      <w:r w:rsidRPr="00D9231E">
        <w:rPr>
          <w:spacing w:val="-1"/>
          <w:lang w:val="fr-FR"/>
        </w:rPr>
        <w:t>Les grandes priorités suivantes du programme de travail de l'OHI pour 2019-2020 sont les suivantes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3075"/>
        <w:gridCol w:w="3075"/>
      </w:tblGrid>
      <w:tr w:rsidR="00CD27E0" w:rsidRPr="006A2765" w14:paraId="19F8480C" w14:textId="77777777" w:rsidTr="00CD27E0">
        <w:tc>
          <w:tcPr>
            <w:tcW w:w="3075" w:type="dxa"/>
            <w:shd w:val="clear" w:color="auto" w:fill="D9D9D9" w:themeFill="background1" w:themeFillShade="D9"/>
          </w:tcPr>
          <w:p w14:paraId="31C7584E" w14:textId="130A7302" w:rsidR="00CD27E0" w:rsidRPr="00CB15C6" w:rsidRDefault="00C157D9" w:rsidP="00C157D9">
            <w:pPr>
              <w:tabs>
                <w:tab w:val="left" w:pos="426"/>
              </w:tabs>
              <w:autoSpaceDE w:val="0"/>
              <w:autoSpaceDN w:val="0"/>
              <w:adjustRightInd w:val="0"/>
              <w:jc w:val="center"/>
              <w:rPr>
                <w:b/>
                <w:sz w:val="22"/>
                <w:szCs w:val="22"/>
                <w:lang w:val="fr-FR"/>
              </w:rPr>
            </w:pPr>
            <w:r>
              <w:rPr>
                <w:b/>
                <w:sz w:val="22"/>
                <w:szCs w:val="22"/>
                <w:lang w:val="fr-FR"/>
              </w:rPr>
              <w:t>Affaires générales</w:t>
            </w:r>
          </w:p>
        </w:tc>
        <w:tc>
          <w:tcPr>
            <w:tcW w:w="3075" w:type="dxa"/>
            <w:shd w:val="clear" w:color="auto" w:fill="D9D9D9" w:themeFill="background1" w:themeFillShade="D9"/>
          </w:tcPr>
          <w:p w14:paraId="479376A3" w14:textId="6ED6E81E" w:rsidR="00CD27E0" w:rsidRPr="00CB15C6" w:rsidRDefault="00C157D9" w:rsidP="00C157D9">
            <w:pPr>
              <w:tabs>
                <w:tab w:val="left" w:pos="426"/>
              </w:tabs>
              <w:autoSpaceDE w:val="0"/>
              <w:autoSpaceDN w:val="0"/>
              <w:adjustRightInd w:val="0"/>
              <w:jc w:val="center"/>
              <w:rPr>
                <w:b/>
                <w:sz w:val="22"/>
                <w:szCs w:val="22"/>
                <w:lang w:val="fr-FR"/>
              </w:rPr>
            </w:pPr>
            <w:r>
              <w:rPr>
                <w:b/>
                <w:sz w:val="22"/>
                <w:szCs w:val="22"/>
                <w:lang w:val="fr-FR"/>
              </w:rPr>
              <w:t xml:space="preserve">Services et normes hydrographiques </w:t>
            </w:r>
          </w:p>
        </w:tc>
        <w:tc>
          <w:tcPr>
            <w:tcW w:w="3075" w:type="dxa"/>
            <w:shd w:val="clear" w:color="auto" w:fill="D9D9D9" w:themeFill="background1" w:themeFillShade="D9"/>
          </w:tcPr>
          <w:p w14:paraId="7F3B1DEF" w14:textId="36BE13DA" w:rsidR="00CD27E0" w:rsidRPr="00CB15C6" w:rsidRDefault="00C157D9" w:rsidP="00C157D9">
            <w:pPr>
              <w:tabs>
                <w:tab w:val="left" w:pos="426"/>
              </w:tabs>
              <w:autoSpaceDE w:val="0"/>
              <w:autoSpaceDN w:val="0"/>
              <w:adjustRightInd w:val="0"/>
              <w:jc w:val="center"/>
              <w:rPr>
                <w:b/>
                <w:sz w:val="22"/>
                <w:szCs w:val="22"/>
                <w:lang w:val="fr-FR"/>
              </w:rPr>
            </w:pPr>
            <w:r>
              <w:rPr>
                <w:b/>
                <w:sz w:val="22"/>
                <w:szCs w:val="22"/>
                <w:lang w:val="fr-FR"/>
              </w:rPr>
              <w:t xml:space="preserve">Coordination et soutien inter-régional </w:t>
            </w:r>
          </w:p>
        </w:tc>
      </w:tr>
      <w:tr w:rsidR="00CD27E0" w:rsidRPr="006A2765" w14:paraId="758A3C42" w14:textId="77777777" w:rsidTr="005D3B1A">
        <w:tc>
          <w:tcPr>
            <w:tcW w:w="3075" w:type="dxa"/>
            <w:shd w:val="clear" w:color="auto" w:fill="auto"/>
          </w:tcPr>
          <w:p w14:paraId="27CDA21D" w14:textId="04F92F06" w:rsidR="00623A6A" w:rsidRPr="00623A6A" w:rsidRDefault="00623A6A" w:rsidP="00623A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313"/>
              </w:tabs>
              <w:autoSpaceDE w:val="0"/>
              <w:autoSpaceDN w:val="0"/>
              <w:adjustRightInd w:val="0"/>
              <w:ind w:left="142" w:hanging="142"/>
              <w:rPr>
                <w:sz w:val="20"/>
                <w:szCs w:val="20"/>
                <w:lang w:val="fr-FR"/>
              </w:rPr>
            </w:pPr>
            <w:r w:rsidRPr="00623A6A">
              <w:rPr>
                <w:sz w:val="20"/>
                <w:szCs w:val="20"/>
                <w:lang w:val="fr-FR"/>
              </w:rPr>
              <w:t>Faciliter les dispositions techniques et opérationnelles de la mise en œuvre de la S-100 sur la base des discussions du C-3.</w:t>
            </w:r>
          </w:p>
          <w:p w14:paraId="1007DBC5" w14:textId="77777777" w:rsidR="00FE5052" w:rsidRDefault="00623A6A" w:rsidP="00FE50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171" w:hanging="218"/>
              <w:rPr>
                <w:sz w:val="20"/>
                <w:szCs w:val="20"/>
                <w:lang w:val="fr-FR"/>
              </w:rPr>
            </w:pPr>
            <w:r w:rsidRPr="00623A6A">
              <w:rPr>
                <w:sz w:val="20"/>
                <w:szCs w:val="20"/>
                <w:lang w:val="fr-FR"/>
              </w:rPr>
              <w:t>Promouvoir l'approche conjointe du DCDB, de la GEBCO et de Seabed 2030 en collaboration avec la COI.</w:t>
            </w:r>
          </w:p>
          <w:p w14:paraId="3A5C4DF5" w14:textId="1886D682" w:rsidR="00623A6A" w:rsidRPr="00FE5052" w:rsidRDefault="00623A6A" w:rsidP="00FE50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171" w:hanging="218"/>
              <w:rPr>
                <w:sz w:val="20"/>
                <w:szCs w:val="20"/>
                <w:lang w:val="fr-FR"/>
              </w:rPr>
            </w:pPr>
            <w:r w:rsidRPr="00FE5052">
              <w:rPr>
                <w:sz w:val="20"/>
                <w:szCs w:val="20"/>
                <w:lang w:val="fr-FR"/>
              </w:rPr>
              <w:t>Intensifier la collaboration dans le cadre des pays des Nations Unies afin d'encourager l'utilisation de l'information géographique marine sur la base du cadre de normalisation de l'OHI et des contributions régionales/nationales des États membres.</w:t>
            </w:r>
          </w:p>
          <w:p w14:paraId="538309F5" w14:textId="77777777" w:rsidR="00623A6A" w:rsidRDefault="00623A6A" w:rsidP="00623A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171" w:hanging="142"/>
              <w:rPr>
                <w:sz w:val="20"/>
                <w:szCs w:val="20"/>
                <w:lang w:val="fr-FR"/>
              </w:rPr>
            </w:pPr>
            <w:r w:rsidRPr="00623A6A">
              <w:rPr>
                <w:sz w:val="20"/>
                <w:szCs w:val="20"/>
                <w:lang w:val="fr-FR"/>
              </w:rPr>
              <w:t>Accroître la visibilité de l'OHI grâce à la centricité numérique de la communication, y compris l'intégration des services SIG du Secrétariat.</w:t>
            </w:r>
          </w:p>
          <w:p w14:paraId="68E89AC5" w14:textId="6521CFEC" w:rsidR="00CD27E0" w:rsidRPr="00623A6A" w:rsidRDefault="00623A6A" w:rsidP="00623A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171" w:hanging="142"/>
              <w:rPr>
                <w:sz w:val="20"/>
                <w:szCs w:val="20"/>
                <w:lang w:val="fr-FR"/>
              </w:rPr>
            </w:pPr>
            <w:r w:rsidRPr="00623A6A">
              <w:rPr>
                <w:sz w:val="20"/>
                <w:szCs w:val="20"/>
                <w:lang w:val="fr-FR"/>
              </w:rPr>
              <w:lastRenderedPageBreak/>
              <w:t>Poursuivre les préparatifs des prochaines célébrations du centenaire de l'OHI.</w:t>
            </w:r>
          </w:p>
        </w:tc>
        <w:tc>
          <w:tcPr>
            <w:tcW w:w="3075" w:type="dxa"/>
            <w:shd w:val="clear" w:color="auto" w:fill="auto"/>
          </w:tcPr>
          <w:p w14:paraId="6F650B8D" w14:textId="77777777" w:rsidR="00623A6A" w:rsidRDefault="00623A6A" w:rsidP="00623A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623A6A">
              <w:rPr>
                <w:sz w:val="20"/>
                <w:szCs w:val="20"/>
                <w:lang w:val="fr-FR"/>
              </w:rPr>
              <w:lastRenderedPageBreak/>
              <w:t>Élaborer une spécification d'interopérabilité de la S-100</w:t>
            </w:r>
          </w:p>
          <w:p w14:paraId="6D458ECF" w14:textId="649DAC21" w:rsidR="00623A6A" w:rsidRDefault="00623A6A" w:rsidP="00623A6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623A6A">
              <w:rPr>
                <w:sz w:val="20"/>
                <w:szCs w:val="20"/>
                <w:lang w:val="fr-FR"/>
              </w:rPr>
              <w:t>Développer toutes les composantes nécessaires à la réalisation de la S-101</w:t>
            </w:r>
          </w:p>
          <w:p w14:paraId="553FE1AD" w14:textId="77777777" w:rsidR="00FE5052" w:rsidRDefault="00623A6A" w:rsidP="00FE50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623A6A">
              <w:rPr>
                <w:sz w:val="20"/>
                <w:szCs w:val="20"/>
                <w:lang w:val="fr-FR"/>
              </w:rPr>
              <w:t>Élaborer la spécification de produit S-121 pour les limites et les frontières maritimes</w:t>
            </w:r>
          </w:p>
          <w:p w14:paraId="78CE152D" w14:textId="7CF408B6" w:rsidR="00FE5052" w:rsidRDefault="00623A6A" w:rsidP="00FE50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FE5052">
              <w:rPr>
                <w:sz w:val="20"/>
                <w:szCs w:val="20"/>
                <w:lang w:val="fr-FR"/>
              </w:rPr>
              <w:t>Consolid</w:t>
            </w:r>
            <w:r w:rsidR="000A6539">
              <w:rPr>
                <w:sz w:val="20"/>
                <w:szCs w:val="20"/>
                <w:lang w:val="fr-FR"/>
              </w:rPr>
              <w:t>er</w:t>
            </w:r>
            <w:r w:rsidRPr="00FE5052">
              <w:rPr>
                <w:sz w:val="20"/>
                <w:szCs w:val="20"/>
                <w:lang w:val="fr-FR"/>
              </w:rPr>
              <w:t xml:space="preserve"> et clarifi</w:t>
            </w:r>
            <w:r w:rsidR="000A6539">
              <w:rPr>
                <w:sz w:val="20"/>
                <w:szCs w:val="20"/>
                <w:lang w:val="fr-FR"/>
              </w:rPr>
              <w:t>er</w:t>
            </w:r>
            <w:r w:rsidRPr="00FE5052">
              <w:rPr>
                <w:sz w:val="20"/>
                <w:szCs w:val="20"/>
                <w:lang w:val="fr-FR"/>
              </w:rPr>
              <w:t xml:space="preserve"> </w:t>
            </w:r>
            <w:r w:rsidR="000A6539">
              <w:rPr>
                <w:sz w:val="20"/>
                <w:szCs w:val="20"/>
                <w:lang w:val="fr-FR"/>
              </w:rPr>
              <w:t>l</w:t>
            </w:r>
            <w:r w:rsidRPr="00FE5052">
              <w:rPr>
                <w:sz w:val="20"/>
                <w:szCs w:val="20"/>
                <w:lang w:val="fr-FR"/>
              </w:rPr>
              <w:t>es normes relatives aux ENC/ECDIS</w:t>
            </w:r>
          </w:p>
          <w:p w14:paraId="1FBB1DF1" w14:textId="77777777" w:rsidR="00FE5052" w:rsidRDefault="00FE5052" w:rsidP="00FE50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FE5052">
              <w:rPr>
                <w:sz w:val="20"/>
                <w:szCs w:val="20"/>
                <w:lang w:val="fr-FR"/>
              </w:rPr>
              <w:t xml:space="preserve">L'avenir de la carte marine papier </w:t>
            </w:r>
          </w:p>
          <w:p w14:paraId="3E5B0A6F" w14:textId="77777777" w:rsidR="00FE5052" w:rsidRDefault="00FE5052" w:rsidP="00FE50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FE5052">
              <w:rPr>
                <w:sz w:val="20"/>
                <w:szCs w:val="20"/>
                <w:lang w:val="fr-FR"/>
              </w:rPr>
              <w:t>Examiner les aspects liés à la qualité des données d'une manière appropriée et harmonisée pour toutes les spécifications de produits basées sur la S-100.</w:t>
            </w:r>
          </w:p>
          <w:p w14:paraId="309C86A4" w14:textId="7630ACE2" w:rsidR="00CD27E0" w:rsidRPr="00FE5052" w:rsidRDefault="00FE5052" w:rsidP="00FE50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FE5052">
              <w:rPr>
                <w:sz w:val="20"/>
                <w:szCs w:val="20"/>
                <w:lang w:val="fr-FR"/>
              </w:rPr>
              <w:t>Préparer l'édition 6.0.0 de la S-44</w:t>
            </w:r>
          </w:p>
        </w:tc>
        <w:tc>
          <w:tcPr>
            <w:tcW w:w="3075" w:type="dxa"/>
            <w:shd w:val="clear" w:color="auto" w:fill="auto"/>
          </w:tcPr>
          <w:p w14:paraId="506C1024" w14:textId="7491EF9D" w:rsidR="00FE5052" w:rsidRDefault="00FE5052" w:rsidP="00FE50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FE5052">
              <w:rPr>
                <w:sz w:val="20"/>
                <w:szCs w:val="20"/>
                <w:lang w:val="fr-FR"/>
              </w:rPr>
              <w:t>Accro</w:t>
            </w:r>
            <w:r w:rsidR="000A6539">
              <w:rPr>
                <w:sz w:val="20"/>
                <w:szCs w:val="20"/>
                <w:lang w:val="fr-FR"/>
              </w:rPr>
              <w:t>ître l</w:t>
            </w:r>
            <w:r w:rsidRPr="00FE5052">
              <w:rPr>
                <w:sz w:val="20"/>
                <w:szCs w:val="20"/>
                <w:lang w:val="fr-FR"/>
              </w:rPr>
              <w:t xml:space="preserve">es demandes de </w:t>
            </w:r>
            <w:r>
              <w:rPr>
                <w:sz w:val="20"/>
                <w:szCs w:val="20"/>
                <w:lang w:val="fr-FR"/>
              </w:rPr>
              <w:t xml:space="preserve"> </w:t>
            </w:r>
            <w:r w:rsidRPr="00FE5052">
              <w:rPr>
                <w:sz w:val="20"/>
                <w:szCs w:val="20"/>
                <w:lang w:val="fr-FR"/>
              </w:rPr>
              <w:t xml:space="preserve">renforcement des capacités et </w:t>
            </w:r>
            <w:r w:rsidR="000A6539">
              <w:rPr>
                <w:sz w:val="20"/>
                <w:szCs w:val="20"/>
                <w:lang w:val="fr-FR"/>
              </w:rPr>
              <w:t>l</w:t>
            </w:r>
            <w:r w:rsidRPr="00FE5052">
              <w:rPr>
                <w:sz w:val="20"/>
                <w:szCs w:val="20"/>
                <w:lang w:val="fr-FR"/>
              </w:rPr>
              <w:t xml:space="preserve">es activités de suivi par les États membres actuels et nouveaux de l'OHI </w:t>
            </w:r>
          </w:p>
          <w:p w14:paraId="55544D7A" w14:textId="1F15DCED" w:rsidR="00FE5052" w:rsidRDefault="00FE5052" w:rsidP="00FE50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FE5052">
              <w:rPr>
                <w:sz w:val="20"/>
                <w:szCs w:val="20"/>
                <w:lang w:val="fr-FR"/>
              </w:rPr>
              <w:t xml:space="preserve"> M</w:t>
            </w:r>
            <w:r w:rsidR="000A6539">
              <w:rPr>
                <w:sz w:val="20"/>
                <w:szCs w:val="20"/>
                <w:lang w:val="fr-FR"/>
              </w:rPr>
              <w:t xml:space="preserve">ettre </w:t>
            </w:r>
            <w:r w:rsidRPr="00FE5052">
              <w:rPr>
                <w:sz w:val="20"/>
                <w:szCs w:val="20"/>
                <w:lang w:val="fr-FR"/>
              </w:rPr>
              <w:t xml:space="preserve">en œuvre </w:t>
            </w:r>
            <w:r w:rsidR="000A6539">
              <w:rPr>
                <w:sz w:val="20"/>
                <w:szCs w:val="20"/>
                <w:lang w:val="fr-FR"/>
              </w:rPr>
              <w:t>l</w:t>
            </w:r>
            <w:r w:rsidRPr="00FE5052">
              <w:rPr>
                <w:sz w:val="20"/>
                <w:szCs w:val="20"/>
                <w:lang w:val="fr-FR"/>
              </w:rPr>
              <w:t>es activités de bathymétrie participative</w:t>
            </w:r>
          </w:p>
          <w:p w14:paraId="61DB56D5" w14:textId="17A5A984" w:rsidR="00FE5052" w:rsidRDefault="00FE5052" w:rsidP="00FE50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FE5052">
              <w:rPr>
                <w:sz w:val="20"/>
                <w:szCs w:val="20"/>
                <w:lang w:val="fr-FR"/>
              </w:rPr>
              <w:t>M</w:t>
            </w:r>
            <w:r w:rsidR="000A6539">
              <w:rPr>
                <w:sz w:val="20"/>
                <w:szCs w:val="20"/>
                <w:lang w:val="fr-FR"/>
              </w:rPr>
              <w:t>ettre e</w:t>
            </w:r>
            <w:r w:rsidRPr="00FE5052">
              <w:rPr>
                <w:sz w:val="20"/>
                <w:szCs w:val="20"/>
                <w:lang w:val="fr-FR"/>
              </w:rPr>
              <w:t xml:space="preserve">n œuvre </w:t>
            </w:r>
            <w:r w:rsidR="000A6539">
              <w:rPr>
                <w:sz w:val="20"/>
                <w:szCs w:val="20"/>
                <w:lang w:val="fr-FR"/>
              </w:rPr>
              <w:t>le</w:t>
            </w:r>
            <w:r w:rsidRPr="00FE5052">
              <w:rPr>
                <w:sz w:val="20"/>
                <w:szCs w:val="20"/>
                <w:lang w:val="fr-FR"/>
              </w:rPr>
              <w:t xml:space="preserve"> projet Seabed 2030 </w:t>
            </w:r>
          </w:p>
          <w:p w14:paraId="01DF9401" w14:textId="35E51DEF" w:rsidR="00FE5052" w:rsidRDefault="00FE5052" w:rsidP="00FE505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FE5052">
              <w:rPr>
                <w:sz w:val="20"/>
                <w:szCs w:val="20"/>
                <w:lang w:val="fr-FR"/>
              </w:rPr>
              <w:t>Développe</w:t>
            </w:r>
            <w:r w:rsidR="000A6539">
              <w:rPr>
                <w:sz w:val="20"/>
                <w:szCs w:val="20"/>
                <w:lang w:val="fr-FR"/>
              </w:rPr>
              <w:t>r</w:t>
            </w:r>
            <w:r w:rsidRPr="00FE5052">
              <w:rPr>
                <w:sz w:val="20"/>
                <w:szCs w:val="20"/>
                <w:lang w:val="fr-FR"/>
              </w:rPr>
              <w:t xml:space="preserve"> </w:t>
            </w:r>
            <w:r w:rsidR="000A6539">
              <w:rPr>
                <w:sz w:val="20"/>
                <w:szCs w:val="20"/>
                <w:lang w:val="fr-FR"/>
              </w:rPr>
              <w:t>l</w:t>
            </w:r>
            <w:r w:rsidRPr="00FE5052">
              <w:rPr>
                <w:sz w:val="20"/>
                <w:szCs w:val="20"/>
                <w:lang w:val="fr-FR"/>
              </w:rPr>
              <w:t>es activités relatives aux infrastructures de données spatiales maritimes.</w:t>
            </w:r>
          </w:p>
          <w:p w14:paraId="003B1466" w14:textId="4E31DFE1" w:rsidR="00DD7329" w:rsidRPr="00FE5052" w:rsidRDefault="00FE5052" w:rsidP="000A6539">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ind w:left="214" w:hanging="214"/>
              <w:rPr>
                <w:sz w:val="20"/>
                <w:szCs w:val="20"/>
                <w:lang w:val="fr-FR"/>
              </w:rPr>
            </w:pPr>
            <w:r w:rsidRPr="00FE5052">
              <w:rPr>
                <w:sz w:val="20"/>
                <w:szCs w:val="20"/>
                <w:lang w:val="fr-FR"/>
              </w:rPr>
              <w:t xml:space="preserve"> </w:t>
            </w:r>
            <w:r w:rsidR="000A6539">
              <w:rPr>
                <w:sz w:val="20"/>
                <w:szCs w:val="20"/>
                <w:lang w:val="fr-FR"/>
              </w:rPr>
              <w:t>Réaliser la t</w:t>
            </w:r>
            <w:r w:rsidRPr="00FE5052">
              <w:rPr>
                <w:sz w:val="20"/>
                <w:szCs w:val="20"/>
                <w:lang w:val="fr-FR"/>
              </w:rPr>
              <w:t>ransition du concept WEND au concept WENS</w:t>
            </w:r>
          </w:p>
        </w:tc>
      </w:tr>
    </w:tbl>
    <w:p w14:paraId="53369A73" w14:textId="77777777" w:rsidR="00AF6976" w:rsidRPr="00CB15C6" w:rsidRDefault="00AF6976" w:rsidP="00AF6976">
      <w:pPr>
        <w:widowControl w:val="0"/>
        <w:autoSpaceDE w:val="0"/>
        <w:autoSpaceDN w:val="0"/>
        <w:adjustRightInd w:val="0"/>
        <w:spacing w:after="120" w:line="276" w:lineRule="auto"/>
        <w:jc w:val="both"/>
        <w:rPr>
          <w:spacing w:val="-1"/>
          <w:lang w:val="fr-FR"/>
        </w:rPr>
      </w:pPr>
    </w:p>
    <w:p w14:paraId="5B252657" w14:textId="5BB11FEB" w:rsidR="00FE5052" w:rsidRPr="00FE5052" w:rsidRDefault="00AF6976" w:rsidP="00FE5052">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rPr>
          <w:bCs/>
          <w:color w:val="FF0000"/>
          <w:lang w:val="fr-FR"/>
        </w:rPr>
      </w:pPr>
      <w:r w:rsidRPr="00CB15C6">
        <w:rPr>
          <w:b/>
          <w:bCs/>
          <w:color w:val="FF0000"/>
          <w:lang w:val="fr-FR"/>
        </w:rPr>
        <w:t>D</w:t>
      </w:r>
      <w:r w:rsidR="00FE5052">
        <w:rPr>
          <w:b/>
          <w:bCs/>
          <w:color w:val="FF0000"/>
          <w:lang w:val="fr-FR"/>
        </w:rPr>
        <w:t>é</w:t>
      </w:r>
      <w:r w:rsidRPr="00CB15C6">
        <w:rPr>
          <w:b/>
          <w:bCs/>
          <w:color w:val="FF0000"/>
          <w:lang w:val="fr-FR"/>
        </w:rPr>
        <w:t>cision C3/37</w:t>
      </w:r>
      <w:r w:rsidR="00FE5052">
        <w:rPr>
          <w:b/>
          <w:bCs/>
          <w:color w:val="FF0000"/>
          <w:lang w:val="fr-FR"/>
        </w:rPr>
        <w:t xml:space="preserve"> </w:t>
      </w:r>
      <w:r w:rsidRPr="00CB15C6">
        <w:rPr>
          <w:b/>
          <w:bCs/>
          <w:color w:val="FF0000"/>
          <w:lang w:val="fr-FR"/>
        </w:rPr>
        <w:t xml:space="preserve">: </w:t>
      </w:r>
      <w:r w:rsidR="00FE5052" w:rsidRPr="00FE5052">
        <w:rPr>
          <w:b/>
          <w:bCs/>
          <w:color w:val="FF0000"/>
          <w:lang w:val="fr-FR"/>
        </w:rPr>
        <w:t xml:space="preserve">Le Conseil </w:t>
      </w:r>
      <w:r w:rsidR="00FE5052" w:rsidRPr="00FE5052">
        <w:rPr>
          <w:bCs/>
          <w:color w:val="FF0000"/>
          <w:lang w:val="fr-FR"/>
        </w:rPr>
        <w:t>approuve les principales priorités identifiées par le Secrétaire général de l’OHI ainsi que par les présidents du HSSC et de l’IRCC</w:t>
      </w:r>
      <w:r w:rsidR="00FE5052">
        <w:rPr>
          <w:bCs/>
          <w:color w:val="FF0000"/>
          <w:lang w:val="fr-FR"/>
        </w:rPr>
        <w:t xml:space="preserve"> et approuve le programme de travail de l’OHI pour 2020</w:t>
      </w:r>
      <w:r w:rsidR="00FE5052" w:rsidRPr="00FE5052">
        <w:rPr>
          <w:bCs/>
          <w:color w:val="FF0000"/>
          <w:lang w:val="fr-FR"/>
        </w:rPr>
        <w:t>.</w:t>
      </w:r>
    </w:p>
    <w:p w14:paraId="7A8FA9BC" w14:textId="337D79C2" w:rsidR="00AF6976" w:rsidRPr="00CB15C6" w:rsidRDefault="00443456" w:rsidP="00FE5052">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rPr>
          <w:color w:val="FF0000"/>
          <w:lang w:val="fr-FR"/>
        </w:rPr>
      </w:pPr>
      <w:r w:rsidRPr="00CB15C6">
        <w:rPr>
          <w:b/>
          <w:bCs/>
          <w:color w:val="FF0000"/>
          <w:lang w:val="fr-FR"/>
        </w:rPr>
        <w:t>Action</w:t>
      </w:r>
      <w:r w:rsidR="00AF6976" w:rsidRPr="00CB15C6">
        <w:rPr>
          <w:b/>
          <w:bCs/>
          <w:color w:val="FF0000"/>
          <w:lang w:val="fr-FR"/>
        </w:rPr>
        <w:t xml:space="preserve"> C3/38</w:t>
      </w:r>
      <w:r w:rsidR="00FE5052">
        <w:rPr>
          <w:b/>
          <w:bCs/>
          <w:color w:val="FF0000"/>
          <w:lang w:val="fr-FR"/>
        </w:rPr>
        <w:t xml:space="preserve"> </w:t>
      </w:r>
      <w:r w:rsidR="00AF6976" w:rsidRPr="00CB15C6">
        <w:rPr>
          <w:b/>
          <w:bCs/>
          <w:color w:val="FF0000"/>
          <w:lang w:val="fr-FR"/>
        </w:rPr>
        <w:t xml:space="preserve">: </w:t>
      </w:r>
      <w:r w:rsidR="00FE5052" w:rsidRPr="00FE5052">
        <w:rPr>
          <w:b/>
          <w:bCs/>
          <w:color w:val="FF0000"/>
          <w:lang w:val="fr-FR"/>
        </w:rPr>
        <w:t xml:space="preserve">Le Secrétariat de </w:t>
      </w:r>
      <w:r w:rsidR="00FE5052" w:rsidRPr="00733F75">
        <w:rPr>
          <w:b/>
          <w:bCs/>
          <w:color w:val="FF0000"/>
          <w:lang w:val="fr-FR"/>
        </w:rPr>
        <w:t xml:space="preserve">l’OHI </w:t>
      </w:r>
      <w:r w:rsidR="00FE5052" w:rsidRPr="00FE5052">
        <w:rPr>
          <w:bCs/>
          <w:color w:val="FF0000"/>
          <w:lang w:val="fr-FR"/>
        </w:rPr>
        <w:t>publiera une LC de l’OHI mettant à la disposition des EM de l’OHI le programme de travail de l’OHI 2020 tel qu’approuvé par le Conseil.</w:t>
      </w:r>
      <w:r w:rsidR="00FE5052" w:rsidRPr="00FE5052">
        <w:rPr>
          <w:b/>
          <w:bCs/>
          <w:color w:val="FF0000"/>
          <w:lang w:val="fr-FR"/>
        </w:rPr>
        <w:t xml:space="preserve"> </w:t>
      </w:r>
      <w:r w:rsidR="0075543A" w:rsidRPr="00CB15C6">
        <w:rPr>
          <w:color w:val="FF0000"/>
          <w:lang w:val="fr-FR"/>
        </w:rPr>
        <w:t>(Permanent).</w:t>
      </w:r>
    </w:p>
    <w:p w14:paraId="1C43A78C" w14:textId="6FA4EA56" w:rsidR="00683F0D" w:rsidRPr="00683F0D" w:rsidRDefault="00683F0D" w:rsidP="00683F0D">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jc w:val="both"/>
        <w:rPr>
          <w:spacing w:val="-1"/>
          <w:lang w:val="fr-FR"/>
        </w:rPr>
      </w:pPr>
      <w:r w:rsidRPr="00683F0D">
        <w:rPr>
          <w:spacing w:val="-1"/>
          <w:lang w:val="fr-FR"/>
        </w:rPr>
        <w:t xml:space="preserve">Le Secrétaire général propose que le thème de la Journée mondiale de l'hydrographie en 2020 soit </w:t>
      </w:r>
      <w:r>
        <w:rPr>
          <w:spacing w:val="-1"/>
          <w:lang w:val="fr-FR"/>
        </w:rPr>
        <w:t>« </w:t>
      </w:r>
      <w:r w:rsidRPr="00683F0D">
        <w:rPr>
          <w:spacing w:val="-1"/>
          <w:lang w:val="fr-FR"/>
        </w:rPr>
        <w:t xml:space="preserve"> </w:t>
      </w:r>
      <w:r w:rsidRPr="00683F0D">
        <w:rPr>
          <w:i/>
          <w:spacing w:val="-1"/>
          <w:lang w:val="fr-FR"/>
        </w:rPr>
        <w:t>l'hydrographie à l'appui du développement des technologies autonomes</w:t>
      </w:r>
      <w:r>
        <w:rPr>
          <w:i/>
          <w:spacing w:val="-1"/>
          <w:lang w:val="fr-FR"/>
        </w:rPr>
        <w:t> </w:t>
      </w:r>
      <w:r w:rsidR="00247F45">
        <w:rPr>
          <w:i/>
          <w:spacing w:val="-1"/>
          <w:lang w:val="fr-FR"/>
        </w:rPr>
        <w:t>»</w:t>
      </w:r>
      <w:r w:rsidR="00247F45">
        <w:rPr>
          <w:spacing w:val="-1"/>
          <w:lang w:val="fr-FR"/>
        </w:rPr>
        <w:t>.</w:t>
      </w:r>
    </w:p>
    <w:p w14:paraId="33CBEC28" w14:textId="77777777" w:rsidR="00683F0D" w:rsidRDefault="00683F0D" w:rsidP="00683F0D">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jc w:val="both"/>
        <w:rPr>
          <w:spacing w:val="-1"/>
          <w:lang w:val="fr-FR"/>
        </w:rPr>
      </w:pPr>
      <w:r w:rsidRPr="00683F0D">
        <w:rPr>
          <w:spacing w:val="-1"/>
          <w:lang w:val="fr-FR"/>
        </w:rPr>
        <w:t>Après le débat sur un certain nombre d'autres suggestions, notamment la mise en œuvre de la S-100 et la Décennie des Nations Unies pour l'océanologie au service du développement durable (2021-2030), le Président rappelle que le choix du thème de la Journée mondiale de l'hydrographie a été délégué au Secrétaire général et suggère que son choix soit respecté.</w:t>
      </w:r>
    </w:p>
    <w:p w14:paraId="3183B319" w14:textId="534D7EAA" w:rsidR="00683F0D" w:rsidRPr="00683F0D" w:rsidRDefault="00AF6976" w:rsidP="00683F0D">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jc w:val="both"/>
        <w:rPr>
          <w:bCs/>
          <w:color w:val="FF0000"/>
          <w:lang w:val="fr-FR"/>
        </w:rPr>
      </w:pPr>
      <w:r w:rsidRPr="00CB15C6">
        <w:rPr>
          <w:b/>
          <w:bCs/>
          <w:color w:val="FF0000"/>
          <w:lang w:val="fr-FR"/>
        </w:rPr>
        <w:t>D</w:t>
      </w:r>
      <w:r w:rsidR="00683F0D">
        <w:rPr>
          <w:b/>
          <w:bCs/>
          <w:color w:val="FF0000"/>
          <w:lang w:val="fr-FR"/>
        </w:rPr>
        <w:t>é</w:t>
      </w:r>
      <w:r w:rsidRPr="00CB15C6">
        <w:rPr>
          <w:b/>
          <w:bCs/>
          <w:color w:val="FF0000"/>
          <w:lang w:val="fr-FR"/>
        </w:rPr>
        <w:t>cision</w:t>
      </w:r>
      <w:r w:rsidR="004A569A" w:rsidRPr="00CB15C6">
        <w:rPr>
          <w:b/>
          <w:bCs/>
          <w:color w:val="FF0000"/>
          <w:lang w:val="fr-FR"/>
        </w:rPr>
        <w:t xml:space="preserve"> </w:t>
      </w:r>
      <w:r w:rsidR="00683F0D">
        <w:rPr>
          <w:b/>
          <w:bCs/>
          <w:color w:val="FF0000"/>
          <w:lang w:val="fr-FR"/>
        </w:rPr>
        <w:t>et</w:t>
      </w:r>
      <w:r w:rsidR="004A569A" w:rsidRPr="00CB15C6">
        <w:rPr>
          <w:b/>
          <w:bCs/>
          <w:color w:val="FF0000"/>
          <w:lang w:val="fr-FR"/>
        </w:rPr>
        <w:t xml:space="preserve"> Action</w:t>
      </w:r>
      <w:r w:rsidRPr="00CB15C6">
        <w:rPr>
          <w:b/>
          <w:bCs/>
          <w:color w:val="FF0000"/>
          <w:lang w:val="fr-FR"/>
        </w:rPr>
        <w:t xml:space="preserve"> C3/39</w:t>
      </w:r>
      <w:r w:rsidR="00683F0D">
        <w:rPr>
          <w:b/>
          <w:bCs/>
          <w:color w:val="FF0000"/>
          <w:lang w:val="fr-FR"/>
        </w:rPr>
        <w:t xml:space="preserve"> </w:t>
      </w:r>
      <w:r w:rsidRPr="00CB15C6">
        <w:rPr>
          <w:b/>
          <w:bCs/>
          <w:color w:val="FF0000"/>
          <w:lang w:val="fr-FR"/>
        </w:rPr>
        <w:t xml:space="preserve">: </w:t>
      </w:r>
      <w:r w:rsidR="00683F0D">
        <w:rPr>
          <w:b/>
          <w:bCs/>
          <w:color w:val="FF0000"/>
          <w:lang w:val="fr-FR"/>
        </w:rPr>
        <w:t xml:space="preserve">Le Conseil </w:t>
      </w:r>
      <w:r w:rsidR="00683F0D" w:rsidRPr="00683F0D">
        <w:rPr>
          <w:bCs/>
          <w:color w:val="FF0000"/>
          <w:lang w:val="fr-FR"/>
        </w:rPr>
        <w:t>note le thème proposé pour la Journée mondiale de l’hydrographie 2020 par le Secrétaire général « </w:t>
      </w:r>
      <w:r w:rsidR="00683F0D" w:rsidRPr="00683F0D">
        <w:rPr>
          <w:bCs/>
          <w:i/>
          <w:color w:val="FF0000"/>
          <w:lang w:val="fr-FR"/>
        </w:rPr>
        <w:t>L’hydrographie à l’appui du développement des technologies autonomes</w:t>
      </w:r>
      <w:r w:rsidR="00683F0D" w:rsidRPr="00683F0D">
        <w:rPr>
          <w:bCs/>
          <w:color w:val="FF0000"/>
          <w:lang w:val="fr-FR"/>
        </w:rPr>
        <w:t xml:space="preserve"> ». </w:t>
      </w:r>
    </w:p>
    <w:p w14:paraId="79104AE2" w14:textId="7DEFE950" w:rsidR="00AF6976" w:rsidRPr="00CB15C6" w:rsidRDefault="00683F0D" w:rsidP="00683F0D">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jc w:val="both"/>
        <w:rPr>
          <w:color w:val="FF0000"/>
          <w:lang w:val="fr-FR"/>
        </w:rPr>
      </w:pPr>
      <w:r w:rsidRPr="00683F0D">
        <w:rPr>
          <w:b/>
          <w:bCs/>
          <w:color w:val="FF0000"/>
          <w:lang w:val="fr-FR"/>
        </w:rPr>
        <w:t xml:space="preserve">Le Secrétariat </w:t>
      </w:r>
      <w:r>
        <w:rPr>
          <w:b/>
          <w:bCs/>
          <w:color w:val="FF0000"/>
          <w:lang w:val="fr-FR"/>
        </w:rPr>
        <w:t xml:space="preserve">de l’OHI </w:t>
      </w:r>
      <w:r w:rsidRPr="00683F0D">
        <w:rPr>
          <w:bCs/>
          <w:color w:val="FF0000"/>
          <w:lang w:val="fr-FR"/>
        </w:rPr>
        <w:t>communiquera aux EM de l’OHI le thème retenu pour 2020, par LC de l’OHI.</w:t>
      </w:r>
      <w:r w:rsidRPr="00683F0D">
        <w:rPr>
          <w:b/>
          <w:bCs/>
          <w:color w:val="FF0000"/>
          <w:lang w:val="fr-FR"/>
        </w:rPr>
        <w:t xml:space="preserve"> </w:t>
      </w:r>
      <w:r w:rsidR="00AF6976" w:rsidRPr="00CB15C6">
        <w:rPr>
          <w:color w:val="FF0000"/>
          <w:lang w:val="fr-FR"/>
        </w:rPr>
        <w:t>(</w:t>
      </w:r>
      <w:r w:rsidR="004A569A" w:rsidRPr="00CB15C6">
        <w:rPr>
          <w:color w:val="FF0000"/>
          <w:lang w:val="fr-FR"/>
        </w:rPr>
        <w:t>D</w:t>
      </w:r>
      <w:r>
        <w:rPr>
          <w:color w:val="FF0000"/>
          <w:lang w:val="fr-FR"/>
        </w:rPr>
        <w:t xml:space="preserve">ate limite </w:t>
      </w:r>
      <w:r w:rsidR="004A569A" w:rsidRPr="00CB15C6">
        <w:rPr>
          <w:color w:val="FF0000"/>
          <w:lang w:val="fr-FR"/>
        </w:rPr>
        <w:t xml:space="preserve">: 15 </w:t>
      </w:r>
      <w:r>
        <w:rPr>
          <w:color w:val="FF0000"/>
          <w:lang w:val="fr-FR"/>
        </w:rPr>
        <w:t>novembre</w:t>
      </w:r>
      <w:r w:rsidR="004A569A" w:rsidRPr="00CB15C6">
        <w:rPr>
          <w:color w:val="FF0000"/>
          <w:lang w:val="fr-FR"/>
        </w:rPr>
        <w:t xml:space="preserve"> 2019).</w:t>
      </w:r>
    </w:p>
    <w:p w14:paraId="0115AABB" w14:textId="09BF84A6" w:rsidR="005C4413" w:rsidRPr="00CB15C6" w:rsidRDefault="00643AF9" w:rsidP="005A3E22">
      <w:pPr>
        <w:pStyle w:val="ListParagraph"/>
        <w:numPr>
          <w:ilvl w:val="1"/>
          <w:numId w:val="12"/>
        </w:numPr>
        <w:spacing w:before="240" w:after="120" w:line="276" w:lineRule="auto"/>
        <w:rPr>
          <w:rFonts w:ascii="Times New Roman" w:hAnsi="Times New Roman"/>
          <w:b/>
          <w:bCs/>
          <w:sz w:val="24"/>
          <w:szCs w:val="24"/>
          <w:lang w:val="fr-FR"/>
        </w:rPr>
      </w:pPr>
      <w:r w:rsidRPr="00CB15C6">
        <w:rPr>
          <w:rFonts w:ascii="Times New Roman" w:hAnsi="Times New Roman"/>
          <w:b/>
          <w:bCs/>
          <w:spacing w:val="5"/>
          <w:sz w:val="24"/>
          <w:szCs w:val="24"/>
          <w:lang w:val="fr-FR"/>
        </w:rPr>
        <w:t>Propos</w:t>
      </w:r>
      <w:r w:rsidR="00683F0D">
        <w:rPr>
          <w:rFonts w:ascii="Times New Roman" w:hAnsi="Times New Roman"/>
          <w:b/>
          <w:bCs/>
          <w:spacing w:val="5"/>
          <w:sz w:val="24"/>
          <w:szCs w:val="24"/>
          <w:lang w:val="fr-FR"/>
        </w:rPr>
        <w:t xml:space="preserve">ition de budget de l’OHI pour </w:t>
      </w:r>
      <w:r w:rsidRPr="00CB15C6">
        <w:rPr>
          <w:rFonts w:ascii="Times New Roman" w:hAnsi="Times New Roman"/>
          <w:b/>
          <w:bCs/>
          <w:spacing w:val="5"/>
          <w:sz w:val="24"/>
          <w:szCs w:val="24"/>
          <w:lang w:val="fr-FR"/>
        </w:rPr>
        <w:t>2020</w:t>
      </w:r>
    </w:p>
    <w:p w14:paraId="37436754" w14:textId="4B8085E5" w:rsidR="005C4413" w:rsidRPr="00CB15C6" w:rsidRDefault="00643AF9" w:rsidP="0032019A">
      <w:pPr>
        <w:pStyle w:val="Body"/>
        <w:widowControl w:val="0"/>
        <w:tabs>
          <w:tab w:val="left" w:pos="680"/>
        </w:tabs>
        <w:spacing w:line="276" w:lineRule="auto"/>
        <w:rPr>
          <w:i/>
          <w:iCs/>
          <w:lang w:val="fr-FR"/>
        </w:rPr>
      </w:pPr>
      <w:r w:rsidRPr="00CB15C6">
        <w:rPr>
          <w:i/>
          <w:iCs/>
          <w:lang w:val="fr-FR"/>
        </w:rPr>
        <w:t>Doc</w:t>
      </w:r>
      <w:r w:rsidR="002F254E">
        <w:rPr>
          <w:i/>
          <w:iCs/>
          <w:lang w:val="fr-FR"/>
        </w:rPr>
        <w:t>.</w:t>
      </w:r>
      <w:r w:rsidR="00245641">
        <w:rPr>
          <w:i/>
          <w:iCs/>
          <w:lang w:val="fr-FR"/>
        </w:rPr>
        <w:t xml:space="preserve"> </w:t>
      </w:r>
      <w:r w:rsidRPr="00CB15C6">
        <w:rPr>
          <w:i/>
          <w:iCs/>
          <w:lang w:val="fr-FR"/>
        </w:rPr>
        <w:t>:</w:t>
      </w:r>
      <w:r w:rsidRPr="00CB15C6">
        <w:rPr>
          <w:i/>
          <w:iCs/>
          <w:lang w:val="fr-FR"/>
        </w:rPr>
        <w:tab/>
        <w:t>C3-</w:t>
      </w:r>
      <w:r w:rsidR="007B7263" w:rsidRPr="00CB15C6">
        <w:rPr>
          <w:i/>
          <w:iCs/>
          <w:lang w:val="fr-FR"/>
        </w:rPr>
        <w:t>0</w:t>
      </w:r>
      <w:r w:rsidRPr="00CB15C6">
        <w:rPr>
          <w:i/>
          <w:iCs/>
          <w:lang w:val="fr-FR"/>
        </w:rPr>
        <w:t>5.3</w:t>
      </w:r>
      <w:r w:rsidRPr="00CB15C6">
        <w:rPr>
          <w:i/>
          <w:iCs/>
          <w:lang w:val="fr-FR"/>
        </w:rPr>
        <w:tab/>
        <w:t>A</w:t>
      </w:r>
      <w:r w:rsidR="00291210" w:rsidRPr="00CB15C6">
        <w:rPr>
          <w:i/>
          <w:iCs/>
          <w:lang w:val="fr-FR"/>
        </w:rPr>
        <w:tab/>
      </w:r>
      <w:hyperlink r:id="rId32" w:history="1">
        <w:r w:rsidR="00291210" w:rsidRPr="00CB15C6">
          <w:rPr>
            <w:rStyle w:val="Hyperlink"/>
            <w:i/>
            <w:iCs/>
            <w:lang w:val="fr-FR"/>
          </w:rPr>
          <w:t>Propos</w:t>
        </w:r>
        <w:r w:rsidR="00245641">
          <w:rPr>
            <w:rStyle w:val="Hyperlink"/>
            <w:i/>
            <w:iCs/>
            <w:lang w:val="fr-FR"/>
          </w:rPr>
          <w:t xml:space="preserve">ition de budget de l’OHI pour </w:t>
        </w:r>
        <w:r w:rsidR="00291210" w:rsidRPr="00CB15C6">
          <w:rPr>
            <w:rStyle w:val="Hyperlink"/>
            <w:i/>
            <w:iCs/>
            <w:lang w:val="fr-FR"/>
          </w:rPr>
          <w:t>2020</w:t>
        </w:r>
      </w:hyperlink>
      <w:r w:rsidR="00291210" w:rsidRPr="00CB15C6">
        <w:rPr>
          <w:i/>
          <w:iCs/>
          <w:lang w:val="fr-FR"/>
        </w:rPr>
        <w:t xml:space="preserve"> </w:t>
      </w:r>
      <w:r w:rsidR="00291210" w:rsidRPr="00CB15C6">
        <w:rPr>
          <w:i/>
          <w:iCs/>
          <w:lang w:val="fr-FR"/>
        </w:rPr>
        <w:tab/>
      </w:r>
      <w:hyperlink r:id="rId33" w:history="1">
        <w:r w:rsidR="00291210" w:rsidRPr="00CB15C6">
          <w:rPr>
            <w:rStyle w:val="Hyperlink"/>
            <w:i/>
            <w:iCs/>
            <w:lang w:val="fr-FR"/>
          </w:rPr>
          <w:t>Pr</w:t>
        </w:r>
        <w:r w:rsidR="00245641">
          <w:rPr>
            <w:rStyle w:val="Hyperlink"/>
            <w:i/>
            <w:iCs/>
            <w:lang w:val="fr-FR"/>
          </w:rPr>
          <w:t>é</w:t>
        </w:r>
        <w:r w:rsidR="00291210" w:rsidRPr="00CB15C6">
          <w:rPr>
            <w:rStyle w:val="Hyperlink"/>
            <w:i/>
            <w:iCs/>
            <w:lang w:val="fr-FR"/>
          </w:rPr>
          <w:t>sentation</w:t>
        </w:r>
      </w:hyperlink>
    </w:p>
    <w:p w14:paraId="2FDFDF7A" w14:textId="1C9D7597" w:rsidR="005C4413" w:rsidRPr="00CB15C6" w:rsidRDefault="00643AF9" w:rsidP="00245641">
      <w:pPr>
        <w:pStyle w:val="Body"/>
        <w:widowControl w:val="0"/>
        <w:spacing w:line="276" w:lineRule="auto"/>
        <w:ind w:left="680" w:hanging="675"/>
        <w:rPr>
          <w:i/>
          <w:iCs/>
          <w:lang w:val="fr-FR"/>
        </w:rPr>
      </w:pPr>
      <w:r w:rsidRPr="00CB15C6">
        <w:rPr>
          <w:i/>
          <w:iCs/>
          <w:lang w:val="fr-FR"/>
        </w:rPr>
        <w:t>Doc</w:t>
      </w:r>
      <w:r w:rsidR="002F254E">
        <w:rPr>
          <w:i/>
          <w:iCs/>
          <w:lang w:val="fr-FR"/>
        </w:rPr>
        <w:t>.</w:t>
      </w:r>
      <w:r w:rsidR="00245641">
        <w:rPr>
          <w:i/>
          <w:iCs/>
          <w:lang w:val="fr-FR"/>
        </w:rPr>
        <w:t xml:space="preserve"> </w:t>
      </w:r>
      <w:r w:rsidRPr="00CB15C6">
        <w:rPr>
          <w:i/>
          <w:iCs/>
          <w:lang w:val="fr-FR"/>
        </w:rPr>
        <w:t xml:space="preserve">: </w:t>
      </w:r>
      <w:r w:rsidRPr="00CB15C6">
        <w:rPr>
          <w:i/>
          <w:iCs/>
          <w:lang w:val="fr-FR"/>
        </w:rPr>
        <w:tab/>
        <w:t>C3-</w:t>
      </w:r>
      <w:r w:rsidR="007B7263" w:rsidRPr="00CB15C6">
        <w:rPr>
          <w:i/>
          <w:iCs/>
          <w:lang w:val="fr-FR"/>
        </w:rPr>
        <w:t>0</w:t>
      </w:r>
      <w:r w:rsidRPr="00CB15C6">
        <w:rPr>
          <w:i/>
          <w:iCs/>
          <w:lang w:val="fr-FR"/>
        </w:rPr>
        <w:t>5.3B</w:t>
      </w:r>
      <w:r w:rsidRPr="00CB15C6">
        <w:rPr>
          <w:i/>
          <w:iCs/>
          <w:lang w:val="fr-FR"/>
        </w:rPr>
        <w:tab/>
      </w:r>
      <w:hyperlink r:id="rId34" w:history="1">
        <w:r w:rsidR="00291210" w:rsidRPr="00CB15C6">
          <w:rPr>
            <w:rStyle w:val="Hyperlink"/>
            <w:rFonts w:cs="Times New Roman"/>
            <w:i/>
            <w:lang w:val="fr-FR"/>
          </w:rPr>
          <w:t>Comment</w:t>
        </w:r>
        <w:r w:rsidR="00245641">
          <w:rPr>
            <w:rStyle w:val="Hyperlink"/>
            <w:rFonts w:cs="Times New Roman"/>
            <w:i/>
            <w:lang w:val="fr-FR"/>
          </w:rPr>
          <w:t>aire du Secrétaire général sur le commentaire soumis par les Pays-Bas</w:t>
        </w:r>
      </w:hyperlink>
      <w:r w:rsidR="00291210" w:rsidRPr="00CB15C6">
        <w:rPr>
          <w:rFonts w:cs="Times New Roman"/>
          <w:i/>
          <w:lang w:val="fr-FR"/>
        </w:rPr>
        <w:t xml:space="preserve"> </w:t>
      </w:r>
    </w:p>
    <w:p w14:paraId="3A8D2815" w14:textId="77777777" w:rsidR="005C4413" w:rsidRPr="00CB15C6" w:rsidRDefault="005C4413" w:rsidP="0032019A">
      <w:pPr>
        <w:pStyle w:val="Body"/>
        <w:widowControl w:val="0"/>
        <w:tabs>
          <w:tab w:val="left" w:pos="680"/>
        </w:tabs>
        <w:spacing w:line="276" w:lineRule="auto"/>
        <w:rPr>
          <w:lang w:val="fr-FR"/>
        </w:rPr>
      </w:pPr>
    </w:p>
    <w:p w14:paraId="75113574" w14:textId="4AA31617" w:rsidR="000954A4" w:rsidRDefault="000954A4" w:rsidP="005F1C18">
      <w:pPr>
        <w:widowControl w:val="0"/>
        <w:autoSpaceDE w:val="0"/>
        <w:autoSpaceDN w:val="0"/>
        <w:adjustRightInd w:val="0"/>
        <w:spacing w:after="120" w:line="276" w:lineRule="auto"/>
        <w:jc w:val="both"/>
        <w:rPr>
          <w:spacing w:val="-1"/>
          <w:lang w:val="fr-FR"/>
        </w:rPr>
      </w:pPr>
      <w:r w:rsidRPr="000954A4">
        <w:rPr>
          <w:spacing w:val="-1"/>
          <w:lang w:val="fr-FR"/>
        </w:rPr>
        <w:t xml:space="preserve">Le Secrétaire général, présentant ce point de l'ordre du jour, indique que les estimations budgétaires proposées pour 2020 sont établies à partir de la troisième année des estimations budgétaires triennales approuvées par l'A-1, ajusté pour prendre en compte une augmentation des cotisations d'assurance maladie du personnel actuel et retraité d'environ 75% </w:t>
      </w:r>
      <w:r w:rsidR="00247F45" w:rsidRPr="000954A4">
        <w:rPr>
          <w:spacing w:val="-1"/>
          <w:lang w:val="fr-FR"/>
        </w:rPr>
        <w:t>à</w:t>
      </w:r>
      <w:r w:rsidRPr="000954A4">
        <w:rPr>
          <w:spacing w:val="-1"/>
          <w:lang w:val="fr-FR"/>
        </w:rPr>
        <w:t xml:space="preserve"> la suite d'un changement forcé de caisse d'assurance. Les estimations budgétaires pour 2020 sont restées équilibrées, avec un excédent prévu d'environ 0,05 % du budget réel à la fin de l'année. De nombreuses petites économies ont été réalisées sur les coûts administratifs, le Fonds de retraite interne a été réduit de 40 000 euros et la provision pour arriérés de paiement des États Membres a été réduite de 30 000 euros. Le budget des coûts de voyage a été réduit de 60 000 euros en réduisant la participation du Secrétariat aux réunions externes, en augmentant le recours à la vidéoconférence et en encourageant les groupes de travail à tenir leurs réunions à Monaco. Le financement du Fonds pour le renforcement des capacités a été augmenté de 44 000 euros pour s'aligner sur le Fonds pour les projets spéciaux accumulé à un niveau d'environ 135 000 euros pour chaque fonds.</w:t>
      </w:r>
    </w:p>
    <w:p w14:paraId="3B788374" w14:textId="77777777" w:rsidR="000954A4" w:rsidRDefault="000954A4" w:rsidP="005F1C18">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jc w:val="both"/>
        <w:rPr>
          <w:spacing w:val="-1"/>
          <w:lang w:val="fr-FR"/>
        </w:rPr>
      </w:pPr>
      <w:r w:rsidRPr="000954A4">
        <w:rPr>
          <w:spacing w:val="-1"/>
          <w:lang w:val="fr-FR"/>
        </w:rPr>
        <w:t>Le Président attire l'attention sur d'autres commentaires sur le budget 2020 dans le Livre rouge (C3 1.4A).</w:t>
      </w:r>
    </w:p>
    <w:p w14:paraId="298B796E" w14:textId="4E59FD06" w:rsidR="006E2A1C" w:rsidRDefault="006E2A1C" w:rsidP="006E2A1C">
      <w:pPr>
        <w:rPr>
          <w:color w:val="FF0000"/>
          <w:lang w:val="fr-FR"/>
        </w:rPr>
      </w:pPr>
      <w:r>
        <w:rPr>
          <w:b/>
          <w:bCs/>
          <w:color w:val="FF0000"/>
          <w:lang w:val="fr-FR"/>
        </w:rPr>
        <w:lastRenderedPageBreak/>
        <w:t>Dé</w:t>
      </w:r>
      <w:r w:rsidR="005F1C18" w:rsidRPr="00CB15C6">
        <w:rPr>
          <w:b/>
          <w:bCs/>
          <w:color w:val="FF0000"/>
          <w:lang w:val="fr-FR"/>
        </w:rPr>
        <w:t>cision C3/40</w:t>
      </w:r>
      <w:r>
        <w:rPr>
          <w:b/>
          <w:bCs/>
          <w:color w:val="FF0000"/>
          <w:lang w:val="fr-FR"/>
        </w:rPr>
        <w:t xml:space="preserve"> </w:t>
      </w:r>
      <w:r w:rsidR="005F1C18" w:rsidRPr="00CB15C6">
        <w:rPr>
          <w:b/>
          <w:bCs/>
          <w:color w:val="FF0000"/>
          <w:lang w:val="fr-FR"/>
        </w:rPr>
        <w:t xml:space="preserve">: </w:t>
      </w:r>
      <w:r w:rsidRPr="006E2A1C">
        <w:rPr>
          <w:color w:val="FF0000"/>
          <w:lang w:val="fr-FR"/>
        </w:rPr>
        <w:t xml:space="preserve">Notant l’impact des remboursements des frais médicaux sur le budget de l’OHI et prenant acte des mesures prises et prévues par le Secrétaire général, </w:t>
      </w:r>
      <w:r w:rsidRPr="006E2A1C">
        <w:rPr>
          <w:b/>
          <w:color w:val="FF0000"/>
          <w:lang w:val="fr-FR"/>
        </w:rPr>
        <w:t>le Conseil</w:t>
      </w:r>
      <w:r w:rsidRPr="006E2A1C">
        <w:rPr>
          <w:color w:val="FF0000"/>
          <w:lang w:val="fr-FR"/>
        </w:rPr>
        <w:t xml:space="preserve"> approuve la proposition de budget de l’OHI pour 2020.</w:t>
      </w:r>
    </w:p>
    <w:p w14:paraId="66BE27BB" w14:textId="77777777" w:rsidR="006E2A1C" w:rsidRPr="006E2A1C" w:rsidRDefault="006E2A1C" w:rsidP="006E2A1C">
      <w:pPr>
        <w:rPr>
          <w:color w:val="FF0000"/>
          <w:lang w:val="fr-FR"/>
        </w:rPr>
      </w:pPr>
    </w:p>
    <w:p w14:paraId="4BA3F390" w14:textId="03A0E410" w:rsidR="005F1C18" w:rsidRPr="006E2A1C" w:rsidRDefault="006E2A1C" w:rsidP="005F1C18">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jc w:val="both"/>
        <w:rPr>
          <w:color w:val="FF0000"/>
          <w:lang w:val="fr-FR"/>
        </w:rPr>
      </w:pPr>
      <w:r>
        <w:rPr>
          <w:b/>
          <w:color w:val="FF0000"/>
          <w:lang w:val="fr-FR"/>
        </w:rPr>
        <w:t>Dé</w:t>
      </w:r>
      <w:r w:rsidR="005F1C18" w:rsidRPr="00CB15C6">
        <w:rPr>
          <w:b/>
          <w:color w:val="FF0000"/>
          <w:lang w:val="fr-FR"/>
        </w:rPr>
        <w:t xml:space="preserve">cision </w:t>
      </w:r>
      <w:r w:rsidR="005F1C18" w:rsidRPr="00CB15C6">
        <w:rPr>
          <w:b/>
          <w:bCs/>
          <w:color w:val="FF0000"/>
          <w:lang w:val="fr-FR"/>
        </w:rPr>
        <w:t>C3/41</w:t>
      </w:r>
      <w:r>
        <w:rPr>
          <w:b/>
          <w:bCs/>
          <w:color w:val="FF0000"/>
          <w:lang w:val="fr-FR"/>
        </w:rPr>
        <w:t xml:space="preserve"> </w:t>
      </w:r>
      <w:r w:rsidR="005F1C18" w:rsidRPr="00CB15C6">
        <w:rPr>
          <w:b/>
          <w:bCs/>
          <w:color w:val="FF0000"/>
          <w:lang w:val="fr-FR"/>
        </w:rPr>
        <w:t xml:space="preserve">: </w:t>
      </w:r>
      <w:r w:rsidRPr="006E2A1C">
        <w:rPr>
          <w:b/>
          <w:bCs/>
          <w:color w:val="FF0000"/>
          <w:lang w:val="fr-FR"/>
        </w:rPr>
        <w:t xml:space="preserve">Le Conseil </w:t>
      </w:r>
      <w:r w:rsidRPr="006E2A1C">
        <w:rPr>
          <w:bCs/>
          <w:color w:val="FF0000"/>
          <w:lang w:val="fr-FR"/>
        </w:rPr>
        <w:t>prend note des compensations des accroissements des primes d’assurance maladie, notamment la réduction des dépenses de voyages et des conséquences qui en découlent.</w:t>
      </w:r>
    </w:p>
    <w:p w14:paraId="4C433F46" w14:textId="555446C1" w:rsidR="005F1C18" w:rsidRDefault="006E2A1C" w:rsidP="006E2A1C">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rPr>
          <w:bCs/>
          <w:color w:val="FF0000"/>
          <w:lang w:val="fr-FR"/>
        </w:rPr>
      </w:pPr>
      <w:r>
        <w:rPr>
          <w:b/>
          <w:bCs/>
          <w:color w:val="FF0000"/>
          <w:lang w:val="fr-FR"/>
        </w:rPr>
        <w:t>Dé</w:t>
      </w:r>
      <w:r w:rsidR="005F1C18" w:rsidRPr="00CB15C6">
        <w:rPr>
          <w:b/>
          <w:bCs/>
          <w:color w:val="FF0000"/>
          <w:lang w:val="fr-FR"/>
        </w:rPr>
        <w:t>cision C3/42</w:t>
      </w:r>
      <w:r>
        <w:rPr>
          <w:b/>
          <w:bCs/>
          <w:color w:val="FF0000"/>
          <w:lang w:val="fr-FR"/>
        </w:rPr>
        <w:t xml:space="preserve"> </w:t>
      </w:r>
      <w:r w:rsidR="005F1C18" w:rsidRPr="00CB15C6">
        <w:rPr>
          <w:b/>
          <w:bCs/>
          <w:color w:val="FF0000"/>
          <w:lang w:val="fr-FR"/>
        </w:rPr>
        <w:t xml:space="preserve">: </w:t>
      </w:r>
      <w:r w:rsidRPr="006E2A1C">
        <w:rPr>
          <w:b/>
          <w:bCs/>
          <w:color w:val="FF0000"/>
          <w:lang w:val="fr-FR"/>
        </w:rPr>
        <w:t xml:space="preserve">Le Conseil </w:t>
      </w:r>
      <w:r w:rsidRPr="006E2A1C">
        <w:rPr>
          <w:bCs/>
          <w:color w:val="FF0000"/>
          <w:lang w:val="fr-FR"/>
        </w:rPr>
        <w:t>prend note des dotations au fonds pour le renforcement des capacités et au fonds pour les projets spéciaux.</w:t>
      </w:r>
    </w:p>
    <w:p w14:paraId="1D2B4530" w14:textId="77777777" w:rsidR="006E2A1C" w:rsidRPr="006E2A1C" w:rsidRDefault="006E2A1C" w:rsidP="006E2A1C">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rPr>
          <w:lang w:val="fr-FR"/>
        </w:rPr>
      </w:pPr>
    </w:p>
    <w:p w14:paraId="4ADF38C5" w14:textId="3F53CE94" w:rsidR="005C4413" w:rsidRPr="00CB15C6" w:rsidRDefault="00643AF9" w:rsidP="0032019A">
      <w:pPr>
        <w:pStyle w:val="ListParagraph"/>
        <w:tabs>
          <w:tab w:val="left" w:pos="1021"/>
        </w:tabs>
        <w:spacing w:after="120" w:line="276" w:lineRule="auto"/>
        <w:ind w:left="0"/>
        <w:rPr>
          <w:rFonts w:ascii="Times New Roman" w:eastAsia="Times New Roman" w:hAnsi="Times New Roman" w:cs="Times New Roman"/>
          <w:b/>
          <w:bCs/>
          <w:sz w:val="24"/>
          <w:szCs w:val="24"/>
          <w:lang w:val="fr-FR"/>
        </w:rPr>
      </w:pPr>
      <w:r w:rsidRPr="00CB15C6">
        <w:rPr>
          <w:rFonts w:ascii="Times New Roman" w:hAnsi="Times New Roman"/>
          <w:b/>
          <w:sz w:val="24"/>
          <w:szCs w:val="24"/>
          <w:lang w:val="fr-FR"/>
        </w:rPr>
        <w:t>5.4.</w:t>
      </w:r>
      <w:r w:rsidRPr="00CB15C6">
        <w:rPr>
          <w:rFonts w:ascii="Times New Roman" w:hAnsi="Times New Roman"/>
          <w:b/>
          <w:bCs/>
          <w:sz w:val="24"/>
          <w:szCs w:val="24"/>
          <w:lang w:val="fr-FR"/>
        </w:rPr>
        <w:t xml:space="preserve"> Propos</w:t>
      </w:r>
      <w:r w:rsidR="00A91198">
        <w:rPr>
          <w:rFonts w:ascii="Times New Roman" w:hAnsi="Times New Roman"/>
          <w:b/>
          <w:bCs/>
          <w:sz w:val="24"/>
          <w:szCs w:val="24"/>
          <w:lang w:val="fr-FR"/>
        </w:rPr>
        <w:t xml:space="preserve">ition de programme de travail et de budget triennaux de l’OHI </w:t>
      </w:r>
    </w:p>
    <w:p w14:paraId="7091BD52" w14:textId="6462ACA4" w:rsidR="005C4413" w:rsidRPr="00CB15C6" w:rsidRDefault="00643AF9" w:rsidP="00A91198">
      <w:pPr>
        <w:pStyle w:val="ListParagraph"/>
        <w:tabs>
          <w:tab w:val="left" w:pos="1021"/>
        </w:tabs>
        <w:spacing w:after="120" w:line="276" w:lineRule="auto"/>
        <w:ind w:left="2127" w:hanging="2148"/>
        <w:rPr>
          <w:rFonts w:ascii="Times New Roman" w:hAnsi="Times New Roman" w:cs="Times New Roman"/>
          <w:i/>
          <w:sz w:val="24"/>
          <w:szCs w:val="24"/>
          <w:lang w:val="fr-FR"/>
        </w:rPr>
      </w:pPr>
      <w:r w:rsidRPr="00CB15C6">
        <w:rPr>
          <w:rFonts w:ascii="Times New Roman" w:hAnsi="Times New Roman"/>
          <w:i/>
          <w:iCs/>
          <w:sz w:val="24"/>
          <w:szCs w:val="24"/>
          <w:lang w:val="fr-FR"/>
        </w:rPr>
        <w:t>Doc</w:t>
      </w:r>
      <w:r w:rsidR="00A91198">
        <w:rPr>
          <w:rFonts w:ascii="Times New Roman" w:hAnsi="Times New Roman"/>
          <w:i/>
          <w:iCs/>
          <w:sz w:val="24"/>
          <w:szCs w:val="24"/>
          <w:lang w:val="fr-FR"/>
        </w:rPr>
        <w:t xml:space="preserve"> </w:t>
      </w:r>
      <w:r w:rsidRPr="00CB15C6">
        <w:rPr>
          <w:rFonts w:ascii="Times New Roman" w:hAnsi="Times New Roman"/>
          <w:i/>
          <w:iCs/>
          <w:sz w:val="24"/>
          <w:szCs w:val="24"/>
          <w:lang w:val="fr-FR"/>
        </w:rPr>
        <w:t>: C3-</w:t>
      </w:r>
      <w:r w:rsidR="007B7263" w:rsidRPr="00CB15C6">
        <w:rPr>
          <w:rFonts w:ascii="Times New Roman" w:hAnsi="Times New Roman"/>
          <w:i/>
          <w:iCs/>
          <w:sz w:val="24"/>
          <w:szCs w:val="24"/>
          <w:lang w:val="fr-FR"/>
        </w:rPr>
        <w:t>0</w:t>
      </w:r>
      <w:r w:rsidRPr="00CB15C6">
        <w:rPr>
          <w:rFonts w:ascii="Times New Roman" w:hAnsi="Times New Roman"/>
          <w:i/>
          <w:iCs/>
          <w:sz w:val="24"/>
          <w:szCs w:val="24"/>
          <w:lang w:val="fr-FR"/>
        </w:rPr>
        <w:t>5.4A</w:t>
      </w:r>
      <w:r w:rsidR="00A91198">
        <w:rPr>
          <w:rFonts w:ascii="Times New Roman" w:hAnsi="Times New Roman"/>
          <w:i/>
          <w:iCs/>
          <w:sz w:val="24"/>
          <w:szCs w:val="24"/>
          <w:lang w:val="fr-FR"/>
        </w:rPr>
        <w:tab/>
      </w:r>
      <w:hyperlink r:id="rId35" w:history="1">
        <w:r w:rsidR="00490537" w:rsidRPr="00CB15C6">
          <w:rPr>
            <w:rStyle w:val="Hyperlink"/>
            <w:rFonts w:ascii="Times New Roman" w:hAnsi="Times New Roman" w:cs="Times New Roman"/>
            <w:i/>
            <w:sz w:val="24"/>
            <w:szCs w:val="24"/>
            <w:lang w:val="fr-FR"/>
          </w:rPr>
          <w:t>Pr</w:t>
        </w:r>
        <w:r w:rsidR="00A91198">
          <w:rPr>
            <w:rStyle w:val="Hyperlink"/>
            <w:rFonts w:ascii="Times New Roman" w:hAnsi="Times New Roman" w:cs="Times New Roman"/>
            <w:i/>
            <w:sz w:val="24"/>
            <w:szCs w:val="24"/>
            <w:lang w:val="fr-FR"/>
          </w:rPr>
          <w:t>é</w:t>
        </w:r>
        <w:r w:rsidR="00490537" w:rsidRPr="00CB15C6">
          <w:rPr>
            <w:rStyle w:val="Hyperlink"/>
            <w:rFonts w:ascii="Times New Roman" w:hAnsi="Times New Roman" w:cs="Times New Roman"/>
            <w:i/>
            <w:sz w:val="24"/>
            <w:szCs w:val="24"/>
            <w:lang w:val="fr-FR"/>
          </w:rPr>
          <w:t xml:space="preserve">paration </w:t>
        </w:r>
        <w:r w:rsidR="00A91198">
          <w:rPr>
            <w:rStyle w:val="Hyperlink"/>
            <w:rFonts w:ascii="Times New Roman" w:hAnsi="Times New Roman" w:cs="Times New Roman"/>
            <w:i/>
            <w:sz w:val="24"/>
            <w:szCs w:val="24"/>
            <w:lang w:val="fr-FR"/>
          </w:rPr>
          <w:t xml:space="preserve">du programme de travail de l’OHI et du budget pour </w:t>
        </w:r>
        <w:r w:rsidR="00490537" w:rsidRPr="00CB15C6">
          <w:rPr>
            <w:rStyle w:val="Hyperlink"/>
            <w:rFonts w:ascii="Times New Roman" w:hAnsi="Times New Roman" w:cs="Times New Roman"/>
            <w:i/>
            <w:sz w:val="24"/>
            <w:szCs w:val="24"/>
            <w:lang w:val="fr-FR"/>
          </w:rPr>
          <w:t>2021-2023</w:t>
        </w:r>
      </w:hyperlink>
    </w:p>
    <w:p w14:paraId="2218F83D" w14:textId="6CFF6750" w:rsidR="00490537" w:rsidRPr="00CB15C6" w:rsidRDefault="00490537" w:rsidP="0032019A">
      <w:pPr>
        <w:pStyle w:val="ListParagraph"/>
        <w:tabs>
          <w:tab w:val="left" w:pos="1021"/>
        </w:tabs>
        <w:spacing w:after="120" w:line="276" w:lineRule="auto"/>
        <w:ind w:left="0"/>
        <w:rPr>
          <w:rFonts w:ascii="Times New Roman" w:hAnsi="Times New Roman" w:cs="Times New Roman"/>
          <w:i/>
          <w:sz w:val="24"/>
          <w:szCs w:val="24"/>
          <w:lang w:val="fr-FR"/>
        </w:rPr>
      </w:pPr>
      <w:r w:rsidRPr="00CB15C6">
        <w:rPr>
          <w:rFonts w:ascii="Times New Roman" w:hAnsi="Times New Roman" w:cs="Times New Roman"/>
          <w:i/>
          <w:sz w:val="24"/>
          <w:szCs w:val="24"/>
          <w:lang w:val="fr-FR"/>
        </w:rPr>
        <w:tab/>
      </w:r>
      <w:r w:rsidRPr="00CB15C6">
        <w:rPr>
          <w:rFonts w:ascii="Times New Roman" w:hAnsi="Times New Roman" w:cs="Times New Roman"/>
          <w:i/>
          <w:sz w:val="24"/>
          <w:szCs w:val="24"/>
          <w:lang w:val="fr-FR"/>
        </w:rPr>
        <w:tab/>
      </w:r>
      <w:r w:rsidRPr="00CB15C6">
        <w:rPr>
          <w:rFonts w:ascii="Times New Roman" w:hAnsi="Times New Roman" w:cs="Times New Roman"/>
          <w:i/>
          <w:sz w:val="24"/>
          <w:szCs w:val="24"/>
          <w:lang w:val="fr-FR"/>
        </w:rPr>
        <w:tab/>
      </w:r>
      <w:hyperlink r:id="rId36" w:history="1">
        <w:r w:rsidRPr="00CB15C6">
          <w:rPr>
            <w:rStyle w:val="Hyperlink"/>
            <w:rFonts w:ascii="Times New Roman" w:hAnsi="Times New Roman" w:cs="Times New Roman"/>
            <w:i/>
            <w:sz w:val="24"/>
            <w:szCs w:val="24"/>
            <w:lang w:val="fr-FR"/>
          </w:rPr>
          <w:t>Annex</w:t>
        </w:r>
        <w:r w:rsidR="00A91198">
          <w:rPr>
            <w:rStyle w:val="Hyperlink"/>
            <w:rFonts w:ascii="Times New Roman" w:hAnsi="Times New Roman" w:cs="Times New Roman"/>
            <w:i/>
            <w:sz w:val="24"/>
            <w:szCs w:val="24"/>
            <w:lang w:val="fr-FR"/>
          </w:rPr>
          <w:t>e</w:t>
        </w:r>
        <w:r w:rsidRPr="00CB15C6">
          <w:rPr>
            <w:rStyle w:val="Hyperlink"/>
            <w:rFonts w:ascii="Times New Roman" w:hAnsi="Times New Roman" w:cs="Times New Roman"/>
            <w:i/>
            <w:sz w:val="24"/>
            <w:szCs w:val="24"/>
            <w:lang w:val="fr-FR"/>
          </w:rPr>
          <w:t xml:space="preserve"> A</w:t>
        </w:r>
      </w:hyperlink>
      <w:r w:rsidRPr="00CB15C6">
        <w:rPr>
          <w:rFonts w:ascii="Times New Roman" w:hAnsi="Times New Roman" w:cs="Times New Roman"/>
          <w:i/>
          <w:sz w:val="24"/>
          <w:szCs w:val="24"/>
          <w:lang w:val="fr-FR"/>
        </w:rPr>
        <w:t xml:space="preserve"> </w:t>
      </w:r>
      <w:r w:rsidR="00A91198">
        <w:rPr>
          <w:rFonts w:ascii="Times New Roman" w:hAnsi="Times New Roman" w:cs="Times New Roman"/>
          <w:i/>
          <w:sz w:val="24"/>
          <w:szCs w:val="24"/>
          <w:lang w:val="fr-FR"/>
        </w:rPr>
        <w:t>et</w:t>
      </w:r>
      <w:r w:rsidRPr="00CB15C6">
        <w:rPr>
          <w:rFonts w:ascii="Times New Roman" w:hAnsi="Times New Roman" w:cs="Times New Roman"/>
          <w:i/>
          <w:sz w:val="24"/>
          <w:szCs w:val="24"/>
          <w:lang w:val="fr-FR"/>
        </w:rPr>
        <w:t xml:space="preserve"> </w:t>
      </w:r>
      <w:hyperlink r:id="rId37" w:history="1">
        <w:r w:rsidRPr="00CB15C6">
          <w:rPr>
            <w:rStyle w:val="Hyperlink"/>
            <w:rFonts w:ascii="Times New Roman" w:hAnsi="Times New Roman" w:cs="Times New Roman"/>
            <w:i/>
            <w:sz w:val="24"/>
            <w:szCs w:val="24"/>
            <w:lang w:val="fr-FR"/>
          </w:rPr>
          <w:t>Annex</w:t>
        </w:r>
        <w:r w:rsidR="00A91198">
          <w:rPr>
            <w:rStyle w:val="Hyperlink"/>
            <w:rFonts w:ascii="Times New Roman" w:hAnsi="Times New Roman" w:cs="Times New Roman"/>
            <w:i/>
            <w:sz w:val="24"/>
            <w:szCs w:val="24"/>
            <w:lang w:val="fr-FR"/>
          </w:rPr>
          <w:t>e</w:t>
        </w:r>
        <w:r w:rsidRPr="00CB15C6">
          <w:rPr>
            <w:rStyle w:val="Hyperlink"/>
            <w:rFonts w:ascii="Times New Roman" w:hAnsi="Times New Roman" w:cs="Times New Roman"/>
            <w:i/>
            <w:sz w:val="24"/>
            <w:szCs w:val="24"/>
            <w:lang w:val="fr-FR"/>
          </w:rPr>
          <w:t xml:space="preserve"> B</w:t>
        </w:r>
      </w:hyperlink>
    </w:p>
    <w:p w14:paraId="32F802F8" w14:textId="1D2B4EA4" w:rsidR="00490537" w:rsidRPr="00CB15C6" w:rsidRDefault="00490537" w:rsidP="0032019A">
      <w:pPr>
        <w:pStyle w:val="ListParagraph"/>
        <w:tabs>
          <w:tab w:val="left" w:pos="1021"/>
        </w:tabs>
        <w:spacing w:after="120" w:line="276" w:lineRule="auto"/>
        <w:ind w:left="0"/>
        <w:rPr>
          <w:rFonts w:ascii="Times New Roman" w:eastAsia="Times New Roman" w:hAnsi="Times New Roman" w:cs="Times New Roman"/>
          <w:i/>
          <w:iCs/>
          <w:sz w:val="24"/>
          <w:szCs w:val="24"/>
          <w:lang w:val="fr-FR"/>
        </w:rPr>
      </w:pPr>
      <w:r w:rsidRPr="00CB15C6">
        <w:rPr>
          <w:rFonts w:ascii="Times New Roman" w:hAnsi="Times New Roman" w:cs="Times New Roman"/>
          <w:i/>
          <w:sz w:val="24"/>
          <w:szCs w:val="24"/>
          <w:lang w:val="fr-FR"/>
        </w:rPr>
        <w:tab/>
      </w:r>
      <w:r w:rsidRPr="00CB15C6">
        <w:rPr>
          <w:rFonts w:ascii="Times New Roman" w:hAnsi="Times New Roman" w:cs="Times New Roman"/>
          <w:i/>
          <w:sz w:val="24"/>
          <w:szCs w:val="24"/>
          <w:lang w:val="fr-FR"/>
        </w:rPr>
        <w:tab/>
      </w:r>
      <w:r w:rsidRPr="00CB15C6">
        <w:rPr>
          <w:rFonts w:ascii="Times New Roman" w:hAnsi="Times New Roman" w:cs="Times New Roman"/>
          <w:i/>
          <w:sz w:val="24"/>
          <w:szCs w:val="24"/>
          <w:lang w:val="fr-FR"/>
        </w:rPr>
        <w:tab/>
      </w:r>
      <w:hyperlink r:id="rId38" w:history="1">
        <w:r w:rsidRPr="00CB15C6">
          <w:rPr>
            <w:rStyle w:val="Hyperlink"/>
            <w:rFonts w:ascii="Times New Roman" w:hAnsi="Times New Roman" w:cs="Times New Roman"/>
            <w:i/>
            <w:sz w:val="24"/>
            <w:szCs w:val="24"/>
            <w:lang w:val="fr-FR"/>
          </w:rPr>
          <w:t>Pr</w:t>
        </w:r>
        <w:r w:rsidR="00A91198">
          <w:rPr>
            <w:rStyle w:val="Hyperlink"/>
            <w:rFonts w:ascii="Times New Roman" w:hAnsi="Times New Roman" w:cs="Times New Roman"/>
            <w:i/>
            <w:sz w:val="24"/>
            <w:szCs w:val="24"/>
            <w:lang w:val="fr-FR"/>
          </w:rPr>
          <w:t>é</w:t>
        </w:r>
        <w:r w:rsidRPr="00CB15C6">
          <w:rPr>
            <w:rStyle w:val="Hyperlink"/>
            <w:rFonts w:ascii="Times New Roman" w:hAnsi="Times New Roman" w:cs="Times New Roman"/>
            <w:i/>
            <w:sz w:val="24"/>
            <w:szCs w:val="24"/>
            <w:lang w:val="fr-FR"/>
          </w:rPr>
          <w:t>sentation</w:t>
        </w:r>
      </w:hyperlink>
    </w:p>
    <w:p w14:paraId="4C79459D" w14:textId="77777777" w:rsidR="00A91198" w:rsidRDefault="00A91198" w:rsidP="005F1C18">
      <w:pPr>
        <w:widowControl w:val="0"/>
        <w:autoSpaceDE w:val="0"/>
        <w:autoSpaceDN w:val="0"/>
        <w:adjustRightInd w:val="0"/>
        <w:spacing w:after="120" w:line="276" w:lineRule="auto"/>
        <w:jc w:val="both"/>
        <w:rPr>
          <w:rFonts w:eastAsia="Calibri" w:cs="Calibri"/>
          <w:iCs/>
          <w:color w:val="000000"/>
          <w:kern w:val="2"/>
          <w:u w:color="000000"/>
          <w:lang w:val="fr-FR" w:eastAsia="fr-FR"/>
        </w:rPr>
      </w:pPr>
      <w:r w:rsidRPr="00A91198">
        <w:rPr>
          <w:rFonts w:eastAsia="Calibri" w:cs="Calibri"/>
          <w:iCs/>
          <w:color w:val="000000"/>
          <w:kern w:val="2"/>
          <w:u w:color="000000"/>
          <w:lang w:val="fr-FR" w:eastAsia="fr-FR"/>
        </w:rPr>
        <w:t>Le Secrétaire général présente le projet de programme de travail et de budget pour 2021-2023, sur la base du Plan stratégique approuvé par l'A-1. Des renvois au projet de Plan stratégique révisé ont été inclus dans une colonne séparée. Le Secrétariat recommande que les trois éléments du programme de travail actuel soient maintenus après l'adoption du Plan stratégique révisé.</w:t>
      </w:r>
    </w:p>
    <w:p w14:paraId="2D5E3C7A" w14:textId="08899A26" w:rsidR="00A91198" w:rsidRDefault="00A91198" w:rsidP="005F1C18">
      <w:pPr>
        <w:pStyle w:val="ListParagraph"/>
        <w:tabs>
          <w:tab w:val="left" w:pos="1021"/>
        </w:tabs>
        <w:spacing w:after="120" w:line="276" w:lineRule="auto"/>
        <w:ind w:left="0"/>
        <w:rPr>
          <w:rFonts w:ascii="Times New Roman" w:eastAsia="Arial Unicode MS" w:hAnsi="Times New Roman" w:cs="Times New Roman"/>
          <w:color w:val="auto"/>
          <w:spacing w:val="-1"/>
          <w:kern w:val="0"/>
          <w:sz w:val="24"/>
          <w:szCs w:val="24"/>
          <w:lang w:val="fr-FR" w:eastAsia="en-US"/>
        </w:rPr>
      </w:pPr>
      <w:r w:rsidRPr="00A91198">
        <w:rPr>
          <w:rFonts w:ascii="Times New Roman" w:eastAsia="Arial Unicode MS" w:hAnsi="Times New Roman" w:cs="Times New Roman"/>
          <w:color w:val="auto"/>
          <w:spacing w:val="-1"/>
          <w:kern w:val="0"/>
          <w:sz w:val="24"/>
          <w:szCs w:val="24"/>
          <w:lang w:val="fr-FR" w:eastAsia="en-US"/>
        </w:rPr>
        <w:t>Le Président appelle l'attention sur d'autres commentaires sur le projet de programme de travail et de budget triennal proposé dans le document du Livre rouge (cf. C3-01.4A).</w:t>
      </w:r>
    </w:p>
    <w:p w14:paraId="11858566" w14:textId="77777777" w:rsidR="00A91198" w:rsidRPr="00A91198" w:rsidRDefault="00A91198" w:rsidP="00A91198">
      <w:pPr>
        <w:pStyle w:val="ListParagraph"/>
        <w:spacing w:after="120" w:line="276" w:lineRule="auto"/>
        <w:ind w:left="0"/>
        <w:rPr>
          <w:rFonts w:ascii="Times New Roman" w:hAnsi="Times New Roman"/>
          <w:iCs/>
          <w:sz w:val="24"/>
          <w:szCs w:val="24"/>
          <w:lang w:val="fr-FR"/>
        </w:rPr>
      </w:pPr>
      <w:r w:rsidRPr="00A91198">
        <w:rPr>
          <w:rFonts w:ascii="Times New Roman" w:hAnsi="Times New Roman"/>
          <w:iCs/>
          <w:sz w:val="24"/>
          <w:szCs w:val="24"/>
          <w:lang w:val="fr-FR"/>
        </w:rPr>
        <w:t>Les participants déclarent que le programme de travail proposé devrait préciser les tâches qui sont mesurables et clairement liées aux objectifs énoncés et aux éléments pertinents du Plan stratégique, tout en identifiant les nouvelles tâches nécessaires pour réaliser les nouvelles priorités stratégiques et les tâches qui ne peuvent être facilement assignées à une cible particulière, telles que certaines fonctions du Secrétariat. Il pourrait être possible, par exemple, de produire des vues différentes sur les mêmes données pour répondre aux besoins du Secrétariat, du Conseil et de l'Assemblée. La transition proposée entre le Plan stratégique existant et le futur Plan stratégique révisé devrait être indiquée pour chaque tâche. Il faudrait mettre davantage l'accent sur l'e-navigation et sur les technologies autonomes.</w:t>
      </w:r>
    </w:p>
    <w:p w14:paraId="5C895FF0" w14:textId="77777777" w:rsidR="00A91198" w:rsidRDefault="00A91198" w:rsidP="005F1C18">
      <w:pPr>
        <w:pStyle w:val="ListParagraph"/>
        <w:tabs>
          <w:tab w:val="left" w:pos="1021"/>
        </w:tabs>
        <w:spacing w:after="120" w:line="276" w:lineRule="auto"/>
        <w:ind w:left="0"/>
        <w:rPr>
          <w:rFonts w:ascii="Times New Roman" w:hAnsi="Times New Roman"/>
          <w:iCs/>
          <w:sz w:val="24"/>
          <w:szCs w:val="24"/>
          <w:lang w:val="fr-FR"/>
        </w:rPr>
      </w:pPr>
      <w:r w:rsidRPr="00A91198">
        <w:rPr>
          <w:rFonts w:ascii="Times New Roman" w:hAnsi="Times New Roman"/>
          <w:iCs/>
          <w:sz w:val="24"/>
          <w:szCs w:val="24"/>
          <w:lang w:val="fr-FR"/>
        </w:rPr>
        <w:t>Le Royaume-Uni s'engage à fournir un appui en personnel, sur place ou à distance, pour une révision du programme de travail afin de l'aligner sur le Plan stratégique révisé, à condition que ce dernier soit adopté à l'A-2 comme prévu.</w:t>
      </w:r>
    </w:p>
    <w:p w14:paraId="156C3E4A" w14:textId="77777777" w:rsidR="00A91198" w:rsidRPr="00A91198" w:rsidRDefault="00A91198" w:rsidP="00A91198">
      <w:pPr>
        <w:pStyle w:val="ListParagraph"/>
        <w:tabs>
          <w:tab w:val="left" w:pos="1021"/>
        </w:tabs>
        <w:spacing w:after="120" w:line="276" w:lineRule="auto"/>
        <w:ind w:left="0"/>
        <w:rPr>
          <w:rFonts w:ascii="Times New Roman" w:hAnsi="Times New Roman"/>
          <w:iCs/>
          <w:sz w:val="24"/>
          <w:szCs w:val="24"/>
          <w:lang w:val="fr-FR"/>
        </w:rPr>
      </w:pPr>
      <w:r w:rsidRPr="00A91198">
        <w:rPr>
          <w:rFonts w:ascii="Times New Roman" w:hAnsi="Times New Roman"/>
          <w:iCs/>
          <w:sz w:val="24"/>
          <w:szCs w:val="24"/>
          <w:lang w:val="fr-FR"/>
        </w:rPr>
        <w:t xml:space="preserve">Le Secrétaire général présente les prévisions budgétaires pour le budget triennal, établies sur la base des estimations budgétaires annuelles proposées pour 2020, sans tenir compte de l'augmentation des recettes résultant de l'adhésion de nouveaux États Membres ni de l'augmentation des contributions des États Membres. Le Conseil approuverait le budget de chaque année à sa session annuelle, ajusté en fonction des développements intervenus au cours de l'année précédente. </w:t>
      </w:r>
    </w:p>
    <w:p w14:paraId="68285319" w14:textId="77777777" w:rsidR="00A91198" w:rsidRPr="00A91198" w:rsidRDefault="00A91198" w:rsidP="00A911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ind w:left="0"/>
        <w:rPr>
          <w:rFonts w:ascii="Times New Roman" w:hAnsi="Times New Roman"/>
          <w:iCs/>
          <w:sz w:val="24"/>
          <w:szCs w:val="24"/>
          <w:lang w:val="fr-FR"/>
        </w:rPr>
      </w:pPr>
      <w:r w:rsidRPr="00A91198">
        <w:rPr>
          <w:rFonts w:ascii="Times New Roman" w:hAnsi="Times New Roman"/>
          <w:iCs/>
          <w:sz w:val="24"/>
          <w:szCs w:val="24"/>
          <w:lang w:val="fr-FR"/>
        </w:rPr>
        <w:t xml:space="preserve">Certains participants se déclarent disposés à envisager une augmentation des contributions des Etats membres comprise entre 1 % et 5 % compte tenu de l'augmentation importante et inattendue des coûts de l'assurance maladie. D'autres font remarquer que des coûts imprévus sont susceptibles de survenir chaque année pour une raison ou une autre et qu'ils ne peuvent être justifiés dans chaque budget. Dans tous les cas, des économies internes doivent être recherchées, comme le Secrétaire général l'a déjà </w:t>
      </w:r>
      <w:r w:rsidRPr="00A91198">
        <w:rPr>
          <w:rFonts w:ascii="Times New Roman" w:hAnsi="Times New Roman"/>
          <w:iCs/>
          <w:sz w:val="24"/>
          <w:szCs w:val="24"/>
          <w:lang w:val="fr-FR"/>
        </w:rPr>
        <w:lastRenderedPageBreak/>
        <w:t xml:space="preserve">fait. </w:t>
      </w:r>
    </w:p>
    <w:p w14:paraId="6E08C829" w14:textId="77777777" w:rsidR="00A91198" w:rsidRPr="00A91198" w:rsidRDefault="00A91198" w:rsidP="00A911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ind w:left="0"/>
        <w:rPr>
          <w:rFonts w:ascii="Times New Roman" w:hAnsi="Times New Roman"/>
          <w:iCs/>
          <w:sz w:val="24"/>
          <w:szCs w:val="24"/>
          <w:lang w:val="fr-FR"/>
        </w:rPr>
      </w:pPr>
      <w:r w:rsidRPr="00A91198">
        <w:rPr>
          <w:rFonts w:ascii="Times New Roman" w:hAnsi="Times New Roman"/>
          <w:iCs/>
          <w:sz w:val="24"/>
          <w:szCs w:val="24"/>
          <w:lang w:val="fr-FR"/>
        </w:rPr>
        <w:t xml:space="preserve">Le Secrétaire général déclare que, si une augmentation des contributions des États Membres et donc une augmentation du budget seraient naturellement les bienvenues, le financement sans affectation spéciale (c'est-à-dire les fonds qui ne sont pas spécifiquement affectés au renforcement des capacités, par exemple) est le plus utile. </w:t>
      </w:r>
    </w:p>
    <w:p w14:paraId="0E2EA818" w14:textId="5CC2C8A7" w:rsidR="00F24DEA" w:rsidRPr="00F24DEA" w:rsidRDefault="009867F0" w:rsidP="00F24DEA">
      <w:pPr>
        <w:tabs>
          <w:tab w:val="left" w:pos="1021"/>
        </w:tabs>
        <w:spacing w:after="120" w:line="276" w:lineRule="auto"/>
        <w:jc w:val="both"/>
        <w:rPr>
          <w:color w:val="FF0000"/>
          <w:lang w:val="fr-FR"/>
        </w:rPr>
      </w:pPr>
      <w:r w:rsidRPr="00CB15C6">
        <w:rPr>
          <w:b/>
          <w:bCs/>
          <w:color w:val="FF0000"/>
          <w:lang w:val="fr-FR"/>
        </w:rPr>
        <w:t>D</w:t>
      </w:r>
      <w:r w:rsidR="00F24DEA">
        <w:rPr>
          <w:b/>
          <w:bCs/>
          <w:color w:val="FF0000"/>
          <w:lang w:val="fr-FR"/>
        </w:rPr>
        <w:t>é</w:t>
      </w:r>
      <w:r w:rsidRPr="00CB15C6">
        <w:rPr>
          <w:b/>
          <w:bCs/>
          <w:color w:val="FF0000"/>
          <w:lang w:val="fr-FR"/>
        </w:rPr>
        <w:t xml:space="preserve">cision </w:t>
      </w:r>
      <w:r w:rsidR="00F24DEA">
        <w:rPr>
          <w:b/>
          <w:bCs/>
          <w:color w:val="FF0000"/>
          <w:lang w:val="fr-FR"/>
        </w:rPr>
        <w:t>et</w:t>
      </w:r>
      <w:r w:rsidRPr="00CB15C6">
        <w:rPr>
          <w:b/>
          <w:bCs/>
          <w:color w:val="FF0000"/>
          <w:lang w:val="fr-FR"/>
        </w:rPr>
        <w:t xml:space="preserve"> Action </w:t>
      </w:r>
      <w:r w:rsidR="005F1C18" w:rsidRPr="00CB15C6">
        <w:rPr>
          <w:b/>
          <w:bCs/>
          <w:color w:val="FF0000"/>
          <w:lang w:val="fr-FR"/>
        </w:rPr>
        <w:t>C3/</w:t>
      </w:r>
      <w:r w:rsidRPr="00CB15C6">
        <w:rPr>
          <w:b/>
          <w:bCs/>
          <w:color w:val="FF0000"/>
          <w:lang w:val="fr-FR"/>
        </w:rPr>
        <w:t>43</w:t>
      </w:r>
      <w:r w:rsidR="00F24DEA">
        <w:rPr>
          <w:b/>
          <w:bCs/>
          <w:color w:val="FF0000"/>
          <w:lang w:val="fr-FR"/>
        </w:rPr>
        <w:t xml:space="preserve"> </w:t>
      </w:r>
      <w:r w:rsidRPr="00F24DEA">
        <w:rPr>
          <w:color w:val="FF0000"/>
          <w:lang w:val="fr-FR"/>
        </w:rPr>
        <w:t>:</w:t>
      </w:r>
      <w:r w:rsidR="00F24DEA">
        <w:rPr>
          <w:color w:val="FF0000"/>
          <w:lang w:val="fr-FR"/>
        </w:rPr>
        <w:t xml:space="preserve"> </w:t>
      </w:r>
      <w:r w:rsidR="00F24DEA" w:rsidRPr="00F24DEA">
        <w:rPr>
          <w:b/>
          <w:color w:val="FF0000"/>
          <w:lang w:val="fr-FR"/>
        </w:rPr>
        <w:t>Le Conseil</w:t>
      </w:r>
      <w:r w:rsidR="00F24DEA" w:rsidRPr="00F24DEA">
        <w:rPr>
          <w:color w:val="FF0000"/>
          <w:lang w:val="fr-FR"/>
        </w:rPr>
        <w:t xml:space="preserve"> avalise la proposition de programme de travail triennal de l’OHI et accepte de conserver la structure actuelle du programme de travail dans le cadre du plan stratégique révisé afin de faciliter les activités opérationnelles et leur application par le Secrétariat.</w:t>
      </w:r>
    </w:p>
    <w:p w14:paraId="4A4A98CE" w14:textId="66C631DA" w:rsidR="00F24DEA" w:rsidRPr="00F24DEA" w:rsidRDefault="00F24DEA" w:rsidP="00F24DEA">
      <w:pPr>
        <w:tabs>
          <w:tab w:val="left" w:pos="1021"/>
        </w:tabs>
        <w:spacing w:line="276" w:lineRule="auto"/>
        <w:jc w:val="both"/>
        <w:rPr>
          <w:color w:val="FF0000"/>
          <w:lang w:val="fr-FR"/>
        </w:rPr>
      </w:pPr>
      <w:r w:rsidRPr="00F24DEA">
        <w:rPr>
          <w:b/>
          <w:color w:val="FF0000"/>
          <w:lang w:val="fr-FR"/>
        </w:rPr>
        <w:t>Le Secrétariat de l’OHI</w:t>
      </w:r>
      <w:r w:rsidRPr="00F24DEA">
        <w:rPr>
          <w:color w:val="FF0000"/>
          <w:lang w:val="fr-FR"/>
        </w:rPr>
        <w:t xml:space="preserve"> soumettra donc la proposition à l’A-2 aux fins d’approbation par les E</w:t>
      </w:r>
      <w:r w:rsidR="00716409">
        <w:rPr>
          <w:color w:val="FF0000"/>
          <w:lang w:val="fr-FR"/>
        </w:rPr>
        <w:t>tats membres</w:t>
      </w:r>
      <w:r w:rsidRPr="00F24DEA">
        <w:rPr>
          <w:color w:val="FF0000"/>
          <w:lang w:val="fr-FR"/>
        </w:rPr>
        <w:t>.</w:t>
      </w:r>
    </w:p>
    <w:p w14:paraId="412ADBDC" w14:textId="41877A6B" w:rsidR="005F1C18" w:rsidRDefault="00F24DEA" w:rsidP="00F24DEA">
      <w:pPr>
        <w:tabs>
          <w:tab w:val="left" w:pos="1021"/>
        </w:tabs>
        <w:spacing w:line="276" w:lineRule="auto"/>
        <w:jc w:val="both"/>
        <w:rPr>
          <w:color w:val="FF0000"/>
          <w:lang w:val="fr-FR"/>
        </w:rPr>
      </w:pPr>
      <w:r>
        <w:rPr>
          <w:color w:val="FF0000"/>
          <w:lang w:val="fr-FR"/>
        </w:rPr>
        <w:t>(date limite :</w:t>
      </w:r>
      <w:r w:rsidR="005F1C18" w:rsidRPr="00CB15C6">
        <w:rPr>
          <w:color w:val="FF0000"/>
          <w:lang w:val="fr-FR"/>
        </w:rPr>
        <w:t xml:space="preserve"> 6 </w:t>
      </w:r>
      <w:r>
        <w:rPr>
          <w:color w:val="FF0000"/>
          <w:lang w:val="fr-FR"/>
        </w:rPr>
        <w:t>dé</w:t>
      </w:r>
      <w:r w:rsidR="005F1C18" w:rsidRPr="00CB15C6">
        <w:rPr>
          <w:color w:val="FF0000"/>
          <w:lang w:val="fr-FR"/>
        </w:rPr>
        <w:t>cemb</w:t>
      </w:r>
      <w:r>
        <w:rPr>
          <w:color w:val="FF0000"/>
          <w:lang w:val="fr-FR"/>
        </w:rPr>
        <w:t>r</w:t>
      </w:r>
      <w:r w:rsidR="005F1C18" w:rsidRPr="00CB15C6">
        <w:rPr>
          <w:color w:val="FF0000"/>
          <w:lang w:val="fr-FR"/>
        </w:rPr>
        <w:t>e 2019).</w:t>
      </w:r>
    </w:p>
    <w:p w14:paraId="24E9FE33" w14:textId="77777777" w:rsidR="00F24DEA" w:rsidRPr="00CB15C6" w:rsidRDefault="00F24DEA" w:rsidP="00F24DEA">
      <w:pPr>
        <w:tabs>
          <w:tab w:val="left" w:pos="1021"/>
        </w:tabs>
        <w:spacing w:line="276" w:lineRule="auto"/>
        <w:jc w:val="both"/>
        <w:rPr>
          <w:color w:val="FF0000"/>
          <w:lang w:val="fr-FR"/>
        </w:rPr>
      </w:pPr>
    </w:p>
    <w:p w14:paraId="24415DEA" w14:textId="09ED9F29" w:rsidR="005F1C18" w:rsidRPr="00CB15C6" w:rsidRDefault="0040774E" w:rsidP="009867F0">
      <w:pPr>
        <w:tabs>
          <w:tab w:val="left" w:pos="1021"/>
        </w:tabs>
        <w:spacing w:after="120" w:line="276" w:lineRule="auto"/>
        <w:jc w:val="both"/>
        <w:rPr>
          <w:color w:val="FF0000"/>
          <w:lang w:val="fr-FR"/>
        </w:rPr>
      </w:pPr>
      <w:r w:rsidRPr="00CB15C6">
        <w:rPr>
          <w:b/>
          <w:bCs/>
          <w:color w:val="FF0000"/>
          <w:lang w:val="fr-FR"/>
        </w:rPr>
        <w:t>Action</w:t>
      </w:r>
      <w:r w:rsidR="005F1C18" w:rsidRPr="00CB15C6">
        <w:rPr>
          <w:b/>
          <w:bCs/>
          <w:color w:val="FF0000"/>
          <w:lang w:val="fr-FR"/>
        </w:rPr>
        <w:t xml:space="preserve"> C3/</w:t>
      </w:r>
      <w:r w:rsidR="009867F0" w:rsidRPr="00CB15C6">
        <w:rPr>
          <w:b/>
          <w:bCs/>
          <w:color w:val="FF0000"/>
          <w:lang w:val="fr-FR"/>
        </w:rPr>
        <w:t>44</w:t>
      </w:r>
      <w:r w:rsidR="00F24DEA">
        <w:rPr>
          <w:b/>
          <w:bCs/>
          <w:color w:val="FF0000"/>
          <w:lang w:val="fr-FR"/>
        </w:rPr>
        <w:t xml:space="preserve"> </w:t>
      </w:r>
      <w:r w:rsidR="009867F0" w:rsidRPr="00CB15C6">
        <w:rPr>
          <w:b/>
          <w:bCs/>
          <w:color w:val="FF0000"/>
          <w:lang w:val="fr-FR"/>
        </w:rPr>
        <w:t xml:space="preserve">: </w:t>
      </w:r>
      <w:r w:rsidR="00F24DEA" w:rsidRPr="00F24DEA">
        <w:rPr>
          <w:color w:val="FF0000"/>
          <w:lang w:val="fr-FR"/>
        </w:rPr>
        <w:t xml:space="preserve">Notant les commentaires faits par certains membres du Conseil, le  </w:t>
      </w:r>
      <w:r w:rsidR="00F24DEA" w:rsidRPr="00F24DEA">
        <w:rPr>
          <w:b/>
          <w:color w:val="FF0000"/>
          <w:lang w:val="fr-FR"/>
        </w:rPr>
        <w:t xml:space="preserve">Secrétariat de l’OHI </w:t>
      </w:r>
      <w:r w:rsidR="00F24DEA" w:rsidRPr="00F24DEA">
        <w:rPr>
          <w:color w:val="FF0000"/>
          <w:lang w:val="fr-FR"/>
        </w:rPr>
        <w:t xml:space="preserve">aimablement soutenu par le Royaume-Uni présentera et soumettra une version ciblée du programme de travail 2021-2023, alignée sur le plan stratégique révisé lorsque/si approuvé à l’A-2. </w:t>
      </w:r>
      <w:r w:rsidR="005F1C18" w:rsidRPr="00CB15C6">
        <w:rPr>
          <w:color w:val="FF0000"/>
          <w:lang w:val="fr-FR"/>
        </w:rPr>
        <w:t>(d</w:t>
      </w:r>
      <w:r w:rsidR="00F24DEA">
        <w:rPr>
          <w:color w:val="FF0000"/>
          <w:lang w:val="fr-FR"/>
        </w:rPr>
        <w:t xml:space="preserve">ate limite </w:t>
      </w:r>
      <w:r w:rsidR="005F1C18" w:rsidRPr="00CB15C6">
        <w:rPr>
          <w:color w:val="FF0000"/>
          <w:lang w:val="fr-FR"/>
        </w:rPr>
        <w:t xml:space="preserve">: C-4 </w:t>
      </w:r>
      <w:r w:rsidR="00016663" w:rsidRPr="00CB15C6">
        <w:rPr>
          <w:color w:val="FF0000"/>
          <w:lang w:val="fr-FR"/>
        </w:rPr>
        <w:t>-</w:t>
      </w:r>
      <w:r w:rsidR="005F1C18" w:rsidRPr="00CB15C6">
        <w:rPr>
          <w:color w:val="FF0000"/>
          <w:lang w:val="fr-FR"/>
        </w:rPr>
        <w:t>3 mo</w:t>
      </w:r>
      <w:r w:rsidR="00F24DEA">
        <w:rPr>
          <w:color w:val="FF0000"/>
          <w:lang w:val="fr-FR"/>
        </w:rPr>
        <w:t>is</w:t>
      </w:r>
      <w:r w:rsidR="005F1C18" w:rsidRPr="00CB15C6">
        <w:rPr>
          <w:color w:val="FF0000"/>
          <w:lang w:val="fr-FR"/>
        </w:rPr>
        <w:t>).</w:t>
      </w:r>
    </w:p>
    <w:p w14:paraId="7ABCAF6C" w14:textId="63F5CE4B" w:rsidR="005F1C18" w:rsidRPr="00CB15C6" w:rsidRDefault="005F1C18" w:rsidP="00F24DEA">
      <w:pPr>
        <w:jc w:val="both"/>
        <w:rPr>
          <w:color w:val="FF0000"/>
          <w:lang w:val="fr-FR"/>
        </w:rPr>
      </w:pPr>
      <w:r w:rsidRPr="00CB15C6">
        <w:rPr>
          <w:b/>
          <w:bCs/>
          <w:color w:val="FF0000"/>
          <w:lang w:val="fr-FR"/>
        </w:rPr>
        <w:t>D</w:t>
      </w:r>
      <w:r w:rsidR="00F24DEA">
        <w:rPr>
          <w:b/>
          <w:bCs/>
          <w:color w:val="FF0000"/>
          <w:lang w:val="fr-FR"/>
        </w:rPr>
        <w:t>é</w:t>
      </w:r>
      <w:r w:rsidRPr="00CB15C6">
        <w:rPr>
          <w:b/>
          <w:bCs/>
          <w:color w:val="FF0000"/>
          <w:lang w:val="fr-FR"/>
        </w:rPr>
        <w:t>cision</w:t>
      </w:r>
      <w:r w:rsidR="009867F0" w:rsidRPr="00CB15C6">
        <w:rPr>
          <w:b/>
          <w:bCs/>
          <w:color w:val="FF0000"/>
          <w:lang w:val="fr-FR"/>
        </w:rPr>
        <w:t xml:space="preserve"> </w:t>
      </w:r>
      <w:r w:rsidR="00F24DEA">
        <w:rPr>
          <w:b/>
          <w:bCs/>
          <w:color w:val="FF0000"/>
          <w:lang w:val="fr-FR"/>
        </w:rPr>
        <w:t>et</w:t>
      </w:r>
      <w:r w:rsidR="009867F0" w:rsidRPr="00CB15C6">
        <w:rPr>
          <w:b/>
          <w:bCs/>
          <w:color w:val="FF0000"/>
          <w:lang w:val="fr-FR"/>
        </w:rPr>
        <w:t xml:space="preserve"> Action </w:t>
      </w:r>
      <w:r w:rsidRPr="00CB15C6">
        <w:rPr>
          <w:b/>
          <w:bCs/>
          <w:color w:val="FF0000"/>
          <w:lang w:val="fr-FR"/>
        </w:rPr>
        <w:t>C3/</w:t>
      </w:r>
      <w:r w:rsidR="009867F0" w:rsidRPr="00CB15C6">
        <w:rPr>
          <w:b/>
          <w:bCs/>
          <w:color w:val="FF0000"/>
          <w:lang w:val="fr-FR"/>
        </w:rPr>
        <w:t>45</w:t>
      </w:r>
      <w:r w:rsidR="00F24DEA">
        <w:rPr>
          <w:b/>
          <w:bCs/>
          <w:color w:val="FF0000"/>
          <w:lang w:val="fr-FR"/>
        </w:rPr>
        <w:t xml:space="preserve"> </w:t>
      </w:r>
      <w:r w:rsidR="009867F0" w:rsidRPr="00CB15C6">
        <w:rPr>
          <w:b/>
          <w:bCs/>
          <w:color w:val="FF0000"/>
          <w:lang w:val="fr-FR"/>
        </w:rPr>
        <w:t>:</w:t>
      </w:r>
      <w:r w:rsidRPr="00CB15C6">
        <w:rPr>
          <w:b/>
          <w:bCs/>
          <w:color w:val="FF0000"/>
          <w:lang w:val="fr-FR"/>
        </w:rPr>
        <w:t xml:space="preserve"> </w:t>
      </w:r>
      <w:r w:rsidR="00F24DEA" w:rsidRPr="00F24DEA">
        <w:rPr>
          <w:color w:val="FF0000"/>
          <w:lang w:val="fr-FR"/>
        </w:rPr>
        <w:t xml:space="preserve">Le Conseil avalise l’estimation budgétaire triennale proposée à soumettre à l’approbation des EM à l’A-2 mais invite le </w:t>
      </w:r>
      <w:r w:rsidR="00F24DEA" w:rsidRPr="00733F75">
        <w:rPr>
          <w:b/>
          <w:color w:val="FF0000"/>
          <w:lang w:val="fr-FR"/>
        </w:rPr>
        <w:t>Secrétaire général</w:t>
      </w:r>
      <w:r w:rsidR="00F24DEA" w:rsidRPr="00F24DEA">
        <w:rPr>
          <w:color w:val="FF0000"/>
          <w:lang w:val="fr-FR"/>
        </w:rPr>
        <w:t xml:space="preserve"> à développer une autre option pour un budget triennal avec une augmentation générale de x % par an de la part de contribution des EM de 2021 à 2023, ceci soutenu par des arguments justifiant cet accroissement et en même temps également compensé par des preuves d’économies découlant de mesures d’efficacité.</w:t>
      </w:r>
      <w:r w:rsidR="00F24DEA" w:rsidRPr="004E1B52">
        <w:rPr>
          <w:rFonts w:eastAsia="Times New Roman"/>
          <w:lang w:val="fr-FR"/>
        </w:rPr>
        <w:t xml:space="preserve"> </w:t>
      </w:r>
      <w:r w:rsidRPr="00CB15C6">
        <w:rPr>
          <w:color w:val="FF0000"/>
          <w:lang w:val="fr-FR"/>
        </w:rPr>
        <w:t>(d</w:t>
      </w:r>
      <w:r w:rsidR="00F24DEA">
        <w:rPr>
          <w:color w:val="FF0000"/>
          <w:lang w:val="fr-FR"/>
        </w:rPr>
        <w:t>ate limite :</w:t>
      </w:r>
      <w:r w:rsidRPr="00CB15C6">
        <w:rPr>
          <w:color w:val="FF0000"/>
          <w:lang w:val="fr-FR"/>
        </w:rPr>
        <w:t xml:space="preserve"> 15 </w:t>
      </w:r>
      <w:r w:rsidR="00F24DEA">
        <w:rPr>
          <w:color w:val="FF0000"/>
          <w:lang w:val="fr-FR"/>
        </w:rPr>
        <w:t>dé</w:t>
      </w:r>
      <w:r w:rsidRPr="00CB15C6">
        <w:rPr>
          <w:color w:val="FF0000"/>
          <w:lang w:val="fr-FR"/>
        </w:rPr>
        <w:t>cemb</w:t>
      </w:r>
      <w:r w:rsidR="00F24DEA">
        <w:rPr>
          <w:color w:val="FF0000"/>
          <w:lang w:val="fr-FR"/>
        </w:rPr>
        <w:t>r</w:t>
      </w:r>
      <w:r w:rsidRPr="00CB15C6">
        <w:rPr>
          <w:color w:val="FF0000"/>
          <w:lang w:val="fr-FR"/>
        </w:rPr>
        <w:t>e 2019).</w:t>
      </w:r>
    </w:p>
    <w:p w14:paraId="33A2C523" w14:textId="77777777" w:rsidR="005C4413" w:rsidRPr="00CB15C6" w:rsidRDefault="005C4413" w:rsidP="005F1C18">
      <w:pPr>
        <w:pStyle w:val="ListParagraph"/>
        <w:tabs>
          <w:tab w:val="left" w:pos="1021"/>
        </w:tabs>
        <w:spacing w:after="120" w:line="276" w:lineRule="auto"/>
        <w:ind w:left="0"/>
        <w:rPr>
          <w:rFonts w:ascii="Times New Roman" w:eastAsia="Times New Roman" w:hAnsi="Times New Roman" w:cs="Times New Roman"/>
          <w:i/>
          <w:iCs/>
          <w:sz w:val="24"/>
          <w:szCs w:val="24"/>
          <w:lang w:val="fr-FR"/>
        </w:rPr>
      </w:pPr>
    </w:p>
    <w:p w14:paraId="06718FC8" w14:textId="02CBAF37" w:rsidR="005C4413" w:rsidRPr="00CB15C6" w:rsidRDefault="00643AF9" w:rsidP="005A3E22">
      <w:pPr>
        <w:pStyle w:val="ListParagraph"/>
        <w:numPr>
          <w:ilvl w:val="0"/>
          <w:numId w:val="13"/>
        </w:numPr>
        <w:spacing w:before="240" w:after="120" w:line="276" w:lineRule="auto"/>
        <w:rPr>
          <w:rFonts w:ascii="Times New Roman" w:hAnsi="Times New Roman"/>
          <w:b/>
          <w:bCs/>
          <w:sz w:val="24"/>
          <w:szCs w:val="24"/>
          <w:lang w:val="fr-FR"/>
        </w:rPr>
      </w:pPr>
      <w:r w:rsidRPr="00CB15C6">
        <w:rPr>
          <w:rFonts w:ascii="Times New Roman" w:hAnsi="Times New Roman"/>
          <w:b/>
          <w:bCs/>
          <w:spacing w:val="5"/>
          <w:sz w:val="24"/>
          <w:szCs w:val="24"/>
          <w:lang w:val="fr-FR"/>
        </w:rPr>
        <w:t xml:space="preserve">PLAN </w:t>
      </w:r>
      <w:r w:rsidR="00F24DEA">
        <w:rPr>
          <w:rFonts w:ascii="Times New Roman" w:hAnsi="Times New Roman"/>
          <w:b/>
          <w:bCs/>
          <w:spacing w:val="5"/>
          <w:sz w:val="24"/>
          <w:szCs w:val="24"/>
          <w:lang w:val="fr-FR"/>
        </w:rPr>
        <w:t>STRATEGIQUE DE L’OHI</w:t>
      </w:r>
    </w:p>
    <w:p w14:paraId="4DA5AABF" w14:textId="3EB33DB2" w:rsidR="005C4413" w:rsidRPr="00CB15C6" w:rsidRDefault="00F24DEA" w:rsidP="0032019A">
      <w:pPr>
        <w:pStyle w:val="ListParagraph"/>
        <w:numPr>
          <w:ilvl w:val="1"/>
          <w:numId w:val="2"/>
        </w:numPr>
        <w:spacing w:before="240" w:after="120" w:line="276" w:lineRule="auto"/>
        <w:rPr>
          <w:rFonts w:ascii="Times New Roman" w:hAnsi="Times New Roman"/>
          <w:b/>
          <w:bCs/>
          <w:sz w:val="24"/>
          <w:szCs w:val="24"/>
          <w:lang w:val="fr-FR"/>
        </w:rPr>
      </w:pPr>
      <w:r>
        <w:rPr>
          <w:rFonts w:ascii="Times New Roman" w:hAnsi="Times New Roman"/>
          <w:b/>
          <w:bCs/>
          <w:spacing w:val="5"/>
          <w:sz w:val="24"/>
          <w:szCs w:val="24"/>
          <w:lang w:val="fr-FR"/>
        </w:rPr>
        <w:t>Examen du plan stratégique</w:t>
      </w:r>
    </w:p>
    <w:p w14:paraId="679438FA" w14:textId="2BEED502" w:rsidR="005C4413" w:rsidRPr="00CB15C6" w:rsidRDefault="00643AF9" w:rsidP="00F24DEA">
      <w:pPr>
        <w:pStyle w:val="Body"/>
        <w:tabs>
          <w:tab w:val="left" w:pos="680"/>
        </w:tabs>
        <w:spacing w:before="240" w:after="120" w:line="276" w:lineRule="auto"/>
        <w:ind w:left="2040" w:hanging="1898"/>
        <w:rPr>
          <w:rFonts w:cs="Times New Roman"/>
          <w:i/>
          <w:lang w:val="fr-FR"/>
        </w:rPr>
      </w:pPr>
      <w:r w:rsidRPr="00CB15C6">
        <w:rPr>
          <w:i/>
          <w:iCs/>
          <w:lang w:val="fr-FR"/>
        </w:rPr>
        <w:t>Doc</w:t>
      </w:r>
      <w:r w:rsidR="00846E71">
        <w:rPr>
          <w:i/>
          <w:iCs/>
          <w:lang w:val="fr-FR"/>
        </w:rPr>
        <w:t xml:space="preserve">. </w:t>
      </w:r>
      <w:r w:rsidRPr="00CB15C6">
        <w:rPr>
          <w:i/>
          <w:iCs/>
          <w:lang w:val="fr-FR"/>
        </w:rPr>
        <w:t>:</w:t>
      </w:r>
      <w:r w:rsidRPr="00CB15C6">
        <w:rPr>
          <w:i/>
          <w:iCs/>
          <w:lang w:val="fr-FR"/>
        </w:rPr>
        <w:tab/>
        <w:t>C3-</w:t>
      </w:r>
      <w:r w:rsidR="007B7263" w:rsidRPr="00CB15C6">
        <w:rPr>
          <w:i/>
          <w:iCs/>
          <w:lang w:val="fr-FR"/>
        </w:rPr>
        <w:t>0</w:t>
      </w:r>
      <w:r w:rsidRPr="00CB15C6">
        <w:rPr>
          <w:i/>
          <w:iCs/>
          <w:lang w:val="fr-FR"/>
        </w:rPr>
        <w:t>6.1A</w:t>
      </w:r>
      <w:r w:rsidR="00490537" w:rsidRPr="00CB15C6">
        <w:rPr>
          <w:i/>
          <w:iCs/>
          <w:lang w:val="fr-FR"/>
        </w:rPr>
        <w:tab/>
      </w:r>
      <w:hyperlink r:id="rId39" w:history="1">
        <w:r w:rsidR="00490537" w:rsidRPr="00CB15C6">
          <w:rPr>
            <w:rStyle w:val="Hyperlink"/>
            <w:rFonts w:cs="Times New Roman"/>
            <w:i/>
            <w:lang w:val="fr-FR"/>
          </w:rPr>
          <w:t>R</w:t>
        </w:r>
        <w:r w:rsidR="00F24DEA">
          <w:rPr>
            <w:rStyle w:val="Hyperlink"/>
            <w:rFonts w:cs="Times New Roman"/>
            <w:i/>
            <w:lang w:val="fr-FR"/>
          </w:rPr>
          <w:t xml:space="preserve">apport et propositions du groupe de travail chargé de l’examen du plan stratégique </w:t>
        </w:r>
      </w:hyperlink>
    </w:p>
    <w:p w14:paraId="3C5AB59F" w14:textId="264A8124" w:rsidR="00EF3419" w:rsidRPr="00F24DEA" w:rsidRDefault="00490537" w:rsidP="0032019A">
      <w:pPr>
        <w:pStyle w:val="Body"/>
        <w:tabs>
          <w:tab w:val="left" w:pos="680"/>
        </w:tabs>
        <w:spacing w:before="240" w:after="120" w:line="276" w:lineRule="auto"/>
        <w:rPr>
          <w:rFonts w:cs="Times New Roman"/>
          <w:bCs/>
          <w:i/>
          <w:u w:val="single"/>
          <w:lang w:val="fr-FR"/>
        </w:rPr>
      </w:pPr>
      <w:r w:rsidRPr="00CB15C6">
        <w:rPr>
          <w:rFonts w:cs="Times New Roman"/>
          <w:i/>
          <w:lang w:val="fr-FR"/>
        </w:rPr>
        <w:tab/>
      </w:r>
      <w:r w:rsidRPr="00CB15C6">
        <w:rPr>
          <w:rFonts w:cs="Times New Roman"/>
          <w:i/>
          <w:lang w:val="fr-FR"/>
        </w:rPr>
        <w:tab/>
      </w:r>
      <w:r w:rsidRPr="00CB15C6">
        <w:rPr>
          <w:rFonts w:cs="Times New Roman"/>
          <w:i/>
          <w:lang w:val="fr-FR"/>
        </w:rPr>
        <w:tab/>
      </w:r>
      <w:r w:rsidR="00F24DEA" w:rsidRPr="00F24DEA">
        <w:rPr>
          <w:rFonts w:cs="Times New Roman"/>
          <w:i/>
          <w:u w:val="single"/>
          <w:lang w:val="fr-FR"/>
        </w:rPr>
        <w:t xml:space="preserve">Projet de plan stratégique révisé </w:t>
      </w:r>
      <w:hyperlink r:id="rId40" w:history="1">
        <w:r w:rsidR="00740363" w:rsidRPr="00F24DEA">
          <w:rPr>
            <w:rStyle w:val="Hyperlink"/>
            <w:rFonts w:cs="Times New Roman"/>
            <w:bCs/>
            <w:i/>
            <w:lang w:val="fr-FR"/>
          </w:rPr>
          <w:t xml:space="preserve"> 2021 - 2026 version</w:t>
        </w:r>
        <w:r w:rsidR="00E62B22" w:rsidRPr="00F24DEA">
          <w:rPr>
            <w:rStyle w:val="Hyperlink"/>
            <w:rFonts w:cs="Times New Roman"/>
            <w:bCs/>
            <w:i/>
            <w:lang w:val="fr-FR"/>
          </w:rPr>
          <w:t xml:space="preserve"> 2.2</w:t>
        </w:r>
        <w:r w:rsidR="00590DF5" w:rsidRPr="00F24DEA">
          <w:rPr>
            <w:rStyle w:val="Hyperlink"/>
            <w:rFonts w:cs="Times New Roman"/>
            <w:bCs/>
            <w:i/>
            <w:lang w:val="fr-FR"/>
          </w:rPr>
          <w:t xml:space="preserve"> cor2</w:t>
        </w:r>
        <w:r w:rsidR="00E62B22" w:rsidRPr="00F24DEA">
          <w:rPr>
            <w:rStyle w:val="Hyperlink"/>
            <w:rFonts w:cs="Times New Roman"/>
            <w:bCs/>
            <w:i/>
            <w:lang w:val="fr-FR"/>
          </w:rPr>
          <w:t xml:space="preserve"> - </w:t>
        </w:r>
        <w:r w:rsidR="00740363" w:rsidRPr="00F24DEA">
          <w:rPr>
            <w:rStyle w:val="Hyperlink"/>
            <w:rFonts w:cs="Times New Roman"/>
            <w:bCs/>
            <w:i/>
            <w:lang w:val="fr-FR"/>
          </w:rPr>
          <w:t>1</w:t>
        </w:r>
        <w:r w:rsidR="00E62B22" w:rsidRPr="00F24DEA">
          <w:rPr>
            <w:rStyle w:val="Hyperlink"/>
            <w:rFonts w:cs="Times New Roman"/>
            <w:bCs/>
            <w:i/>
            <w:lang w:val="fr-FR"/>
          </w:rPr>
          <w:t>7</w:t>
        </w:r>
        <w:r w:rsidR="00740363" w:rsidRPr="00F24DEA">
          <w:rPr>
            <w:rStyle w:val="Hyperlink"/>
            <w:rFonts w:cs="Times New Roman"/>
            <w:bCs/>
            <w:i/>
            <w:lang w:val="fr-FR"/>
          </w:rPr>
          <w:t xml:space="preserve"> </w:t>
        </w:r>
        <w:r w:rsidR="00F24DEA">
          <w:rPr>
            <w:rStyle w:val="Hyperlink"/>
            <w:rFonts w:cs="Times New Roman"/>
            <w:bCs/>
            <w:i/>
            <w:lang w:val="fr-FR"/>
          </w:rPr>
          <w:t>o</w:t>
        </w:r>
        <w:r w:rsidR="00740363" w:rsidRPr="00F24DEA">
          <w:rPr>
            <w:rStyle w:val="Hyperlink"/>
            <w:rFonts w:cs="Times New Roman"/>
            <w:bCs/>
            <w:i/>
            <w:lang w:val="fr-FR"/>
          </w:rPr>
          <w:t>ct</w:t>
        </w:r>
      </w:hyperlink>
      <w:r w:rsidR="00F24DEA">
        <w:rPr>
          <w:rStyle w:val="Hyperlink"/>
          <w:rFonts w:cs="Times New Roman"/>
          <w:bCs/>
          <w:i/>
          <w:lang w:val="fr-FR"/>
        </w:rPr>
        <w:t>.</w:t>
      </w:r>
    </w:p>
    <w:p w14:paraId="7EF676B1" w14:textId="03EB8B90" w:rsidR="00EF3419" w:rsidRPr="00F24DEA" w:rsidRDefault="00EF3419" w:rsidP="0032019A">
      <w:pPr>
        <w:pStyle w:val="Body"/>
        <w:tabs>
          <w:tab w:val="left" w:pos="680"/>
        </w:tabs>
        <w:spacing w:before="240" w:after="120" w:line="276" w:lineRule="auto"/>
        <w:rPr>
          <w:rStyle w:val="Hyperlink"/>
          <w:rFonts w:cs="Times New Roman"/>
          <w:bCs/>
          <w:i/>
          <w:lang w:val="fr-FR"/>
        </w:rPr>
      </w:pPr>
      <w:r w:rsidRPr="00CB15C6">
        <w:rPr>
          <w:rFonts w:cs="Times New Roman"/>
          <w:bCs/>
          <w:i/>
          <w:lang w:val="fr-FR"/>
        </w:rPr>
        <w:tab/>
      </w:r>
      <w:r w:rsidRPr="00CB15C6">
        <w:rPr>
          <w:rFonts w:cs="Times New Roman"/>
          <w:bCs/>
          <w:i/>
          <w:lang w:val="fr-FR"/>
        </w:rPr>
        <w:tab/>
      </w:r>
      <w:r w:rsidRPr="00CB15C6">
        <w:rPr>
          <w:rFonts w:cs="Times New Roman"/>
          <w:bCs/>
          <w:i/>
          <w:lang w:val="fr-FR"/>
        </w:rPr>
        <w:tab/>
      </w:r>
      <w:r w:rsidR="00F24DEA" w:rsidRPr="00F24DEA">
        <w:rPr>
          <w:rFonts w:cs="Times New Roman"/>
          <w:bCs/>
          <w:i/>
          <w:u w:val="single"/>
          <w:lang w:val="fr-FR"/>
        </w:rPr>
        <w:t>Projet de mandat du</w:t>
      </w:r>
      <w:hyperlink r:id="rId41" w:history="1">
        <w:r w:rsidRPr="00F24DEA">
          <w:rPr>
            <w:rStyle w:val="Hyperlink"/>
            <w:rFonts w:cs="Times New Roman"/>
            <w:bCs/>
            <w:i/>
            <w:lang w:val="fr-FR"/>
          </w:rPr>
          <w:t xml:space="preserve"> SPRWG version 3</w:t>
        </w:r>
      </w:hyperlink>
    </w:p>
    <w:p w14:paraId="50344DA6" w14:textId="77777777" w:rsidR="00231A6F" w:rsidRPr="00CB15C6" w:rsidRDefault="00231A6F" w:rsidP="003E7547">
      <w:pPr>
        <w:pStyle w:val="BodyA"/>
        <w:tabs>
          <w:tab w:val="left" w:pos="1021"/>
        </w:tabs>
        <w:spacing w:after="120" w:line="276" w:lineRule="auto"/>
        <w:jc w:val="both"/>
        <w:rPr>
          <w:i/>
          <w:lang w:val="fr-FR"/>
        </w:rPr>
      </w:pPr>
      <w:r w:rsidRPr="00CB15C6">
        <w:rPr>
          <w:i/>
          <w:lang w:val="fr-FR"/>
        </w:rPr>
        <w:t>Introduction</w:t>
      </w:r>
    </w:p>
    <w:p w14:paraId="1F0D9CB1" w14:textId="5E98AB9A" w:rsidR="00F24DEA" w:rsidRDefault="00F24DEA" w:rsidP="003E7547">
      <w:pPr>
        <w:pStyle w:val="BodyA"/>
        <w:tabs>
          <w:tab w:val="left" w:pos="1021"/>
        </w:tabs>
        <w:spacing w:after="120" w:line="276" w:lineRule="auto"/>
        <w:jc w:val="both"/>
        <w:rPr>
          <w:lang w:val="fr-FR"/>
        </w:rPr>
      </w:pPr>
      <w:r w:rsidRPr="00F24DEA">
        <w:rPr>
          <w:lang w:val="fr-FR"/>
        </w:rPr>
        <w:t>En guise d'introduction aux débats sur le Plan stratégique révisé, le Président invit</w:t>
      </w:r>
      <w:r w:rsidR="00733F75">
        <w:rPr>
          <w:lang w:val="fr-FR"/>
        </w:rPr>
        <w:t>e</w:t>
      </w:r>
      <w:r w:rsidRPr="00F24DEA">
        <w:rPr>
          <w:lang w:val="fr-FR"/>
        </w:rPr>
        <w:t xml:space="preserve"> le Secrétaire général, le Président du </w:t>
      </w:r>
      <w:r w:rsidR="00733F75">
        <w:rPr>
          <w:lang w:val="fr-FR"/>
        </w:rPr>
        <w:t>HSSC</w:t>
      </w:r>
      <w:r w:rsidRPr="00F24DEA">
        <w:rPr>
          <w:lang w:val="fr-FR"/>
        </w:rPr>
        <w:t xml:space="preserve"> et le Président d</w:t>
      </w:r>
      <w:r w:rsidR="00733F75">
        <w:rPr>
          <w:lang w:val="fr-FR"/>
        </w:rPr>
        <w:t>e l’IRCC</w:t>
      </w:r>
      <w:r w:rsidRPr="00F24DEA">
        <w:rPr>
          <w:lang w:val="fr-FR"/>
        </w:rPr>
        <w:t xml:space="preserve"> à présenter leurs premières vues sur les priorités stratégiques du programme de travail de l'OHI. </w:t>
      </w:r>
    </w:p>
    <w:p w14:paraId="2CED6A12" w14:textId="77777777" w:rsidR="0068225F" w:rsidRDefault="0068225F" w:rsidP="003E7547">
      <w:pPr>
        <w:pStyle w:val="BodyA"/>
        <w:tabs>
          <w:tab w:val="left" w:pos="1021"/>
        </w:tabs>
        <w:spacing w:after="120" w:line="276" w:lineRule="auto"/>
        <w:jc w:val="both"/>
        <w:rPr>
          <w:lang w:val="fr-FR"/>
        </w:rPr>
      </w:pPr>
      <w:r w:rsidRPr="0068225F">
        <w:rPr>
          <w:lang w:val="fr-FR"/>
        </w:rPr>
        <w:t xml:space="preserve">Le Secrétaire général indique que le programme de travail s'articule autour de trois grands piliers, dont les affaires générales, qui couvrent la fourniture de services de secrétariat ainsi que la gestion et la promotion des relations avec les organisations intergouvernementales et autres organisations internationales. La Feuille de route de la S-100 est la question clé de la pertinence future de l'Organisation, car elle lui permet de fixer des jalons, des calendriers et des stratégies pour assurer la liaison avec les acteurs concernés, notamment l'industrie et l'OMI. Seabed 2030 et son interconnexion avec les structures établies du DCDB et de la GEBCO permettent à l'OHI d'améliorer sa visibilité. </w:t>
      </w:r>
      <w:r w:rsidRPr="0068225F">
        <w:rPr>
          <w:lang w:val="fr-FR"/>
        </w:rPr>
        <w:lastRenderedPageBreak/>
        <w:t xml:space="preserve">L'association de l'OHI au processus plus vaste de gouvernance des océans, y compris les changements environnementaux et la pollution des océans, est importante. Les objectifs des Nations Unies en matière de développement durable gagnent en pertinence politique et l'OHI devrait s'allier plus étroitement au processus. L'OHI a une longue histoire, ayant été l'une des premières organisations intergouvernementales, et elle a contribué efficacement au multilatéralisme tout en restant relativement petite. Il félicite les États membres qui ont détaché du personnel auprès de l'OHI : les contributions en nature sont un élément clé pour l'Organisation. </w:t>
      </w:r>
    </w:p>
    <w:p w14:paraId="2AD7B534" w14:textId="6137E203" w:rsidR="00E5339D" w:rsidRDefault="00E5339D" w:rsidP="003E7547">
      <w:pPr>
        <w:pStyle w:val="BodyA"/>
        <w:widowControl w:val="0"/>
        <w:spacing w:after="120" w:line="276" w:lineRule="auto"/>
        <w:jc w:val="both"/>
        <w:rPr>
          <w:lang w:val="fr-FR"/>
        </w:rPr>
      </w:pPr>
      <w:r w:rsidRPr="00E5339D">
        <w:rPr>
          <w:lang w:val="fr-FR"/>
        </w:rPr>
        <w:t xml:space="preserve">Le Président du </w:t>
      </w:r>
      <w:r w:rsidR="00733F75">
        <w:rPr>
          <w:lang w:val="fr-FR"/>
        </w:rPr>
        <w:t>HSSC</w:t>
      </w:r>
      <w:r w:rsidRPr="00E5339D">
        <w:rPr>
          <w:lang w:val="fr-FR"/>
        </w:rPr>
        <w:t xml:space="preserve"> attire l'attention sur les questions stratégiques examinées dans le Programme 2 de l'OHI : Normes et services. Au cours des deux dernières années, l'OHI et la communauté maritime ont vécu une période de transformation en termes de normes et de services hydrographiques. De nouveaux produits ont été développés pour consolider la sécurité de la navigation et l'approche de l'ensemble du monde hydrographique a changé. La tâche principale du HSSC est de réviser le plan stratégique de l'OHI, de définir une feuille de route pour la mise en œuvre de la norme S-100 dans la prochaine décennie et de moduler et adapter ses trois programmes afin de traduire les nouveaux objectifs et cibles stratégiques en activités et tâches réalisables par les comités subordonnés de l'OHI. </w:t>
      </w:r>
    </w:p>
    <w:p w14:paraId="2EB08369" w14:textId="43442998" w:rsidR="00E5339D" w:rsidRDefault="00E5339D" w:rsidP="00996D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4"/>
          <w:szCs w:val="24"/>
          <w:u w:color="000000"/>
          <w:lang w:val="fr-FR"/>
        </w:rPr>
      </w:pPr>
      <w:r w:rsidRPr="00E5339D">
        <w:rPr>
          <w:rFonts w:ascii="Times New Roman" w:hAnsi="Times New Roman"/>
          <w:sz w:val="24"/>
          <w:szCs w:val="24"/>
          <w:u w:color="000000"/>
          <w:lang w:val="fr-FR"/>
        </w:rPr>
        <w:t>Le président d</w:t>
      </w:r>
      <w:r w:rsidR="00733F75">
        <w:rPr>
          <w:rFonts w:ascii="Times New Roman" w:hAnsi="Times New Roman"/>
          <w:sz w:val="24"/>
          <w:szCs w:val="24"/>
          <w:u w:color="000000"/>
          <w:lang w:val="fr-FR"/>
        </w:rPr>
        <w:t>e l’IRCC</w:t>
      </w:r>
      <w:r w:rsidRPr="00E5339D">
        <w:rPr>
          <w:rFonts w:ascii="Times New Roman" w:hAnsi="Times New Roman"/>
          <w:sz w:val="24"/>
          <w:szCs w:val="24"/>
          <w:u w:color="000000"/>
          <w:lang w:val="fr-FR"/>
        </w:rPr>
        <w:t xml:space="preserve"> détermine que le renforcement des capacités est essentiel pour combler les lacunes en matière de connaissances et de compétences technologiques parmi les CHR. Le Comité est en train de restructurer sa réponse en cas de catastrophe afin d'être plus proactif et plus efficace. Des efforts sont en cours pour normaliser les différents modus operandi entre les services hydrographiques régionaux. </w:t>
      </w:r>
    </w:p>
    <w:p w14:paraId="648B648F" w14:textId="77777777" w:rsidR="00E5339D" w:rsidRDefault="00E5339D" w:rsidP="00996D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z w:val="24"/>
          <w:szCs w:val="24"/>
          <w:u w:color="000000"/>
          <w:lang w:val="fr-FR"/>
        </w:rPr>
      </w:pPr>
    </w:p>
    <w:p w14:paraId="00BABBBB" w14:textId="130F3179" w:rsidR="00DD55A4" w:rsidRDefault="00996D18" w:rsidP="00DD55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b/>
          <w:bCs/>
          <w:color w:val="E22400"/>
          <w:spacing w:val="5"/>
          <w:sz w:val="24"/>
          <w:szCs w:val="24"/>
          <w:lang w:val="fr-FR"/>
        </w:rPr>
      </w:pPr>
      <w:r w:rsidRPr="00CB15C6">
        <w:rPr>
          <w:rFonts w:ascii="Times New Roman" w:hAnsi="Times New Roman"/>
          <w:b/>
          <w:bCs/>
          <w:color w:val="E22400"/>
          <w:spacing w:val="5"/>
          <w:sz w:val="24"/>
          <w:szCs w:val="24"/>
          <w:lang w:val="fr-FR"/>
        </w:rPr>
        <w:t>D</w:t>
      </w:r>
      <w:r w:rsidR="00DD55A4">
        <w:rPr>
          <w:rFonts w:ascii="Times New Roman" w:hAnsi="Times New Roman"/>
          <w:b/>
          <w:bCs/>
          <w:color w:val="E22400"/>
          <w:spacing w:val="5"/>
          <w:sz w:val="24"/>
          <w:szCs w:val="24"/>
          <w:lang w:val="fr-FR"/>
        </w:rPr>
        <w:t>é</w:t>
      </w:r>
      <w:r w:rsidRPr="00CB15C6">
        <w:rPr>
          <w:rFonts w:ascii="Times New Roman" w:hAnsi="Times New Roman"/>
          <w:b/>
          <w:bCs/>
          <w:color w:val="E22400"/>
          <w:spacing w:val="5"/>
          <w:sz w:val="24"/>
          <w:szCs w:val="24"/>
          <w:lang w:val="fr-FR"/>
        </w:rPr>
        <w:t>cision C3/46</w:t>
      </w:r>
      <w:r w:rsidR="00DD55A4">
        <w:rPr>
          <w:rFonts w:ascii="Times New Roman" w:hAnsi="Times New Roman"/>
          <w:b/>
          <w:bCs/>
          <w:color w:val="E22400"/>
          <w:spacing w:val="5"/>
          <w:sz w:val="24"/>
          <w:szCs w:val="24"/>
          <w:lang w:val="fr-FR"/>
        </w:rPr>
        <w:t xml:space="preserve"> </w:t>
      </w:r>
      <w:r w:rsidR="003E2420" w:rsidRPr="00CB15C6">
        <w:rPr>
          <w:rFonts w:ascii="Times New Roman" w:hAnsi="Times New Roman"/>
          <w:b/>
          <w:bCs/>
          <w:color w:val="E22400"/>
          <w:spacing w:val="5"/>
          <w:sz w:val="24"/>
          <w:szCs w:val="24"/>
          <w:lang w:val="fr-FR"/>
        </w:rPr>
        <w:t>:</w:t>
      </w:r>
      <w:r w:rsidRPr="00CB15C6">
        <w:rPr>
          <w:rFonts w:ascii="Times New Roman" w:hAnsi="Times New Roman"/>
          <w:b/>
          <w:bCs/>
          <w:color w:val="E22400"/>
          <w:spacing w:val="5"/>
          <w:sz w:val="24"/>
          <w:szCs w:val="24"/>
          <w:lang w:val="fr-FR"/>
        </w:rPr>
        <w:t xml:space="preserve"> </w:t>
      </w:r>
      <w:r w:rsidR="00DD55A4" w:rsidRPr="00DD55A4">
        <w:rPr>
          <w:rFonts w:ascii="Times New Roman" w:hAnsi="Times New Roman"/>
          <w:b/>
          <w:bCs/>
          <w:color w:val="E22400"/>
          <w:spacing w:val="5"/>
          <w:sz w:val="24"/>
          <w:szCs w:val="24"/>
          <w:lang w:val="fr-FR"/>
        </w:rPr>
        <w:t xml:space="preserve">Le Conseil </w:t>
      </w:r>
      <w:r w:rsidR="00DD55A4" w:rsidRPr="00DD55A4">
        <w:rPr>
          <w:rFonts w:ascii="Times New Roman" w:hAnsi="Times New Roman"/>
          <w:bCs/>
          <w:color w:val="E22400"/>
          <w:spacing w:val="5"/>
          <w:sz w:val="24"/>
          <w:szCs w:val="24"/>
          <w:lang w:val="fr-FR"/>
        </w:rPr>
        <w:t xml:space="preserve">prend note des items de nature stratégique soulevés par </w:t>
      </w:r>
      <w:r w:rsidR="00DD55A4" w:rsidRPr="00733F75">
        <w:rPr>
          <w:rFonts w:ascii="Times New Roman" w:hAnsi="Times New Roman"/>
          <w:b/>
          <w:bCs/>
          <w:color w:val="E22400"/>
          <w:spacing w:val="5"/>
          <w:sz w:val="24"/>
          <w:szCs w:val="24"/>
          <w:lang w:val="fr-FR"/>
        </w:rPr>
        <w:t>le</w:t>
      </w:r>
      <w:r w:rsidR="00DD55A4" w:rsidRPr="00DD55A4">
        <w:rPr>
          <w:rFonts w:ascii="Times New Roman" w:hAnsi="Times New Roman"/>
          <w:bCs/>
          <w:color w:val="E22400"/>
          <w:spacing w:val="5"/>
          <w:sz w:val="24"/>
          <w:szCs w:val="24"/>
          <w:lang w:val="fr-FR"/>
        </w:rPr>
        <w:t xml:space="preserve"> </w:t>
      </w:r>
      <w:r w:rsidR="00DD55A4" w:rsidRPr="00733F75">
        <w:rPr>
          <w:rFonts w:ascii="Times New Roman" w:hAnsi="Times New Roman"/>
          <w:b/>
          <w:bCs/>
          <w:color w:val="E22400"/>
          <w:spacing w:val="5"/>
          <w:sz w:val="24"/>
          <w:szCs w:val="24"/>
          <w:lang w:val="fr-FR"/>
        </w:rPr>
        <w:t>S</w:t>
      </w:r>
      <w:r w:rsidR="00733F75" w:rsidRPr="00733F75">
        <w:rPr>
          <w:rFonts w:ascii="Times New Roman" w:hAnsi="Times New Roman"/>
          <w:b/>
          <w:bCs/>
          <w:color w:val="E22400"/>
          <w:spacing w:val="5"/>
          <w:sz w:val="24"/>
          <w:szCs w:val="24"/>
          <w:lang w:val="fr-FR"/>
        </w:rPr>
        <w:t>ecrétaire général</w:t>
      </w:r>
      <w:r w:rsidR="00DD55A4" w:rsidRPr="00DD55A4">
        <w:rPr>
          <w:rFonts w:ascii="Times New Roman" w:hAnsi="Times New Roman"/>
          <w:bCs/>
          <w:color w:val="E22400"/>
          <w:spacing w:val="5"/>
          <w:sz w:val="24"/>
          <w:szCs w:val="24"/>
          <w:lang w:val="fr-FR"/>
        </w:rPr>
        <w:t>, par le président du HSSC et par le président de l’IRCC.</w:t>
      </w:r>
    </w:p>
    <w:p w14:paraId="74CADB31" w14:textId="77777777" w:rsidR="00DD55A4" w:rsidRDefault="00DD55A4" w:rsidP="00DD55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b/>
          <w:bCs/>
          <w:color w:val="E22400"/>
          <w:spacing w:val="5"/>
          <w:sz w:val="24"/>
          <w:szCs w:val="24"/>
          <w:lang w:val="fr-FR"/>
        </w:rPr>
      </w:pPr>
    </w:p>
    <w:p w14:paraId="45803CCF" w14:textId="0DC024DD" w:rsidR="003E7547" w:rsidRDefault="003E7547" w:rsidP="00DD55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i/>
          <w:lang w:val="fr-FR"/>
        </w:rPr>
      </w:pPr>
      <w:r w:rsidRPr="00CB15C6">
        <w:rPr>
          <w:bCs/>
          <w:i/>
          <w:lang w:val="fr-FR"/>
        </w:rPr>
        <w:t>R</w:t>
      </w:r>
      <w:r w:rsidR="00DD55A4">
        <w:rPr>
          <w:bCs/>
          <w:i/>
          <w:lang w:val="fr-FR"/>
        </w:rPr>
        <w:t xml:space="preserve">apport du </w:t>
      </w:r>
      <w:r w:rsidRPr="00CB15C6">
        <w:rPr>
          <w:bCs/>
          <w:i/>
          <w:lang w:val="fr-FR"/>
        </w:rPr>
        <w:t xml:space="preserve">SPRWG </w:t>
      </w:r>
      <w:r w:rsidR="00DD55A4">
        <w:rPr>
          <w:bCs/>
          <w:i/>
          <w:lang w:val="fr-FR"/>
        </w:rPr>
        <w:t xml:space="preserve">et débat sur le plan stratégique révisé </w:t>
      </w:r>
      <w:r w:rsidRPr="00CB15C6">
        <w:rPr>
          <w:bCs/>
          <w:i/>
          <w:lang w:val="fr-FR"/>
        </w:rPr>
        <w:t>:</w:t>
      </w:r>
    </w:p>
    <w:p w14:paraId="2547CD6B" w14:textId="77777777" w:rsidR="00DD55A4" w:rsidRPr="00CB15C6" w:rsidRDefault="00DD55A4" w:rsidP="00DD55A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i/>
          <w:lang w:val="fr-FR"/>
        </w:rPr>
      </w:pPr>
    </w:p>
    <w:p w14:paraId="0F40FC86" w14:textId="77777777" w:rsidR="00DD55A4" w:rsidRPr="00DD55A4" w:rsidRDefault="00DD55A4" w:rsidP="00DD55A4">
      <w:pPr>
        <w:pStyle w:val="BodyA"/>
        <w:tabs>
          <w:tab w:val="left" w:pos="1021"/>
        </w:tabs>
        <w:spacing w:after="120" w:line="276" w:lineRule="auto"/>
        <w:jc w:val="both"/>
        <w:rPr>
          <w:lang w:val="fr-FR"/>
        </w:rPr>
      </w:pPr>
      <w:r w:rsidRPr="00DD55A4">
        <w:rPr>
          <w:lang w:val="fr-FR"/>
        </w:rPr>
        <w:t xml:space="preserve">Le SPRWG s'est réuni pour la première fois en janvier pour rédiger le plan stratégique et les indicateurs de performance stratégique (SPI). Un rapport et un projet de plan stratégique ont été soumis au Conseil en juillet 2019. Le projet de Plan stratégique est conçu comme un outil portable sans référence et contient une vue d'ensemble des activités hydrographiques de l'OHI et des États membres ainsi que trois objectifs stratégiques (SG) comprenant huit cibles pour 2021-2026. </w:t>
      </w:r>
      <w:r w:rsidRPr="00DD55A4">
        <w:rPr>
          <w:lang w:val="fr-FR"/>
        </w:rPr>
        <w:tab/>
        <w:t xml:space="preserve">Le SG 1 englobe le soutien hydrographique évolutif pour la sécurité de la navigation ; </w:t>
      </w:r>
    </w:p>
    <w:p w14:paraId="4B244B3D" w14:textId="77777777" w:rsidR="00DD55A4" w:rsidRPr="00DD55A4" w:rsidRDefault="00DD55A4" w:rsidP="00DD55A4">
      <w:pPr>
        <w:pStyle w:val="BodyA"/>
        <w:tabs>
          <w:tab w:val="left" w:pos="1021"/>
        </w:tabs>
        <w:spacing w:after="120" w:line="276" w:lineRule="auto"/>
        <w:jc w:val="both"/>
        <w:rPr>
          <w:lang w:val="fr-FR"/>
        </w:rPr>
      </w:pPr>
      <w:r w:rsidRPr="00DD55A4">
        <w:rPr>
          <w:lang w:val="fr-FR"/>
        </w:rPr>
        <w:tab/>
        <w:t xml:space="preserve">Le SG 2 vise à accroître l'utilisation des données hydrographiques au profit de la société ; </w:t>
      </w:r>
    </w:p>
    <w:p w14:paraId="60089B9B" w14:textId="77777777" w:rsidR="00DD55A4" w:rsidRDefault="00DD55A4" w:rsidP="00DD55A4">
      <w:pPr>
        <w:pStyle w:val="BodyA"/>
        <w:tabs>
          <w:tab w:val="left" w:pos="1021"/>
        </w:tabs>
        <w:spacing w:after="120" w:line="276" w:lineRule="auto"/>
        <w:ind w:left="1021" w:hanging="170"/>
        <w:jc w:val="both"/>
        <w:rPr>
          <w:lang w:val="fr-FR"/>
        </w:rPr>
      </w:pPr>
      <w:r w:rsidRPr="00DD55A4">
        <w:rPr>
          <w:lang w:val="fr-FR"/>
        </w:rPr>
        <w:tab/>
        <w:t>Le SG 3 couvre la participation à des initiatives internationales liées à l'utilisation durable des océans.</w:t>
      </w:r>
    </w:p>
    <w:p w14:paraId="29BE76DB" w14:textId="5666FD2A" w:rsidR="00DD55A4" w:rsidRDefault="00DD55A4" w:rsidP="009867F0">
      <w:pPr>
        <w:pStyle w:val="Body"/>
        <w:tabs>
          <w:tab w:val="left" w:pos="680"/>
        </w:tabs>
        <w:spacing w:before="240" w:after="120" w:line="276" w:lineRule="auto"/>
        <w:jc w:val="both"/>
        <w:rPr>
          <w:lang w:val="fr-FR"/>
        </w:rPr>
      </w:pPr>
      <w:r w:rsidRPr="00DD55A4">
        <w:rPr>
          <w:lang w:val="fr-FR"/>
        </w:rPr>
        <w:t>Le Plan stratégique révisé est présenté par le Président du SPRWG le premier jour de la réunion du Conseil, donnant ainsi le temps d'incorporer les nouveaux éléments soulevés au cours de la réunion lors de l'examen</w:t>
      </w:r>
      <w:r w:rsidR="00733F75">
        <w:rPr>
          <w:lang w:val="fr-FR"/>
        </w:rPr>
        <w:t>, entre autres, de la Décennie pour la mise en œuvre de</w:t>
      </w:r>
      <w:r w:rsidR="0098134D">
        <w:rPr>
          <w:lang w:val="fr-FR"/>
        </w:rPr>
        <w:t xml:space="preserve"> la S-100, l’avenir </w:t>
      </w:r>
      <w:r w:rsidRPr="00DD55A4">
        <w:rPr>
          <w:lang w:val="fr-FR"/>
        </w:rPr>
        <w:t>de la carte marine papier</w:t>
      </w:r>
      <w:r w:rsidR="00733F75">
        <w:rPr>
          <w:lang w:val="fr-FR"/>
        </w:rPr>
        <w:t xml:space="preserve"> et </w:t>
      </w:r>
      <w:r w:rsidRPr="00DD55A4">
        <w:rPr>
          <w:lang w:val="fr-FR"/>
        </w:rPr>
        <w:t>Seabed 2030. A l'issue de discussions informelles entre le SPRWG et d'autres membres du Conseil, le Président du SPRWG présente un projet mod</w:t>
      </w:r>
      <w:r w:rsidR="001C46A1">
        <w:rPr>
          <w:lang w:val="fr-FR"/>
        </w:rPr>
        <w:t>ifié de Plan stratégique révisé</w:t>
      </w:r>
      <w:r w:rsidR="001C46A1">
        <w:rPr>
          <w:rStyle w:val="FootnoteReference"/>
        </w:rPr>
        <w:footnoteReference w:id="1"/>
      </w:r>
      <w:r w:rsidR="001C46A1" w:rsidRPr="006A2765">
        <w:rPr>
          <w:lang w:val="fr-FR"/>
        </w:rPr>
        <w:t xml:space="preserve"> </w:t>
      </w:r>
      <w:r w:rsidRPr="00DD55A4">
        <w:rPr>
          <w:lang w:val="fr-FR"/>
        </w:rPr>
        <w:lastRenderedPageBreak/>
        <w:t>à la fin de la réunion qui donne au Conseil la possibilité de définir la voie à suivre pour sa présentation à l'Assemblée aux fins d'approbation.</w:t>
      </w:r>
    </w:p>
    <w:p w14:paraId="741CB571" w14:textId="77777777" w:rsidR="00BF5A86" w:rsidRDefault="00BF5A86" w:rsidP="004617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pacing w:val="-1"/>
          <w:sz w:val="24"/>
          <w:szCs w:val="24"/>
          <w:u w:color="000000"/>
          <w:lang w:val="fr-FR"/>
        </w:rPr>
      </w:pPr>
      <w:r w:rsidRPr="00BF5A86">
        <w:rPr>
          <w:rFonts w:ascii="Times New Roman" w:hAnsi="Times New Roman"/>
          <w:spacing w:val="-1"/>
          <w:sz w:val="24"/>
          <w:szCs w:val="24"/>
          <w:u w:color="000000"/>
          <w:lang w:val="fr-FR"/>
        </w:rPr>
        <w:t xml:space="preserve">La réunion convient également de la marche à suivre pour assurer la poursuite des travaux du SPRWG, dans l'attente des amendements à son mandat et à ses règles de procédure, de l'A-2 à la première réunion du Conseil après l'A-2 (C-4).  </w:t>
      </w:r>
    </w:p>
    <w:p w14:paraId="49DB6A8E" w14:textId="77777777" w:rsidR="00BF5A86" w:rsidRDefault="00BF5A86" w:rsidP="004617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spacing w:val="-1"/>
          <w:sz w:val="24"/>
          <w:szCs w:val="24"/>
          <w:u w:color="000000"/>
          <w:lang w:val="fr-FR"/>
        </w:rPr>
      </w:pPr>
    </w:p>
    <w:p w14:paraId="78562BBC" w14:textId="5C615778" w:rsidR="00783F53" w:rsidRPr="00783F53" w:rsidRDefault="009867F0" w:rsidP="00783F5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FF0000"/>
          <w:sz w:val="24"/>
          <w:szCs w:val="24"/>
          <w:lang w:val="fr-FR"/>
        </w:rPr>
      </w:pPr>
      <w:r w:rsidRPr="00CB15C6">
        <w:rPr>
          <w:rFonts w:ascii="Times New Roman" w:hAnsi="Times New Roman"/>
          <w:b/>
          <w:color w:val="E22400"/>
          <w:sz w:val="24"/>
          <w:szCs w:val="24"/>
          <w:lang w:val="fr-FR"/>
        </w:rPr>
        <w:t>D</w:t>
      </w:r>
      <w:r w:rsidR="00783F53">
        <w:rPr>
          <w:rFonts w:ascii="Times New Roman" w:hAnsi="Times New Roman"/>
          <w:b/>
          <w:color w:val="E22400"/>
          <w:sz w:val="24"/>
          <w:szCs w:val="24"/>
          <w:lang w:val="fr-FR"/>
        </w:rPr>
        <w:t>é</w:t>
      </w:r>
      <w:r w:rsidRPr="00CB15C6">
        <w:rPr>
          <w:rFonts w:ascii="Times New Roman" w:hAnsi="Times New Roman"/>
          <w:b/>
          <w:color w:val="E22400"/>
          <w:sz w:val="24"/>
          <w:szCs w:val="24"/>
          <w:lang w:val="fr-FR"/>
        </w:rPr>
        <w:t xml:space="preserve">cision </w:t>
      </w:r>
      <w:r w:rsidR="00783F53">
        <w:rPr>
          <w:rFonts w:ascii="Times New Roman" w:hAnsi="Times New Roman"/>
          <w:b/>
          <w:color w:val="E22400"/>
          <w:sz w:val="24"/>
          <w:szCs w:val="24"/>
          <w:lang w:val="fr-FR"/>
        </w:rPr>
        <w:t>et</w:t>
      </w:r>
      <w:r w:rsidRPr="00CB15C6">
        <w:rPr>
          <w:rFonts w:ascii="Times New Roman" w:hAnsi="Times New Roman"/>
          <w:b/>
          <w:color w:val="E22400"/>
          <w:sz w:val="24"/>
          <w:szCs w:val="24"/>
          <w:lang w:val="fr-FR"/>
        </w:rPr>
        <w:t xml:space="preserve"> Action C3/47</w:t>
      </w:r>
      <w:r w:rsidR="00783F53">
        <w:rPr>
          <w:rFonts w:ascii="Times New Roman" w:hAnsi="Times New Roman"/>
          <w:b/>
          <w:color w:val="E22400"/>
          <w:sz w:val="24"/>
          <w:szCs w:val="24"/>
          <w:lang w:val="fr-FR"/>
        </w:rPr>
        <w:t xml:space="preserve"> </w:t>
      </w:r>
      <w:r w:rsidRPr="00CB15C6">
        <w:rPr>
          <w:rFonts w:ascii="Times New Roman" w:hAnsi="Times New Roman"/>
          <w:b/>
          <w:color w:val="E22400"/>
          <w:sz w:val="24"/>
          <w:szCs w:val="24"/>
          <w:lang w:val="fr-FR"/>
        </w:rPr>
        <w:t xml:space="preserve">: </w:t>
      </w:r>
      <w:r w:rsidR="00783F53" w:rsidRPr="00733F75">
        <w:rPr>
          <w:rFonts w:ascii="Times New Roman" w:eastAsia="Times New Roman" w:hAnsi="Times New Roman" w:cs="Times New Roman"/>
          <w:b/>
          <w:color w:val="FF0000"/>
          <w:sz w:val="24"/>
          <w:szCs w:val="24"/>
          <w:lang w:val="fr-FR"/>
        </w:rPr>
        <w:t>Le Conseil</w:t>
      </w:r>
      <w:r w:rsidR="00783F53" w:rsidRPr="00783F53">
        <w:rPr>
          <w:rFonts w:ascii="Times New Roman" w:eastAsia="Times New Roman" w:hAnsi="Times New Roman" w:cs="Times New Roman"/>
          <w:color w:val="FF0000"/>
          <w:sz w:val="24"/>
          <w:szCs w:val="24"/>
          <w:lang w:val="fr-FR"/>
        </w:rPr>
        <w:t xml:space="preserve"> avalise la proposition de plan stratégique révisé (version 2.2).</w:t>
      </w:r>
    </w:p>
    <w:p w14:paraId="44B5F73B" w14:textId="4113136C" w:rsidR="00783F53" w:rsidRPr="00783F53" w:rsidRDefault="00783F53" w:rsidP="00783F5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FF0000"/>
          <w:sz w:val="24"/>
          <w:szCs w:val="24"/>
          <w:lang w:val="fr-FR"/>
        </w:rPr>
      </w:pPr>
      <w:r w:rsidRPr="00783F53">
        <w:rPr>
          <w:rFonts w:ascii="Times New Roman" w:eastAsia="Times New Roman" w:hAnsi="Times New Roman" w:cs="Times New Roman"/>
          <w:color w:val="FF0000"/>
          <w:sz w:val="24"/>
          <w:szCs w:val="24"/>
          <w:lang w:val="fr-FR"/>
        </w:rPr>
        <w:t>Le Secrétariat de l’OHI soumettra la proposition à l’A-2 aux fins d’approbation par les E</w:t>
      </w:r>
      <w:r w:rsidR="00733F75">
        <w:rPr>
          <w:rFonts w:ascii="Times New Roman" w:eastAsia="Times New Roman" w:hAnsi="Times New Roman" w:cs="Times New Roman"/>
          <w:color w:val="FF0000"/>
          <w:sz w:val="24"/>
          <w:szCs w:val="24"/>
          <w:lang w:val="fr-FR"/>
        </w:rPr>
        <w:t>tats membres</w:t>
      </w:r>
      <w:r w:rsidRPr="00783F53">
        <w:rPr>
          <w:rFonts w:ascii="Times New Roman" w:eastAsia="Times New Roman" w:hAnsi="Times New Roman" w:cs="Times New Roman"/>
          <w:color w:val="FF0000"/>
          <w:sz w:val="24"/>
          <w:szCs w:val="24"/>
          <w:lang w:val="fr-FR"/>
        </w:rPr>
        <w:t>.</w:t>
      </w:r>
    </w:p>
    <w:p w14:paraId="5570A25C" w14:textId="0C1C9510" w:rsidR="009867F0" w:rsidRPr="00783F53" w:rsidRDefault="009867F0" w:rsidP="004617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FF0000"/>
          <w:sz w:val="24"/>
          <w:szCs w:val="24"/>
          <w:lang w:val="fr-FR"/>
        </w:rPr>
      </w:pPr>
      <w:r w:rsidRPr="00783F53">
        <w:rPr>
          <w:rFonts w:ascii="Times New Roman" w:eastAsia="Times New Roman" w:hAnsi="Times New Roman" w:cs="Times New Roman"/>
          <w:color w:val="FF0000"/>
          <w:sz w:val="24"/>
          <w:szCs w:val="24"/>
          <w:lang w:val="fr-FR"/>
        </w:rPr>
        <w:t xml:space="preserve"> (d</w:t>
      </w:r>
      <w:r w:rsidR="00783F53" w:rsidRPr="00783F53">
        <w:rPr>
          <w:rFonts w:ascii="Times New Roman" w:eastAsia="Times New Roman" w:hAnsi="Times New Roman" w:cs="Times New Roman"/>
          <w:color w:val="FF0000"/>
          <w:sz w:val="24"/>
          <w:szCs w:val="24"/>
          <w:lang w:val="fr-FR"/>
        </w:rPr>
        <w:t xml:space="preserve">ate limite </w:t>
      </w:r>
      <w:r w:rsidR="005C28AE" w:rsidRPr="00783F53">
        <w:rPr>
          <w:rFonts w:ascii="Times New Roman" w:eastAsia="Times New Roman" w:hAnsi="Times New Roman" w:cs="Times New Roman"/>
          <w:color w:val="FF0000"/>
          <w:sz w:val="24"/>
          <w:szCs w:val="24"/>
          <w:lang w:val="fr-FR"/>
        </w:rPr>
        <w:t>:</w:t>
      </w:r>
      <w:r w:rsidRPr="00783F53">
        <w:rPr>
          <w:rFonts w:ascii="Times New Roman" w:eastAsia="Times New Roman" w:hAnsi="Times New Roman" w:cs="Times New Roman"/>
          <w:color w:val="FF0000"/>
          <w:sz w:val="24"/>
          <w:szCs w:val="24"/>
          <w:lang w:val="fr-FR"/>
        </w:rPr>
        <w:t xml:space="preserve"> 6 </w:t>
      </w:r>
      <w:r w:rsidR="00783F53" w:rsidRPr="00783F53">
        <w:rPr>
          <w:rFonts w:ascii="Times New Roman" w:eastAsia="Times New Roman" w:hAnsi="Times New Roman" w:cs="Times New Roman"/>
          <w:color w:val="FF0000"/>
          <w:sz w:val="24"/>
          <w:szCs w:val="24"/>
          <w:lang w:val="fr-FR"/>
        </w:rPr>
        <w:t>dé</w:t>
      </w:r>
      <w:r w:rsidRPr="00783F53">
        <w:rPr>
          <w:rFonts w:ascii="Times New Roman" w:eastAsia="Times New Roman" w:hAnsi="Times New Roman" w:cs="Times New Roman"/>
          <w:color w:val="FF0000"/>
          <w:sz w:val="24"/>
          <w:szCs w:val="24"/>
          <w:lang w:val="fr-FR"/>
        </w:rPr>
        <w:t>cemb</w:t>
      </w:r>
      <w:r w:rsidR="00783F53" w:rsidRPr="00783F53">
        <w:rPr>
          <w:rFonts w:ascii="Times New Roman" w:eastAsia="Times New Roman" w:hAnsi="Times New Roman" w:cs="Times New Roman"/>
          <w:color w:val="FF0000"/>
          <w:sz w:val="24"/>
          <w:szCs w:val="24"/>
          <w:lang w:val="fr-FR"/>
        </w:rPr>
        <w:t>r</w:t>
      </w:r>
      <w:r w:rsidRPr="00783F53">
        <w:rPr>
          <w:rFonts w:ascii="Times New Roman" w:eastAsia="Times New Roman" w:hAnsi="Times New Roman" w:cs="Times New Roman"/>
          <w:color w:val="FF0000"/>
          <w:sz w:val="24"/>
          <w:szCs w:val="24"/>
          <w:lang w:val="fr-FR"/>
        </w:rPr>
        <w:t xml:space="preserve">e). </w:t>
      </w:r>
    </w:p>
    <w:p w14:paraId="5D1186B3" w14:textId="77777777" w:rsidR="009867F0" w:rsidRPr="00CB15C6" w:rsidRDefault="009867F0" w:rsidP="004617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E22400"/>
          <w:sz w:val="24"/>
          <w:szCs w:val="24"/>
          <w:lang w:val="fr-FR"/>
        </w:rPr>
      </w:pPr>
      <w:r w:rsidRPr="00CB15C6">
        <w:rPr>
          <w:rFonts w:ascii="Times New Roman" w:hAnsi="Times New Roman"/>
          <w:color w:val="E22400"/>
          <w:sz w:val="24"/>
          <w:szCs w:val="24"/>
          <w:lang w:val="fr-FR"/>
        </w:rPr>
        <w:t> </w:t>
      </w:r>
    </w:p>
    <w:p w14:paraId="046974B8" w14:textId="5C5BACCA" w:rsidR="004617AF" w:rsidRPr="00CB15C6" w:rsidRDefault="009867F0" w:rsidP="00783F53">
      <w:pPr>
        <w:spacing w:line="276" w:lineRule="auto"/>
        <w:jc w:val="both"/>
        <w:rPr>
          <w:rFonts w:eastAsia="Times New Roman"/>
          <w:color w:val="FF0000"/>
          <w:lang w:val="fr-FR"/>
        </w:rPr>
      </w:pPr>
      <w:r w:rsidRPr="00CB15C6">
        <w:rPr>
          <w:b/>
          <w:bCs/>
          <w:color w:val="E22400"/>
          <w:spacing w:val="5"/>
          <w:lang w:val="fr-FR"/>
        </w:rPr>
        <w:t>D</w:t>
      </w:r>
      <w:r w:rsidR="00783F53">
        <w:rPr>
          <w:b/>
          <w:bCs/>
          <w:color w:val="E22400"/>
          <w:spacing w:val="5"/>
          <w:lang w:val="fr-FR"/>
        </w:rPr>
        <w:t>é</w:t>
      </w:r>
      <w:r w:rsidRPr="00CB15C6">
        <w:rPr>
          <w:b/>
          <w:bCs/>
          <w:color w:val="E22400"/>
          <w:spacing w:val="5"/>
          <w:lang w:val="fr-FR"/>
        </w:rPr>
        <w:t xml:space="preserve">cision </w:t>
      </w:r>
      <w:r w:rsidR="00783F53">
        <w:rPr>
          <w:b/>
          <w:bCs/>
          <w:color w:val="E22400"/>
          <w:spacing w:val="5"/>
          <w:lang w:val="fr-FR"/>
        </w:rPr>
        <w:t xml:space="preserve">et </w:t>
      </w:r>
      <w:r w:rsidR="004617AF" w:rsidRPr="00CB15C6">
        <w:rPr>
          <w:b/>
          <w:bCs/>
          <w:color w:val="E22400"/>
          <w:spacing w:val="5"/>
          <w:lang w:val="fr-FR"/>
        </w:rPr>
        <w:t xml:space="preserve">Action </w:t>
      </w:r>
      <w:r w:rsidRPr="00CB15C6">
        <w:rPr>
          <w:b/>
          <w:bCs/>
          <w:color w:val="E22400"/>
          <w:spacing w:val="5"/>
          <w:lang w:val="fr-FR"/>
        </w:rPr>
        <w:t>C3/48</w:t>
      </w:r>
      <w:r w:rsidR="008C6459" w:rsidRPr="00CB15C6">
        <w:rPr>
          <w:b/>
          <w:bCs/>
          <w:color w:val="E22400"/>
          <w:spacing w:val="5"/>
          <w:lang w:val="fr-FR"/>
        </w:rPr>
        <w:t>a</w:t>
      </w:r>
      <w:r w:rsidR="00783F53">
        <w:rPr>
          <w:b/>
          <w:bCs/>
          <w:color w:val="E22400"/>
          <w:spacing w:val="5"/>
          <w:lang w:val="fr-FR"/>
        </w:rPr>
        <w:t xml:space="preserve"> </w:t>
      </w:r>
      <w:r w:rsidRPr="00CB15C6">
        <w:rPr>
          <w:b/>
          <w:bCs/>
          <w:color w:val="E22400"/>
          <w:spacing w:val="5"/>
          <w:lang w:val="fr-FR"/>
        </w:rPr>
        <w:t xml:space="preserve">: </w:t>
      </w:r>
      <w:r w:rsidR="00783F53" w:rsidRPr="00783F53">
        <w:rPr>
          <w:rFonts w:eastAsia="Times New Roman"/>
          <w:b/>
          <w:color w:val="FF0000"/>
          <w:lang w:val="fr-FR"/>
        </w:rPr>
        <w:t xml:space="preserve">Le président du Conseil </w:t>
      </w:r>
      <w:r w:rsidR="00783F53" w:rsidRPr="00783F53">
        <w:rPr>
          <w:rFonts w:eastAsia="Times New Roman"/>
          <w:color w:val="FF0000"/>
          <w:lang w:val="fr-FR"/>
        </w:rPr>
        <w:t>appuyé par</w:t>
      </w:r>
      <w:r w:rsidR="00783F53" w:rsidRPr="00783F53">
        <w:rPr>
          <w:rFonts w:eastAsia="Times New Roman"/>
          <w:b/>
          <w:color w:val="FF0000"/>
          <w:lang w:val="fr-FR"/>
        </w:rPr>
        <w:t xml:space="preserve"> le président du SPRWG </w:t>
      </w:r>
      <w:r w:rsidR="00783F53" w:rsidRPr="00783F53">
        <w:rPr>
          <w:rFonts w:eastAsia="Times New Roman"/>
          <w:color w:val="FF0000"/>
          <w:lang w:val="fr-FR"/>
        </w:rPr>
        <w:t>soumettra le plan stratégique révisé à l’A-2 aux fins d’</w:t>
      </w:r>
      <w:r w:rsidR="00E84CD9">
        <w:rPr>
          <w:rFonts w:eastAsia="Times New Roman"/>
          <w:color w:val="FF0000"/>
          <w:lang w:val="fr-FR"/>
        </w:rPr>
        <w:t>approbation par les Etats membres</w:t>
      </w:r>
      <w:r w:rsidR="00783F53" w:rsidRPr="00783F53">
        <w:rPr>
          <w:rFonts w:eastAsia="Times New Roman"/>
          <w:color w:val="FF0000"/>
          <w:lang w:val="fr-FR"/>
        </w:rPr>
        <w:t>.</w:t>
      </w:r>
      <w:r w:rsidR="00783F53">
        <w:rPr>
          <w:rFonts w:eastAsia="Times New Roman"/>
          <w:color w:val="FF0000"/>
          <w:lang w:val="fr-FR"/>
        </w:rPr>
        <w:t xml:space="preserve"> </w:t>
      </w:r>
      <w:r w:rsidR="004617AF" w:rsidRPr="00CB15C6">
        <w:rPr>
          <w:rFonts w:eastAsia="Times New Roman"/>
          <w:color w:val="FF0000"/>
          <w:lang w:val="fr-FR"/>
        </w:rPr>
        <w:t>(d</w:t>
      </w:r>
      <w:r w:rsidR="00783F53">
        <w:rPr>
          <w:rFonts w:eastAsia="Times New Roman"/>
          <w:color w:val="FF0000"/>
          <w:lang w:val="fr-FR"/>
        </w:rPr>
        <w:t>ate limite :</w:t>
      </w:r>
      <w:r w:rsidR="004617AF" w:rsidRPr="00CB15C6">
        <w:rPr>
          <w:rFonts w:eastAsia="Times New Roman"/>
          <w:color w:val="FF0000"/>
          <w:lang w:val="fr-FR"/>
        </w:rPr>
        <w:t xml:space="preserve"> A-2 (15 </w:t>
      </w:r>
      <w:r w:rsidR="00783F53">
        <w:rPr>
          <w:rFonts w:eastAsia="Times New Roman"/>
          <w:color w:val="FF0000"/>
          <w:lang w:val="fr-FR"/>
        </w:rPr>
        <w:t>dé</w:t>
      </w:r>
      <w:r w:rsidR="004617AF" w:rsidRPr="00CB15C6">
        <w:rPr>
          <w:rFonts w:eastAsia="Times New Roman"/>
          <w:color w:val="FF0000"/>
          <w:lang w:val="fr-FR"/>
        </w:rPr>
        <w:t>cemb</w:t>
      </w:r>
      <w:r w:rsidR="00783F53">
        <w:rPr>
          <w:rFonts w:eastAsia="Times New Roman"/>
          <w:color w:val="FF0000"/>
          <w:lang w:val="fr-FR"/>
        </w:rPr>
        <w:t>r</w:t>
      </w:r>
      <w:r w:rsidR="004617AF" w:rsidRPr="00CB15C6">
        <w:rPr>
          <w:rFonts w:eastAsia="Times New Roman"/>
          <w:color w:val="FF0000"/>
          <w:lang w:val="fr-FR"/>
        </w:rPr>
        <w:t>e 2019)</w:t>
      </w:r>
    </w:p>
    <w:p w14:paraId="5CAF7BB4" w14:textId="54880365" w:rsidR="009867F0" w:rsidRPr="00CB15C6" w:rsidRDefault="00783F53" w:rsidP="00B208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FF0000"/>
          <w:sz w:val="24"/>
          <w:szCs w:val="24"/>
          <w:lang w:val="fr-FR"/>
        </w:rPr>
      </w:pPr>
      <w:r w:rsidRPr="00783F53">
        <w:rPr>
          <w:rFonts w:ascii="Times New Roman" w:eastAsia="Times New Roman" w:hAnsi="Times New Roman" w:cs="Times New Roman"/>
          <w:color w:val="FF0000"/>
          <w:sz w:val="24"/>
          <w:szCs w:val="24"/>
          <w:lang w:val="fr-FR"/>
        </w:rPr>
        <w:t>…et proposera à l’</w:t>
      </w:r>
      <w:r w:rsidRPr="00783F53">
        <w:rPr>
          <w:rFonts w:ascii="Times New Roman" w:eastAsia="Times New Roman" w:hAnsi="Times New Roman" w:cs="Times New Roman"/>
          <w:b/>
          <w:color w:val="FF0000"/>
          <w:sz w:val="24"/>
          <w:szCs w:val="24"/>
          <w:lang w:val="fr-FR"/>
        </w:rPr>
        <w:t>Assemblée</w:t>
      </w:r>
      <w:r w:rsidRPr="00783F53">
        <w:rPr>
          <w:rFonts w:ascii="Times New Roman" w:eastAsia="Times New Roman" w:hAnsi="Times New Roman" w:cs="Times New Roman"/>
          <w:color w:val="FF0000"/>
          <w:sz w:val="24"/>
          <w:szCs w:val="24"/>
          <w:lang w:val="fr-FR"/>
        </w:rPr>
        <w:t xml:space="preserve"> de charger le </w:t>
      </w:r>
      <w:r w:rsidRPr="00783F53">
        <w:rPr>
          <w:rFonts w:ascii="Times New Roman" w:eastAsia="Times New Roman" w:hAnsi="Times New Roman" w:cs="Times New Roman"/>
          <w:b/>
          <w:color w:val="FF0000"/>
          <w:sz w:val="24"/>
          <w:szCs w:val="24"/>
          <w:lang w:val="fr-FR"/>
        </w:rPr>
        <w:t xml:space="preserve">Secrétaire général </w:t>
      </w:r>
      <w:r w:rsidRPr="00783F53">
        <w:rPr>
          <w:rFonts w:ascii="Times New Roman" w:eastAsia="Times New Roman" w:hAnsi="Times New Roman" w:cs="Times New Roman"/>
          <w:color w:val="FF0000"/>
          <w:sz w:val="24"/>
          <w:szCs w:val="24"/>
          <w:lang w:val="fr-FR"/>
        </w:rPr>
        <w:t xml:space="preserve">d’aligner le programme de travail de l’OHI pour 2021 et triennal sur le plan stratégique révisé aux fins d’aval/approbation au C-4, si nécessaire. </w:t>
      </w:r>
      <w:r w:rsidR="004617AF" w:rsidRPr="00CB15C6">
        <w:rPr>
          <w:rFonts w:ascii="Times New Roman" w:eastAsia="Times New Roman" w:hAnsi="Times New Roman" w:cs="Times New Roman"/>
          <w:color w:val="FF0000"/>
          <w:sz w:val="24"/>
          <w:szCs w:val="24"/>
          <w:lang w:val="fr-FR"/>
        </w:rPr>
        <w:t>(d</w:t>
      </w:r>
      <w:r>
        <w:rPr>
          <w:rFonts w:ascii="Times New Roman" w:eastAsia="Times New Roman" w:hAnsi="Times New Roman" w:cs="Times New Roman"/>
          <w:color w:val="FF0000"/>
          <w:sz w:val="24"/>
          <w:szCs w:val="24"/>
          <w:lang w:val="fr-FR"/>
        </w:rPr>
        <w:t xml:space="preserve">ate limite </w:t>
      </w:r>
      <w:r w:rsidR="004617AF" w:rsidRPr="00CB15C6">
        <w:rPr>
          <w:rFonts w:ascii="Times New Roman" w:eastAsia="Times New Roman" w:hAnsi="Times New Roman" w:cs="Times New Roman"/>
          <w:color w:val="FF0000"/>
          <w:sz w:val="24"/>
          <w:szCs w:val="24"/>
          <w:lang w:val="fr-FR"/>
        </w:rPr>
        <w:t>:</w:t>
      </w:r>
      <w:r>
        <w:rPr>
          <w:rFonts w:ascii="Times New Roman" w:eastAsia="Times New Roman" w:hAnsi="Times New Roman" w:cs="Times New Roman"/>
          <w:color w:val="FF0000"/>
          <w:sz w:val="24"/>
          <w:szCs w:val="24"/>
          <w:lang w:val="fr-FR"/>
        </w:rPr>
        <w:t xml:space="preserve"> juillet</w:t>
      </w:r>
      <w:r w:rsidR="004617AF" w:rsidRPr="00CB15C6">
        <w:rPr>
          <w:rFonts w:ascii="Times New Roman" w:eastAsia="Times New Roman" w:hAnsi="Times New Roman" w:cs="Times New Roman"/>
          <w:color w:val="FF0000"/>
          <w:sz w:val="24"/>
          <w:szCs w:val="24"/>
          <w:lang w:val="fr-FR"/>
        </w:rPr>
        <w:t xml:space="preserve"> 2020 – C-4 (-3 mo</w:t>
      </w:r>
      <w:r>
        <w:rPr>
          <w:rFonts w:ascii="Times New Roman" w:eastAsia="Times New Roman" w:hAnsi="Times New Roman" w:cs="Times New Roman"/>
          <w:color w:val="FF0000"/>
          <w:sz w:val="24"/>
          <w:szCs w:val="24"/>
          <w:lang w:val="fr-FR"/>
        </w:rPr>
        <w:t>is</w:t>
      </w:r>
      <w:r w:rsidR="004617AF" w:rsidRPr="00CB15C6">
        <w:rPr>
          <w:rFonts w:ascii="Times New Roman" w:eastAsia="Times New Roman" w:hAnsi="Times New Roman" w:cs="Times New Roman"/>
          <w:color w:val="FF0000"/>
          <w:sz w:val="24"/>
          <w:szCs w:val="24"/>
          <w:lang w:val="fr-FR"/>
        </w:rPr>
        <w:t>))</w:t>
      </w:r>
      <w:r>
        <w:rPr>
          <w:rFonts w:ascii="Times New Roman" w:eastAsia="Times New Roman" w:hAnsi="Times New Roman" w:cs="Times New Roman"/>
          <w:color w:val="FF0000"/>
          <w:sz w:val="24"/>
          <w:szCs w:val="24"/>
          <w:lang w:val="fr-FR"/>
        </w:rPr>
        <w:t>.</w:t>
      </w:r>
      <w:r w:rsidR="009867F0" w:rsidRPr="00CB15C6">
        <w:rPr>
          <w:rFonts w:ascii="Times New Roman" w:hAnsi="Times New Roman"/>
          <w:b/>
          <w:bCs/>
          <w:color w:val="FF0000"/>
          <w:spacing w:val="5"/>
          <w:sz w:val="24"/>
          <w:szCs w:val="24"/>
          <w:lang w:val="fr-FR"/>
        </w:rPr>
        <w:t xml:space="preserve"> </w:t>
      </w:r>
    </w:p>
    <w:p w14:paraId="53297F75" w14:textId="77777777" w:rsidR="009867F0" w:rsidRPr="00CB15C6" w:rsidRDefault="009867F0" w:rsidP="00B208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E22400"/>
          <w:spacing w:val="-1"/>
          <w:sz w:val="24"/>
          <w:szCs w:val="24"/>
          <w:lang w:val="fr-FR"/>
        </w:rPr>
      </w:pPr>
    </w:p>
    <w:p w14:paraId="7A0B87E3" w14:textId="500D66B7" w:rsidR="00301577" w:rsidRPr="00CB15C6" w:rsidRDefault="00301577" w:rsidP="00301577">
      <w:pPr>
        <w:spacing w:line="276" w:lineRule="auto"/>
        <w:jc w:val="both"/>
        <w:rPr>
          <w:rFonts w:eastAsia="Times New Roman"/>
          <w:color w:val="FF0000"/>
          <w:lang w:val="fr-FR"/>
        </w:rPr>
      </w:pPr>
      <w:r w:rsidRPr="00CB15C6">
        <w:rPr>
          <w:b/>
          <w:bCs/>
          <w:color w:val="E22400"/>
          <w:spacing w:val="5"/>
          <w:lang w:val="fr-FR"/>
        </w:rPr>
        <w:t>D</w:t>
      </w:r>
      <w:r w:rsidR="00783F53">
        <w:rPr>
          <w:b/>
          <w:bCs/>
          <w:color w:val="E22400"/>
          <w:spacing w:val="5"/>
          <w:lang w:val="fr-FR"/>
        </w:rPr>
        <w:t>é</w:t>
      </w:r>
      <w:r w:rsidRPr="00CB15C6">
        <w:rPr>
          <w:b/>
          <w:bCs/>
          <w:color w:val="E22400"/>
          <w:spacing w:val="5"/>
          <w:lang w:val="fr-FR"/>
        </w:rPr>
        <w:t xml:space="preserve">cision </w:t>
      </w:r>
      <w:r w:rsidR="00783F53">
        <w:rPr>
          <w:b/>
          <w:bCs/>
          <w:color w:val="E22400"/>
          <w:spacing w:val="5"/>
          <w:lang w:val="fr-FR"/>
        </w:rPr>
        <w:t>et</w:t>
      </w:r>
      <w:r w:rsidRPr="00CB15C6">
        <w:rPr>
          <w:b/>
          <w:bCs/>
          <w:color w:val="E22400"/>
          <w:spacing w:val="5"/>
          <w:lang w:val="fr-FR"/>
        </w:rPr>
        <w:t xml:space="preserve"> Action C3/48b</w:t>
      </w:r>
      <w:r w:rsidR="004309B5">
        <w:rPr>
          <w:b/>
          <w:bCs/>
          <w:color w:val="E22400"/>
          <w:spacing w:val="5"/>
          <w:lang w:val="fr-FR"/>
        </w:rPr>
        <w:t xml:space="preserve"> </w:t>
      </w:r>
      <w:r w:rsidRPr="00CB15C6">
        <w:rPr>
          <w:b/>
          <w:bCs/>
          <w:color w:val="E22400"/>
          <w:spacing w:val="5"/>
          <w:lang w:val="fr-FR"/>
        </w:rPr>
        <w:t xml:space="preserve">: </w:t>
      </w:r>
      <w:r w:rsidR="00783F53" w:rsidRPr="00783F53">
        <w:rPr>
          <w:rFonts w:eastAsia="Times New Roman"/>
          <w:b/>
          <w:color w:val="FF0000"/>
          <w:lang w:val="fr-FR"/>
        </w:rPr>
        <w:t xml:space="preserve">Le Conseil </w:t>
      </w:r>
      <w:r w:rsidR="00783F53" w:rsidRPr="004309B5">
        <w:rPr>
          <w:rFonts w:eastAsia="Times New Roman"/>
          <w:color w:val="FF0000"/>
          <w:lang w:val="fr-FR"/>
        </w:rPr>
        <w:t xml:space="preserve">accueille favorablement la proposition </w:t>
      </w:r>
      <w:r w:rsidR="00783F53" w:rsidRPr="00733F75">
        <w:rPr>
          <w:rFonts w:eastAsia="Times New Roman"/>
          <w:b/>
          <w:color w:val="FF0000"/>
          <w:lang w:val="fr-FR"/>
        </w:rPr>
        <w:t>des Etats-Unis</w:t>
      </w:r>
      <w:r w:rsidR="00783F53" w:rsidRPr="004309B5">
        <w:rPr>
          <w:rFonts w:eastAsia="Times New Roman"/>
          <w:color w:val="FF0000"/>
          <w:lang w:val="fr-FR"/>
        </w:rPr>
        <w:t xml:space="preserve"> de préparer, à titre d’exemple, un projet de dépliant illustrant la proposition de plan stratégique révisé.</w:t>
      </w:r>
      <w:r w:rsidR="00783F53" w:rsidRPr="00783F53">
        <w:rPr>
          <w:rFonts w:eastAsia="Times New Roman"/>
          <w:b/>
          <w:color w:val="FF0000"/>
          <w:lang w:val="fr-FR"/>
        </w:rPr>
        <w:t xml:space="preserve"> </w:t>
      </w:r>
      <w:r w:rsidR="001F0D07" w:rsidRPr="00CB15C6">
        <w:rPr>
          <w:rFonts w:eastAsia="Times New Roman"/>
          <w:color w:val="FF0000"/>
          <w:lang w:val="fr-FR"/>
        </w:rPr>
        <w:t>(d</w:t>
      </w:r>
      <w:r w:rsidR="004309B5">
        <w:rPr>
          <w:rFonts w:eastAsia="Times New Roman"/>
          <w:color w:val="FF0000"/>
          <w:lang w:val="fr-FR"/>
        </w:rPr>
        <w:t>ate limite :</w:t>
      </w:r>
      <w:r w:rsidR="001F0D07" w:rsidRPr="00CB15C6">
        <w:rPr>
          <w:rFonts w:eastAsia="Times New Roman"/>
          <w:color w:val="FF0000"/>
          <w:lang w:val="fr-FR"/>
        </w:rPr>
        <w:t xml:space="preserve"> A-2).</w:t>
      </w:r>
    </w:p>
    <w:p w14:paraId="27690E3F" w14:textId="77777777" w:rsidR="00301577" w:rsidRPr="00CB15C6" w:rsidRDefault="00301577" w:rsidP="00B208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E22400"/>
          <w:spacing w:val="-1"/>
          <w:sz w:val="24"/>
          <w:szCs w:val="24"/>
          <w:lang w:val="fr-FR"/>
        </w:rPr>
      </w:pPr>
    </w:p>
    <w:p w14:paraId="1051A0F2" w14:textId="77777777" w:rsidR="004309B5" w:rsidRDefault="004617AF" w:rsidP="004309B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color w:val="E22400"/>
          <w:spacing w:val="-1"/>
          <w:lang w:val="fr-FR"/>
        </w:rPr>
      </w:pPr>
      <w:r w:rsidRPr="00CB15C6">
        <w:rPr>
          <w:rFonts w:ascii="Times New Roman" w:hAnsi="Times New Roman"/>
          <w:b/>
          <w:bCs/>
          <w:color w:val="E22400"/>
          <w:spacing w:val="5"/>
          <w:sz w:val="24"/>
          <w:szCs w:val="24"/>
          <w:lang w:val="fr-FR"/>
        </w:rPr>
        <w:t>D</w:t>
      </w:r>
      <w:r w:rsidR="004309B5">
        <w:rPr>
          <w:rFonts w:ascii="Times New Roman" w:hAnsi="Times New Roman"/>
          <w:b/>
          <w:bCs/>
          <w:color w:val="E22400"/>
          <w:spacing w:val="5"/>
          <w:sz w:val="24"/>
          <w:szCs w:val="24"/>
          <w:lang w:val="fr-FR"/>
        </w:rPr>
        <w:t>é</w:t>
      </w:r>
      <w:r w:rsidRPr="00CB15C6">
        <w:rPr>
          <w:rFonts w:ascii="Times New Roman" w:hAnsi="Times New Roman"/>
          <w:b/>
          <w:bCs/>
          <w:color w:val="E22400"/>
          <w:spacing w:val="5"/>
          <w:sz w:val="24"/>
          <w:szCs w:val="24"/>
          <w:lang w:val="fr-FR"/>
        </w:rPr>
        <w:t xml:space="preserve">cision </w:t>
      </w:r>
      <w:r w:rsidR="004309B5">
        <w:rPr>
          <w:rFonts w:ascii="Times New Roman" w:hAnsi="Times New Roman"/>
          <w:b/>
          <w:bCs/>
          <w:color w:val="E22400"/>
          <w:spacing w:val="5"/>
          <w:sz w:val="24"/>
          <w:szCs w:val="24"/>
          <w:lang w:val="fr-FR"/>
        </w:rPr>
        <w:t>et</w:t>
      </w:r>
      <w:r w:rsidRPr="00CB15C6">
        <w:rPr>
          <w:rFonts w:ascii="Times New Roman" w:hAnsi="Times New Roman"/>
          <w:b/>
          <w:bCs/>
          <w:color w:val="E22400"/>
          <w:spacing w:val="5"/>
          <w:sz w:val="24"/>
          <w:szCs w:val="24"/>
          <w:lang w:val="fr-FR"/>
        </w:rPr>
        <w:t xml:space="preserve"> Action </w:t>
      </w:r>
      <w:r w:rsidR="009867F0" w:rsidRPr="00CB15C6">
        <w:rPr>
          <w:rFonts w:ascii="Times New Roman" w:hAnsi="Times New Roman"/>
          <w:b/>
          <w:bCs/>
          <w:color w:val="E22400"/>
          <w:spacing w:val="5"/>
          <w:sz w:val="24"/>
          <w:szCs w:val="24"/>
          <w:lang w:val="fr-FR"/>
        </w:rPr>
        <w:t>C3/</w:t>
      </w:r>
      <w:r w:rsidRPr="00CB15C6">
        <w:rPr>
          <w:rFonts w:ascii="Times New Roman" w:hAnsi="Times New Roman"/>
          <w:b/>
          <w:bCs/>
          <w:color w:val="E22400"/>
          <w:spacing w:val="5"/>
          <w:sz w:val="24"/>
          <w:szCs w:val="24"/>
          <w:lang w:val="fr-FR"/>
        </w:rPr>
        <w:t>49</w:t>
      </w:r>
      <w:r w:rsidR="004309B5">
        <w:rPr>
          <w:rFonts w:ascii="Times New Roman" w:hAnsi="Times New Roman"/>
          <w:b/>
          <w:bCs/>
          <w:color w:val="E22400"/>
          <w:spacing w:val="5"/>
          <w:sz w:val="24"/>
          <w:szCs w:val="24"/>
          <w:lang w:val="fr-FR"/>
        </w:rPr>
        <w:t xml:space="preserve"> </w:t>
      </w:r>
      <w:r w:rsidRPr="00CB15C6">
        <w:rPr>
          <w:rFonts w:ascii="Times New Roman" w:hAnsi="Times New Roman"/>
          <w:b/>
          <w:bCs/>
          <w:color w:val="E22400"/>
          <w:spacing w:val="5"/>
          <w:sz w:val="24"/>
          <w:szCs w:val="24"/>
          <w:lang w:val="fr-FR"/>
        </w:rPr>
        <w:t>:</w:t>
      </w:r>
      <w:r w:rsidR="009867F0" w:rsidRPr="00CB15C6">
        <w:rPr>
          <w:rFonts w:ascii="Times New Roman" w:hAnsi="Times New Roman"/>
          <w:b/>
          <w:bCs/>
          <w:color w:val="E22400"/>
          <w:spacing w:val="5"/>
          <w:sz w:val="24"/>
          <w:szCs w:val="24"/>
          <w:lang w:val="fr-FR"/>
        </w:rPr>
        <w:t xml:space="preserve"> </w:t>
      </w:r>
      <w:r w:rsidR="004309B5" w:rsidRPr="004309B5">
        <w:rPr>
          <w:rFonts w:ascii="Times New Roman" w:eastAsia="Times New Roman" w:hAnsi="Times New Roman" w:cs="Times New Roman"/>
          <w:color w:val="FF0000"/>
          <w:sz w:val="24"/>
          <w:szCs w:val="24"/>
          <w:lang w:val="fr-FR" w:eastAsia="en-US"/>
        </w:rPr>
        <w:t xml:space="preserve">Afin de développer des méthodes de calcul des SPI après l’A-2, </w:t>
      </w:r>
      <w:r w:rsidR="004309B5" w:rsidRPr="00E00E00">
        <w:rPr>
          <w:rFonts w:ascii="Times New Roman" w:eastAsia="Times New Roman" w:hAnsi="Times New Roman" w:cs="Times New Roman"/>
          <w:b/>
          <w:color w:val="FF0000"/>
          <w:sz w:val="24"/>
          <w:szCs w:val="24"/>
          <w:lang w:val="fr-FR" w:eastAsia="en-US"/>
        </w:rPr>
        <w:t>le Conseil</w:t>
      </w:r>
      <w:r w:rsidR="004309B5" w:rsidRPr="004309B5">
        <w:rPr>
          <w:rFonts w:ascii="Times New Roman" w:eastAsia="Times New Roman" w:hAnsi="Times New Roman" w:cs="Times New Roman"/>
          <w:color w:val="FF0000"/>
          <w:sz w:val="24"/>
          <w:szCs w:val="24"/>
          <w:lang w:val="fr-FR" w:eastAsia="en-US"/>
        </w:rPr>
        <w:t xml:space="preserve"> amende le mandat et les règles de procédure du SPRWG et donne son aval</w:t>
      </w:r>
      <w:r w:rsidR="004309B5" w:rsidRPr="004309B5">
        <w:rPr>
          <w:color w:val="E22400"/>
          <w:spacing w:val="-1"/>
          <w:lang w:val="fr-FR"/>
        </w:rPr>
        <w:t>.</w:t>
      </w:r>
    </w:p>
    <w:p w14:paraId="303E3D37" w14:textId="149A7C6C" w:rsidR="009867F0" w:rsidRPr="004309B5" w:rsidRDefault="004309B5" w:rsidP="004309B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FF0000"/>
          <w:sz w:val="24"/>
          <w:szCs w:val="24"/>
          <w:lang w:val="fr-FR"/>
        </w:rPr>
      </w:pPr>
      <w:r w:rsidRPr="004309B5">
        <w:rPr>
          <w:rFonts w:ascii="Times New Roman" w:hAnsi="Times New Roman"/>
          <w:b/>
          <w:color w:val="E22400"/>
          <w:spacing w:val="-1"/>
          <w:sz w:val="24"/>
          <w:szCs w:val="24"/>
          <w:lang w:val="fr-FR"/>
        </w:rPr>
        <w:t xml:space="preserve">Le président du Conseil </w:t>
      </w:r>
      <w:r w:rsidRPr="004309B5">
        <w:rPr>
          <w:rFonts w:ascii="Times New Roman" w:eastAsia="Times New Roman" w:hAnsi="Times New Roman"/>
          <w:color w:val="FF0000"/>
          <w:sz w:val="24"/>
          <w:szCs w:val="24"/>
          <w:lang w:val="fr-FR"/>
        </w:rPr>
        <w:t xml:space="preserve">soumet ce nouveau mandat et ces nouvelles règles de procédure à l’approbation de </w:t>
      </w:r>
      <w:r w:rsidR="00247F45" w:rsidRPr="004309B5">
        <w:rPr>
          <w:rFonts w:ascii="Times New Roman" w:eastAsia="Times New Roman" w:hAnsi="Times New Roman"/>
          <w:color w:val="FF0000"/>
          <w:sz w:val="24"/>
          <w:szCs w:val="24"/>
          <w:lang w:val="fr-FR"/>
        </w:rPr>
        <w:t>l’Assemblée</w:t>
      </w:r>
      <w:r w:rsidR="001C46A1">
        <w:rPr>
          <w:rFonts w:ascii="Times New Roman" w:eastAsia="Times New Roman" w:hAnsi="Times New Roman"/>
          <w:color w:val="FF0000"/>
          <w:sz w:val="24"/>
          <w:szCs w:val="24"/>
          <w:lang w:val="fr-FR"/>
        </w:rPr>
        <w:t xml:space="preserve"> </w:t>
      </w:r>
      <w:r w:rsidR="001810BD" w:rsidRPr="004309B5">
        <w:rPr>
          <w:rFonts w:eastAsia="Times New Roman"/>
          <w:color w:val="FF0000"/>
        </w:rPr>
        <w:footnoteReference w:id="2"/>
      </w:r>
      <w:r w:rsidR="001810BD" w:rsidRPr="004309B5">
        <w:rPr>
          <w:rFonts w:ascii="Times New Roman" w:eastAsia="Times New Roman" w:hAnsi="Times New Roman"/>
          <w:color w:val="FF0000"/>
          <w:sz w:val="24"/>
          <w:szCs w:val="24"/>
          <w:lang w:val="fr-FR"/>
        </w:rPr>
        <w:t>.</w:t>
      </w:r>
      <w:r>
        <w:rPr>
          <w:rFonts w:ascii="Times New Roman" w:eastAsia="Times New Roman" w:hAnsi="Times New Roman"/>
          <w:color w:val="FF0000"/>
          <w:sz w:val="24"/>
          <w:szCs w:val="24"/>
          <w:lang w:val="fr-FR"/>
        </w:rPr>
        <w:t xml:space="preserve"> </w:t>
      </w:r>
    </w:p>
    <w:p w14:paraId="2F4538D7" w14:textId="77777777" w:rsidR="004309B5" w:rsidRPr="004309B5" w:rsidRDefault="004309B5" w:rsidP="004309B5">
      <w:pPr>
        <w:spacing w:line="276" w:lineRule="auto"/>
        <w:jc w:val="both"/>
        <w:rPr>
          <w:rFonts w:eastAsia="Times New Roman"/>
          <w:color w:val="FF0000"/>
          <w:lang w:val="fr-FR"/>
        </w:rPr>
      </w:pPr>
      <w:r w:rsidRPr="004309B5">
        <w:rPr>
          <w:rFonts w:eastAsia="Times New Roman"/>
          <w:b/>
          <w:color w:val="FF0000"/>
          <w:lang w:val="fr-FR"/>
        </w:rPr>
        <w:t>Le SPRWG</w:t>
      </w:r>
      <w:r w:rsidRPr="004309B5">
        <w:rPr>
          <w:rFonts w:eastAsia="Times New Roman"/>
          <w:color w:val="FF0000"/>
          <w:lang w:val="fr-FR"/>
        </w:rPr>
        <w:t xml:space="preserve"> soumettra les SPI et les méthodes de calcul correspondantes au </w:t>
      </w:r>
      <w:r w:rsidRPr="004309B5">
        <w:rPr>
          <w:rFonts w:eastAsia="Times New Roman"/>
          <w:b/>
          <w:color w:val="FF0000"/>
          <w:lang w:val="fr-FR"/>
        </w:rPr>
        <w:t>Conseil</w:t>
      </w:r>
      <w:r w:rsidRPr="004309B5">
        <w:rPr>
          <w:rFonts w:eastAsia="Times New Roman"/>
          <w:color w:val="FF0000"/>
          <w:lang w:val="fr-FR"/>
        </w:rPr>
        <w:t xml:space="preserve"> aux fins d’approbation/d’aval, en attendant l’approbation de ce nouveau mandat (cf. art. 1.2. proposé) et des règles de procédure du SPRWG par les Etats membres à l’A-2. (date limite : C-4 (-3 mois).</w:t>
      </w:r>
    </w:p>
    <w:p w14:paraId="6757EA4A" w14:textId="77777777" w:rsidR="00740363" w:rsidRPr="00CB15C6" w:rsidRDefault="00740363" w:rsidP="0032019A">
      <w:pPr>
        <w:spacing w:line="276" w:lineRule="auto"/>
        <w:jc w:val="both"/>
        <w:rPr>
          <w:b/>
          <w:color w:val="FF0000"/>
          <w:lang w:val="fr-FR"/>
        </w:rPr>
      </w:pPr>
    </w:p>
    <w:p w14:paraId="32C41318" w14:textId="410AD638" w:rsidR="005C4413" w:rsidRPr="00CB15C6" w:rsidRDefault="004309B5" w:rsidP="005A3E22">
      <w:pPr>
        <w:pStyle w:val="ListParagraph"/>
        <w:numPr>
          <w:ilvl w:val="0"/>
          <w:numId w:val="14"/>
        </w:numPr>
        <w:spacing w:before="240" w:after="120" w:line="276" w:lineRule="auto"/>
        <w:rPr>
          <w:rFonts w:ascii="Times New Roman" w:hAnsi="Times New Roman"/>
          <w:b/>
          <w:bCs/>
          <w:sz w:val="24"/>
          <w:szCs w:val="24"/>
          <w:lang w:val="fr-FR"/>
        </w:rPr>
      </w:pPr>
      <w:r>
        <w:rPr>
          <w:rFonts w:ascii="Times New Roman" w:hAnsi="Times New Roman"/>
          <w:b/>
          <w:bCs/>
          <w:spacing w:val="5"/>
          <w:sz w:val="24"/>
          <w:szCs w:val="24"/>
          <w:lang w:val="fr-FR"/>
        </w:rPr>
        <w:t xml:space="preserve">AUTRES POINTS PROPOSES PAR UN ETAT MEMBRE OU PAR LE SECRETAIRE GENERAL </w:t>
      </w:r>
    </w:p>
    <w:p w14:paraId="271D3D03" w14:textId="1854C633" w:rsidR="005C4413" w:rsidRPr="00CB15C6" w:rsidRDefault="00643AF9" w:rsidP="0032019A">
      <w:pPr>
        <w:pStyle w:val="ListParagraph"/>
        <w:numPr>
          <w:ilvl w:val="1"/>
          <w:numId w:val="2"/>
        </w:numPr>
        <w:spacing w:before="240" w:after="120" w:line="276" w:lineRule="auto"/>
        <w:rPr>
          <w:rFonts w:ascii="Times New Roman" w:hAnsi="Times New Roman"/>
          <w:b/>
          <w:bCs/>
          <w:sz w:val="24"/>
          <w:szCs w:val="24"/>
          <w:lang w:val="fr-FR"/>
        </w:rPr>
      </w:pPr>
      <w:r w:rsidRPr="00CB15C6">
        <w:rPr>
          <w:rFonts w:ascii="Times New Roman" w:hAnsi="Times New Roman"/>
          <w:b/>
          <w:bCs/>
          <w:spacing w:val="5"/>
          <w:sz w:val="24"/>
          <w:szCs w:val="24"/>
          <w:lang w:val="fr-FR"/>
        </w:rPr>
        <w:t>Pr</w:t>
      </w:r>
      <w:r w:rsidR="004309B5">
        <w:rPr>
          <w:rFonts w:ascii="Times New Roman" w:hAnsi="Times New Roman"/>
          <w:b/>
          <w:bCs/>
          <w:spacing w:val="5"/>
          <w:sz w:val="24"/>
          <w:szCs w:val="24"/>
          <w:lang w:val="fr-FR"/>
        </w:rPr>
        <w:t>é</w:t>
      </w:r>
      <w:r w:rsidRPr="00CB15C6">
        <w:rPr>
          <w:rFonts w:ascii="Times New Roman" w:hAnsi="Times New Roman"/>
          <w:b/>
          <w:bCs/>
          <w:spacing w:val="5"/>
          <w:sz w:val="24"/>
          <w:szCs w:val="24"/>
          <w:lang w:val="fr-FR"/>
        </w:rPr>
        <w:t xml:space="preserve">paration </w:t>
      </w:r>
      <w:r w:rsidR="004309B5">
        <w:rPr>
          <w:rFonts w:ascii="Times New Roman" w:hAnsi="Times New Roman"/>
          <w:b/>
          <w:bCs/>
          <w:spacing w:val="5"/>
          <w:sz w:val="24"/>
          <w:szCs w:val="24"/>
          <w:lang w:val="fr-FR"/>
        </w:rPr>
        <w:t xml:space="preserve">de la </w:t>
      </w:r>
      <w:r w:rsidRPr="00CB15C6">
        <w:rPr>
          <w:rFonts w:ascii="Times New Roman" w:hAnsi="Times New Roman"/>
          <w:b/>
          <w:bCs/>
          <w:spacing w:val="5"/>
          <w:sz w:val="24"/>
          <w:szCs w:val="24"/>
          <w:lang w:val="fr-FR"/>
        </w:rPr>
        <w:t>2</w:t>
      </w:r>
      <w:r w:rsidR="004309B5" w:rsidRPr="004309B5">
        <w:rPr>
          <w:rFonts w:ascii="Times New Roman" w:hAnsi="Times New Roman"/>
          <w:b/>
          <w:bCs/>
          <w:spacing w:val="5"/>
          <w:sz w:val="24"/>
          <w:szCs w:val="24"/>
          <w:vertAlign w:val="superscript"/>
          <w:lang w:val="fr-FR"/>
        </w:rPr>
        <w:t>ème</w:t>
      </w:r>
      <w:r w:rsidR="004309B5">
        <w:rPr>
          <w:rFonts w:ascii="Times New Roman" w:hAnsi="Times New Roman"/>
          <w:b/>
          <w:bCs/>
          <w:spacing w:val="5"/>
          <w:sz w:val="24"/>
          <w:szCs w:val="24"/>
          <w:lang w:val="fr-FR"/>
        </w:rPr>
        <w:t xml:space="preserve"> s</w:t>
      </w:r>
      <w:r w:rsidRPr="00CB15C6">
        <w:rPr>
          <w:rFonts w:ascii="Times New Roman" w:hAnsi="Times New Roman"/>
          <w:b/>
          <w:bCs/>
          <w:spacing w:val="5"/>
          <w:sz w:val="24"/>
          <w:szCs w:val="24"/>
          <w:lang w:val="fr-FR"/>
        </w:rPr>
        <w:t xml:space="preserve">ession </w:t>
      </w:r>
      <w:r w:rsidR="004309B5">
        <w:rPr>
          <w:rFonts w:ascii="Times New Roman" w:hAnsi="Times New Roman"/>
          <w:b/>
          <w:bCs/>
          <w:spacing w:val="5"/>
          <w:sz w:val="24"/>
          <w:szCs w:val="24"/>
          <w:lang w:val="fr-FR"/>
        </w:rPr>
        <w:t xml:space="preserve">de l’Assemblée de l’OHI </w:t>
      </w:r>
    </w:p>
    <w:p w14:paraId="27BA65E5" w14:textId="4E7168D8" w:rsidR="005C4413" w:rsidRPr="00CB15C6" w:rsidRDefault="00643AF9" w:rsidP="0032019A">
      <w:pPr>
        <w:pStyle w:val="Body"/>
        <w:tabs>
          <w:tab w:val="left" w:pos="680"/>
        </w:tabs>
        <w:spacing w:before="240" w:after="120" w:line="276" w:lineRule="auto"/>
        <w:rPr>
          <w:i/>
          <w:iCs/>
          <w:spacing w:val="-1"/>
          <w:lang w:val="fr-FR"/>
        </w:rPr>
      </w:pPr>
      <w:r w:rsidRPr="00CB15C6">
        <w:rPr>
          <w:i/>
          <w:iCs/>
          <w:spacing w:val="-1"/>
          <w:lang w:val="fr-FR"/>
        </w:rPr>
        <w:t>Doc</w:t>
      </w:r>
      <w:r w:rsidR="0039274A" w:rsidRPr="00CB15C6">
        <w:rPr>
          <w:i/>
          <w:iCs/>
          <w:spacing w:val="-1"/>
          <w:lang w:val="fr-FR"/>
        </w:rPr>
        <w:t>.</w:t>
      </w:r>
      <w:r w:rsidR="00D53961">
        <w:rPr>
          <w:i/>
          <w:iCs/>
          <w:spacing w:val="-1"/>
          <w:lang w:val="fr-FR"/>
        </w:rPr>
        <w:t> :</w:t>
      </w:r>
      <w:r w:rsidRPr="00CB15C6">
        <w:rPr>
          <w:i/>
          <w:iCs/>
          <w:spacing w:val="-1"/>
          <w:lang w:val="fr-FR"/>
        </w:rPr>
        <w:t xml:space="preserve"> C3-</w:t>
      </w:r>
      <w:r w:rsidR="007B7263" w:rsidRPr="00CB15C6">
        <w:rPr>
          <w:i/>
          <w:iCs/>
          <w:spacing w:val="-1"/>
          <w:lang w:val="fr-FR"/>
        </w:rPr>
        <w:t>0</w:t>
      </w:r>
      <w:r w:rsidRPr="00CB15C6">
        <w:rPr>
          <w:i/>
          <w:iCs/>
          <w:spacing w:val="-1"/>
          <w:lang w:val="fr-FR"/>
        </w:rPr>
        <w:t>7.1A</w:t>
      </w:r>
      <w:r w:rsidR="001635DB" w:rsidRPr="00CB15C6">
        <w:rPr>
          <w:i/>
          <w:iCs/>
          <w:spacing w:val="-1"/>
          <w:lang w:val="fr-FR"/>
        </w:rPr>
        <w:tab/>
      </w:r>
      <w:r w:rsidR="001635DB" w:rsidRPr="00CB15C6">
        <w:rPr>
          <w:i/>
          <w:iCs/>
          <w:spacing w:val="-1"/>
          <w:lang w:val="fr-FR"/>
        </w:rPr>
        <w:tab/>
      </w:r>
      <w:hyperlink r:id="rId42" w:history="1">
        <w:r w:rsidR="004309B5">
          <w:rPr>
            <w:rStyle w:val="Hyperlink"/>
            <w:i/>
            <w:iCs/>
            <w:spacing w:val="-1"/>
            <w:lang w:val="fr-FR"/>
          </w:rPr>
          <w:t>Pré</w:t>
        </w:r>
        <w:r w:rsidR="00D263A4" w:rsidRPr="00CB15C6">
          <w:rPr>
            <w:rStyle w:val="Hyperlink"/>
            <w:i/>
            <w:iCs/>
            <w:spacing w:val="-1"/>
            <w:lang w:val="fr-FR"/>
          </w:rPr>
          <w:t>sentation</w:t>
        </w:r>
      </w:hyperlink>
    </w:p>
    <w:p w14:paraId="145B1E9A" w14:textId="0FF72BA3" w:rsidR="004309B5" w:rsidRDefault="004309B5" w:rsidP="0046577D">
      <w:pPr>
        <w:pStyle w:val="Body"/>
        <w:widowControl w:val="0"/>
        <w:spacing w:after="120" w:line="276" w:lineRule="auto"/>
        <w:jc w:val="both"/>
        <w:rPr>
          <w:lang w:val="fr-FR"/>
        </w:rPr>
      </w:pPr>
      <w:r w:rsidRPr="004309B5">
        <w:rPr>
          <w:lang w:val="fr-FR"/>
        </w:rPr>
        <w:t>Le Directeur Iptes et l'a</w:t>
      </w:r>
      <w:r w:rsidR="00123C31">
        <w:rPr>
          <w:lang w:val="fr-FR"/>
        </w:rPr>
        <w:t>djoint</w:t>
      </w:r>
      <w:r w:rsidRPr="004309B5">
        <w:rPr>
          <w:lang w:val="fr-FR"/>
        </w:rPr>
        <w:t xml:space="preserve"> aux Directeurs Alberto Costa Neves passent en revue les dispositions concernant la 2</w:t>
      </w:r>
      <w:r w:rsidRPr="00D53961">
        <w:rPr>
          <w:vertAlign w:val="superscript"/>
          <w:lang w:val="fr-FR"/>
        </w:rPr>
        <w:t>ème</w:t>
      </w:r>
      <w:r w:rsidRPr="004309B5">
        <w:rPr>
          <w:lang w:val="fr-FR"/>
        </w:rPr>
        <w:t xml:space="preserve"> session de l'Assemblée de l'OHI, qui se tiendra à Monaco du 20 au 24 avril 2020. La Commission des Finances se réunira l'après-midi du 20 avril et la cérémonie d'ouverture officielle aura lieu le matin du 21 avril, en présence de Son Altesse Sérénissime le Prince Albert II de Monaco. </w:t>
      </w:r>
    </w:p>
    <w:p w14:paraId="4358EDF5" w14:textId="1CB0C575" w:rsidR="00496B7B" w:rsidRDefault="00496B7B" w:rsidP="0046577D">
      <w:pPr>
        <w:pStyle w:val="Body"/>
        <w:widowControl w:val="0"/>
        <w:spacing w:after="120" w:line="276" w:lineRule="auto"/>
        <w:jc w:val="both"/>
        <w:rPr>
          <w:lang w:val="fr-FR"/>
        </w:rPr>
      </w:pPr>
      <w:r w:rsidRPr="00496B7B">
        <w:rPr>
          <w:lang w:val="fr-FR"/>
        </w:rPr>
        <w:t xml:space="preserve">L'ordre du jour provisoire sera distribué avant le 21 octobre 2019 et les rapports et autres documents avant le 21 février 2020. Les propositions du Conseil, des États Membres et du Secrétaire général </w:t>
      </w:r>
      <w:r w:rsidRPr="00496B7B">
        <w:rPr>
          <w:lang w:val="fr-FR"/>
        </w:rPr>
        <w:lastRenderedPageBreak/>
        <w:t>d</w:t>
      </w:r>
      <w:r w:rsidR="00D53961">
        <w:rPr>
          <w:lang w:val="fr-FR"/>
        </w:rPr>
        <w:t>evront</w:t>
      </w:r>
      <w:r w:rsidRPr="00496B7B">
        <w:rPr>
          <w:lang w:val="fr-FR"/>
        </w:rPr>
        <w:t xml:space="preserve"> être présentées avant le 15 décembre 2019, et les observations sur ces propositions avant le 15 janvier 2020. Le Livre rouge sera diffusé en février 2020. </w:t>
      </w:r>
    </w:p>
    <w:p w14:paraId="0D3D872C" w14:textId="77777777" w:rsidR="00496B7B" w:rsidRPr="00496B7B" w:rsidRDefault="00496B7B" w:rsidP="00496B7B">
      <w:pPr>
        <w:pStyle w:val="Body"/>
        <w:widowControl w:val="0"/>
        <w:spacing w:after="120"/>
        <w:jc w:val="both"/>
        <w:rPr>
          <w:lang w:val="fr-FR"/>
        </w:rPr>
      </w:pPr>
      <w:r w:rsidRPr="00496B7B">
        <w:rPr>
          <w:lang w:val="fr-FR"/>
        </w:rPr>
        <w:t>Le Secrétaire général décrit le programme varié de manifestations sociales et parallèles, notamment les expositions des États Membres et de l'industrie, la présentation de la S-100 et les visites de navires.</w:t>
      </w:r>
    </w:p>
    <w:p w14:paraId="166B7771" w14:textId="4BEC2CD6" w:rsidR="00496B7B" w:rsidRDefault="00496B7B" w:rsidP="00496B7B">
      <w:pPr>
        <w:pStyle w:val="Body"/>
        <w:widowControl w:val="0"/>
        <w:spacing w:after="120"/>
        <w:jc w:val="both"/>
        <w:rPr>
          <w:lang w:val="fr-FR"/>
        </w:rPr>
      </w:pPr>
      <w:r w:rsidRPr="00496B7B">
        <w:rPr>
          <w:lang w:val="fr-FR"/>
        </w:rPr>
        <w:t xml:space="preserve">Les États-Unis annoncent qu'ils préparent une exposition "Science on a Sphere®" au </w:t>
      </w:r>
      <w:r w:rsidR="001C46A1" w:rsidRPr="006A2765">
        <w:rPr>
          <w:lang w:val="fr-FR"/>
        </w:rPr>
        <w:t>Monaco Yacht Club</w:t>
      </w:r>
      <w:r w:rsidR="001C46A1">
        <w:rPr>
          <w:rStyle w:val="FootnoteReference"/>
        </w:rPr>
        <w:footnoteReference w:id="3"/>
      </w:r>
      <w:r w:rsidRPr="00496B7B">
        <w:rPr>
          <w:lang w:val="fr-FR"/>
        </w:rPr>
        <w:t xml:space="preserve"> et invitent les autres États membres à fournir des jeux de données et des photographies des hydrographes nationaux qui seront intégrés à cette exposition.</w:t>
      </w:r>
    </w:p>
    <w:p w14:paraId="4A75B4B2" w14:textId="77777777" w:rsidR="00496B7B" w:rsidRPr="00496B7B" w:rsidRDefault="0046577D" w:rsidP="00496B7B">
      <w:pPr>
        <w:rPr>
          <w:rFonts w:cs="Arial Unicode MS"/>
          <w:color w:val="E22400"/>
          <w:u w:color="FF0000"/>
          <w:lang w:val="fr-FR" w:eastAsia="fr-FR"/>
        </w:rPr>
      </w:pPr>
      <w:r w:rsidRPr="00CB15C6">
        <w:rPr>
          <w:b/>
          <w:bCs/>
          <w:color w:val="E22400"/>
          <w:lang w:val="fr-FR"/>
        </w:rPr>
        <w:t>D</w:t>
      </w:r>
      <w:r w:rsidR="00496B7B">
        <w:rPr>
          <w:b/>
          <w:bCs/>
          <w:color w:val="E22400"/>
          <w:lang w:val="fr-FR"/>
        </w:rPr>
        <w:t>é</w:t>
      </w:r>
      <w:r w:rsidRPr="00CB15C6">
        <w:rPr>
          <w:b/>
          <w:bCs/>
          <w:color w:val="E22400"/>
          <w:lang w:val="fr-FR"/>
        </w:rPr>
        <w:t>cision C3/</w:t>
      </w:r>
      <w:r w:rsidR="00B46B4B" w:rsidRPr="00CB15C6">
        <w:rPr>
          <w:b/>
          <w:bCs/>
          <w:color w:val="E22400"/>
          <w:lang w:val="fr-FR"/>
        </w:rPr>
        <w:t>50</w:t>
      </w:r>
      <w:r w:rsidR="00496B7B">
        <w:rPr>
          <w:b/>
          <w:bCs/>
          <w:color w:val="E22400"/>
          <w:lang w:val="fr-FR"/>
        </w:rPr>
        <w:t xml:space="preserve"> </w:t>
      </w:r>
      <w:r w:rsidR="00B46B4B" w:rsidRPr="00CB15C6">
        <w:rPr>
          <w:b/>
          <w:bCs/>
          <w:color w:val="E22400"/>
          <w:lang w:val="fr-FR"/>
        </w:rPr>
        <w:t>:</w:t>
      </w:r>
      <w:r w:rsidRPr="00CB15C6">
        <w:rPr>
          <w:color w:val="E22400"/>
          <w:lang w:val="fr-FR"/>
        </w:rPr>
        <w:t xml:space="preserve"> </w:t>
      </w:r>
      <w:r w:rsidR="00496B7B" w:rsidRPr="00496B7B">
        <w:rPr>
          <w:rFonts w:cs="Arial Unicode MS"/>
          <w:b/>
          <w:color w:val="E22400"/>
          <w:u w:color="FF0000"/>
          <w:lang w:val="fr-FR" w:eastAsia="fr-FR"/>
        </w:rPr>
        <w:t>Le Conseil</w:t>
      </w:r>
      <w:r w:rsidR="00496B7B" w:rsidRPr="00496B7B">
        <w:rPr>
          <w:rFonts w:cs="Arial Unicode MS"/>
          <w:color w:val="E22400"/>
          <w:u w:color="FF0000"/>
          <w:lang w:val="fr-FR" w:eastAsia="fr-FR"/>
        </w:rPr>
        <w:t xml:space="preserve"> note les objectifs et le programme provisoire de l’A-2, incluant la session d’une demi-journée sur le centenaire de l’OHI (OHI-100).</w:t>
      </w:r>
    </w:p>
    <w:p w14:paraId="20A1DB85" w14:textId="77777777" w:rsidR="00496B7B" w:rsidRDefault="00496B7B" w:rsidP="00B46B4B">
      <w:pPr>
        <w:pStyle w:val="Body"/>
        <w:widowControl w:val="0"/>
        <w:spacing w:after="120"/>
        <w:jc w:val="both"/>
        <w:rPr>
          <w:b/>
          <w:bCs/>
          <w:color w:val="E22400"/>
          <w:u w:color="FF0000"/>
          <w:lang w:val="fr-FR"/>
        </w:rPr>
      </w:pPr>
    </w:p>
    <w:p w14:paraId="776D92A2" w14:textId="77777777" w:rsidR="00496B7B" w:rsidRPr="00496B7B" w:rsidRDefault="00B46B4B" w:rsidP="00496B7B">
      <w:pPr>
        <w:pStyle w:val="Body"/>
        <w:widowControl w:val="0"/>
        <w:spacing w:after="120"/>
        <w:jc w:val="both"/>
        <w:rPr>
          <w:bCs/>
          <w:color w:val="E22400"/>
          <w:u w:color="FF0000"/>
          <w:lang w:val="fr-FR"/>
        </w:rPr>
      </w:pPr>
      <w:r w:rsidRPr="00CB15C6">
        <w:rPr>
          <w:b/>
          <w:bCs/>
          <w:color w:val="E22400"/>
          <w:u w:color="FF0000"/>
          <w:lang w:val="fr-FR"/>
        </w:rPr>
        <w:t>D</w:t>
      </w:r>
      <w:r w:rsidR="00496B7B">
        <w:rPr>
          <w:b/>
          <w:bCs/>
          <w:color w:val="E22400"/>
          <w:u w:color="FF0000"/>
          <w:lang w:val="fr-FR"/>
        </w:rPr>
        <w:t>é</w:t>
      </w:r>
      <w:r w:rsidRPr="00CB15C6">
        <w:rPr>
          <w:b/>
          <w:bCs/>
          <w:color w:val="E22400"/>
          <w:u w:color="FF0000"/>
          <w:lang w:val="fr-FR"/>
        </w:rPr>
        <w:t xml:space="preserve">cision </w:t>
      </w:r>
      <w:r w:rsidR="0046577D" w:rsidRPr="00CB15C6">
        <w:rPr>
          <w:b/>
          <w:bCs/>
          <w:color w:val="E22400"/>
          <w:u w:color="FF0000"/>
          <w:lang w:val="fr-FR"/>
        </w:rPr>
        <w:t>C3/</w:t>
      </w:r>
      <w:r w:rsidRPr="00CB15C6">
        <w:rPr>
          <w:b/>
          <w:bCs/>
          <w:color w:val="E22400"/>
          <w:u w:color="FF0000"/>
          <w:lang w:val="fr-FR"/>
        </w:rPr>
        <w:t>51</w:t>
      </w:r>
      <w:r w:rsidR="00496B7B">
        <w:rPr>
          <w:b/>
          <w:bCs/>
          <w:color w:val="E22400"/>
          <w:u w:color="FF0000"/>
          <w:lang w:val="fr-FR"/>
        </w:rPr>
        <w:t xml:space="preserve"> </w:t>
      </w:r>
      <w:r w:rsidRPr="00CB15C6">
        <w:rPr>
          <w:b/>
          <w:bCs/>
          <w:color w:val="E22400"/>
          <w:u w:color="FF0000"/>
          <w:lang w:val="fr-FR"/>
        </w:rPr>
        <w:t>:</w:t>
      </w:r>
      <w:r w:rsidR="0046577D" w:rsidRPr="00CB15C6">
        <w:rPr>
          <w:color w:val="E22400"/>
          <w:u w:color="FF0000"/>
          <w:lang w:val="fr-FR"/>
        </w:rPr>
        <w:t xml:space="preserve"> </w:t>
      </w:r>
      <w:r w:rsidR="00496B7B" w:rsidRPr="00496B7B">
        <w:rPr>
          <w:b/>
          <w:bCs/>
          <w:color w:val="E22400"/>
          <w:u w:color="FF0000"/>
          <w:lang w:val="fr-FR"/>
        </w:rPr>
        <w:t xml:space="preserve">Le Conseil </w:t>
      </w:r>
      <w:r w:rsidR="00496B7B" w:rsidRPr="00496B7B">
        <w:rPr>
          <w:bCs/>
          <w:color w:val="E22400"/>
          <w:u w:color="FF0000"/>
          <w:lang w:val="fr-FR"/>
        </w:rPr>
        <w:t>donne son aval pour le concept d’une présentation de la S-100 et du projet Seabed 2030 à inclure dans le programme de l’A-2.</w:t>
      </w:r>
    </w:p>
    <w:p w14:paraId="16274B70" w14:textId="4A77F7E3" w:rsidR="0046577D" w:rsidRPr="00CB15C6" w:rsidRDefault="0046577D" w:rsidP="00B46B4B">
      <w:pPr>
        <w:pStyle w:val="Body"/>
        <w:widowControl w:val="0"/>
        <w:spacing w:after="120"/>
        <w:jc w:val="both"/>
        <w:rPr>
          <w:color w:val="E22400"/>
          <w:u w:color="FF0000"/>
          <w:lang w:val="fr-FR"/>
        </w:rPr>
      </w:pPr>
    </w:p>
    <w:p w14:paraId="7C85BE62" w14:textId="52413EEF" w:rsidR="005C4413" w:rsidRPr="00CB15C6" w:rsidRDefault="00643AF9" w:rsidP="005A3E22">
      <w:pPr>
        <w:pStyle w:val="ListParagraph"/>
        <w:numPr>
          <w:ilvl w:val="1"/>
          <w:numId w:val="15"/>
        </w:numPr>
        <w:spacing w:before="240" w:after="120" w:line="276" w:lineRule="auto"/>
        <w:rPr>
          <w:rFonts w:ascii="Times New Roman" w:hAnsi="Times New Roman"/>
          <w:sz w:val="24"/>
          <w:szCs w:val="24"/>
          <w:lang w:val="fr-FR"/>
        </w:rPr>
      </w:pPr>
      <w:r w:rsidRPr="00CB15C6">
        <w:rPr>
          <w:rFonts w:ascii="Times New Roman" w:hAnsi="Times New Roman"/>
          <w:b/>
          <w:bCs/>
          <w:spacing w:val="5"/>
          <w:sz w:val="24"/>
          <w:szCs w:val="24"/>
          <w:lang w:val="fr-FR"/>
        </w:rPr>
        <w:t>Propos</w:t>
      </w:r>
      <w:r w:rsidR="00496B7B">
        <w:rPr>
          <w:rFonts w:ascii="Times New Roman" w:hAnsi="Times New Roman"/>
          <w:b/>
          <w:bCs/>
          <w:spacing w:val="5"/>
          <w:sz w:val="24"/>
          <w:szCs w:val="24"/>
          <w:lang w:val="fr-FR"/>
        </w:rPr>
        <w:t xml:space="preserve">ition visant à </w:t>
      </w:r>
      <w:r w:rsidR="00832BFB">
        <w:rPr>
          <w:rFonts w:ascii="Times New Roman" w:hAnsi="Times New Roman"/>
          <w:b/>
          <w:bCs/>
          <w:spacing w:val="5"/>
          <w:sz w:val="24"/>
          <w:szCs w:val="24"/>
          <w:lang w:val="fr-FR"/>
        </w:rPr>
        <w:t>créer</w:t>
      </w:r>
      <w:r w:rsidR="00496B7B">
        <w:rPr>
          <w:rFonts w:ascii="Times New Roman" w:hAnsi="Times New Roman"/>
          <w:b/>
          <w:bCs/>
          <w:spacing w:val="5"/>
          <w:sz w:val="24"/>
          <w:szCs w:val="24"/>
          <w:lang w:val="fr-FR"/>
        </w:rPr>
        <w:t xml:space="preserve"> un « laboratoire de l’OHI pour l’innovation et la technologie » soutenu par et localisé à Singapour</w:t>
      </w:r>
      <w:r w:rsidRPr="00CB15C6">
        <w:rPr>
          <w:rFonts w:ascii="Times New Roman" w:hAnsi="Times New Roman"/>
          <w:spacing w:val="5"/>
          <w:sz w:val="24"/>
          <w:szCs w:val="24"/>
          <w:lang w:val="fr-FR"/>
        </w:rPr>
        <w:t>.</w:t>
      </w:r>
    </w:p>
    <w:p w14:paraId="31E5A65F" w14:textId="30477DD3" w:rsidR="005C4413" w:rsidRPr="00CB15C6" w:rsidRDefault="00643AF9" w:rsidP="0032019A">
      <w:pPr>
        <w:pStyle w:val="Body"/>
        <w:tabs>
          <w:tab w:val="left" w:pos="680"/>
        </w:tabs>
        <w:spacing w:before="240" w:after="120" w:line="276" w:lineRule="auto"/>
        <w:rPr>
          <w:i/>
          <w:iCs/>
          <w:spacing w:val="-1"/>
          <w:lang w:val="fr-FR"/>
        </w:rPr>
      </w:pPr>
      <w:r w:rsidRPr="00CB15C6">
        <w:rPr>
          <w:i/>
          <w:iCs/>
          <w:spacing w:val="-1"/>
          <w:lang w:val="fr-FR"/>
        </w:rPr>
        <w:t>Doc</w:t>
      </w:r>
      <w:r w:rsidR="00D53961">
        <w:rPr>
          <w:i/>
          <w:iCs/>
          <w:spacing w:val="-1"/>
          <w:lang w:val="fr-FR"/>
        </w:rPr>
        <w:t>. :</w:t>
      </w:r>
      <w:r w:rsidRPr="00CB15C6">
        <w:rPr>
          <w:i/>
          <w:iCs/>
          <w:spacing w:val="-1"/>
          <w:lang w:val="fr-FR"/>
        </w:rPr>
        <w:t xml:space="preserve"> C3-</w:t>
      </w:r>
      <w:r w:rsidR="007B7263" w:rsidRPr="00CB15C6">
        <w:rPr>
          <w:i/>
          <w:iCs/>
          <w:spacing w:val="-1"/>
          <w:lang w:val="fr-FR"/>
        </w:rPr>
        <w:t>0</w:t>
      </w:r>
      <w:r w:rsidRPr="00CB15C6">
        <w:rPr>
          <w:i/>
          <w:iCs/>
          <w:spacing w:val="-1"/>
          <w:lang w:val="fr-FR"/>
        </w:rPr>
        <w:t>7.2A</w:t>
      </w:r>
      <w:r w:rsidR="00CC2405" w:rsidRPr="00CB15C6">
        <w:rPr>
          <w:i/>
          <w:iCs/>
          <w:spacing w:val="-1"/>
          <w:lang w:val="fr-FR"/>
        </w:rPr>
        <w:tab/>
      </w:r>
      <w:hyperlink r:id="rId43" w:history="1">
        <w:r w:rsidR="00496B7B">
          <w:rPr>
            <w:rStyle w:val="Hyperlink"/>
            <w:i/>
            <w:iCs/>
            <w:spacing w:val="-1"/>
            <w:lang w:val="fr-FR"/>
          </w:rPr>
          <w:t>Laboratoire pour l’innovation et la technologie -</w:t>
        </w:r>
      </w:hyperlink>
      <w:r w:rsidR="005D6921" w:rsidRPr="00CB15C6">
        <w:rPr>
          <w:i/>
          <w:iCs/>
          <w:spacing w:val="-1"/>
          <w:lang w:val="fr-FR"/>
        </w:rPr>
        <w:t xml:space="preserve"> </w:t>
      </w:r>
      <w:hyperlink r:id="rId44" w:history="1">
        <w:r w:rsidR="005D6921" w:rsidRPr="00CB15C6">
          <w:rPr>
            <w:rStyle w:val="Hyperlink"/>
            <w:i/>
            <w:iCs/>
            <w:spacing w:val="-1"/>
            <w:lang w:val="fr-FR"/>
          </w:rPr>
          <w:t>Pr</w:t>
        </w:r>
        <w:r w:rsidR="00496B7B">
          <w:rPr>
            <w:rStyle w:val="Hyperlink"/>
            <w:i/>
            <w:iCs/>
            <w:spacing w:val="-1"/>
            <w:lang w:val="fr-FR"/>
          </w:rPr>
          <w:t>é</w:t>
        </w:r>
        <w:r w:rsidR="005D6921" w:rsidRPr="00CB15C6">
          <w:rPr>
            <w:rStyle w:val="Hyperlink"/>
            <w:i/>
            <w:iCs/>
            <w:spacing w:val="-1"/>
            <w:lang w:val="fr-FR"/>
          </w:rPr>
          <w:t>sentation</w:t>
        </w:r>
      </w:hyperlink>
    </w:p>
    <w:p w14:paraId="19CBBC00" w14:textId="283DAC2A" w:rsidR="003E03B8" w:rsidRDefault="003E03B8" w:rsidP="00B46B4B">
      <w:pPr>
        <w:spacing w:before="240" w:after="120"/>
        <w:jc w:val="both"/>
        <w:rPr>
          <w:rFonts w:eastAsia="Times New Roman"/>
          <w:lang w:val="fr-FR"/>
        </w:rPr>
      </w:pPr>
      <w:r w:rsidRPr="003E03B8">
        <w:rPr>
          <w:rFonts w:eastAsia="Times New Roman"/>
          <w:lang w:val="fr-FR"/>
        </w:rPr>
        <w:t>Singapour présente sa proposition de créer, d'accueillir et de financer un laboratoire d</w:t>
      </w:r>
      <w:r w:rsidR="00CB6497">
        <w:rPr>
          <w:rFonts w:eastAsia="Times New Roman"/>
          <w:lang w:val="fr-FR"/>
        </w:rPr>
        <w:t>e l’OHI pour l</w:t>
      </w:r>
      <w:r w:rsidRPr="003E03B8">
        <w:rPr>
          <w:rFonts w:eastAsia="Times New Roman"/>
          <w:lang w:val="fr-FR"/>
        </w:rPr>
        <w:t xml:space="preserve">'innovation et </w:t>
      </w:r>
      <w:r w:rsidR="00CB6497">
        <w:rPr>
          <w:rFonts w:eastAsia="Times New Roman"/>
          <w:lang w:val="fr-FR"/>
        </w:rPr>
        <w:t>la</w:t>
      </w:r>
      <w:r w:rsidRPr="003E03B8">
        <w:rPr>
          <w:rFonts w:eastAsia="Times New Roman"/>
          <w:lang w:val="fr-FR"/>
        </w:rPr>
        <w:t xml:space="preserve"> technologie. Le laboratoire proposé faciliterait les projets de recherche ou d'enquête et/ou les essais sur le terrain au nom des États membres, des organes de l'OHI ou d'autres parties prenantes ; créerait des connaissances pour l'élaboration de normes ; et favoriserait un environnement multidisciplinaire et collaboratif sous la direction d'un conseil directeur présidé par le Secrétaire général de l'OHI ou son représentant et comprenant des représentants des États membres. Le coût de l'espace de travail et des ressources humaines nécessaires, estimé à 163 000 dollars</w:t>
      </w:r>
      <w:r w:rsidR="00454B68">
        <w:rPr>
          <w:rFonts w:eastAsia="Times New Roman"/>
          <w:lang w:val="fr-FR"/>
        </w:rPr>
        <w:t xml:space="preserve"> des Etats-Unis</w:t>
      </w:r>
      <w:r w:rsidRPr="003E03B8">
        <w:rPr>
          <w:rFonts w:eastAsia="Times New Roman"/>
          <w:lang w:val="fr-FR"/>
        </w:rPr>
        <w:t xml:space="preserve"> par an, serait entièrement pris en charge par Singapour. Il est proposé que le laboratoire soit définitivement approuvé par l'A-3, et il ne sera donc pas mis en place avant 2022.</w:t>
      </w:r>
    </w:p>
    <w:p w14:paraId="0EB5E485" w14:textId="2096B8AB" w:rsidR="003E03B8" w:rsidRDefault="003E03B8" w:rsidP="00B46B4B">
      <w:pPr>
        <w:spacing w:before="240" w:after="120"/>
        <w:jc w:val="both"/>
        <w:rPr>
          <w:rFonts w:eastAsia="Times New Roman"/>
          <w:lang w:val="fr-FR"/>
        </w:rPr>
      </w:pPr>
      <w:r w:rsidRPr="003E03B8">
        <w:rPr>
          <w:rFonts w:eastAsia="Times New Roman"/>
          <w:lang w:val="fr-FR"/>
        </w:rPr>
        <w:t xml:space="preserve">Les participants </w:t>
      </w:r>
      <w:r w:rsidR="00AB3DCF">
        <w:rPr>
          <w:rFonts w:eastAsia="Times New Roman"/>
          <w:lang w:val="fr-FR"/>
        </w:rPr>
        <w:t xml:space="preserve">apprécient grandement </w:t>
      </w:r>
      <w:r w:rsidRPr="003E03B8">
        <w:rPr>
          <w:rFonts w:eastAsia="Times New Roman"/>
          <w:lang w:val="fr-FR"/>
        </w:rPr>
        <w:t>l'offre généreuse faite par Singapour, reconnaissant qu'elle pourrait combler une lacune dans la planification à long terme et l'innovation, qui étaient souvent difficiles pour les services hydrographiques nationaux débordés par des demandes pressantes. Ils demandent toutefois plus de détails sur la structure de gouvernance proposée pour le nouveau laboratoire, exprimant des préoccupations au sujet de ses relations avec le HSSC et les centres régionaux de coordination des ENC (RENC) et de la participation potentielle du milieu universitaire et du secteur privé. Les commentaires contenus dans le Livre rouge sont également pris en compte.</w:t>
      </w:r>
    </w:p>
    <w:p w14:paraId="7A7EA3B6" w14:textId="77777777" w:rsidR="003E03B8" w:rsidRDefault="003E03B8" w:rsidP="00B46B4B">
      <w:pPr>
        <w:spacing w:before="240" w:after="120"/>
        <w:jc w:val="both"/>
        <w:rPr>
          <w:rFonts w:eastAsia="Times New Roman"/>
          <w:lang w:val="fr-FR"/>
        </w:rPr>
      </w:pPr>
      <w:r w:rsidRPr="003E03B8">
        <w:rPr>
          <w:rFonts w:eastAsia="Times New Roman"/>
          <w:lang w:val="fr-FR"/>
        </w:rPr>
        <w:t xml:space="preserve">Le Secrétaire général note que le laboratoire pourrait être placé dans une nouvelle structure de gouvernance, appelée "Réseau de technologie et d'innovation de l'OHI" ou similaire, avec deux autres organes subsidiaires au statut non conventionnel, à savoir le Centre de données pour la bathymétrie numérique (DCDB) et le Registre d'informations géospatiales de l'OHI, qui sont régis par un protocole d'accord. Le rôle de l'OHI serait de coordonner les travaux du laboratoire avec ceux d'autres organes de l'OHI, par exemple par l'intermédiaire du président du HSSC. Il note que le laboratoire proposé est destiné à travailler sur des questions liées à la navigation, en plus de l'hydrographie proprement dite, et n'est donc pas entièrement aligné sur le plan de travail de l'OHI. Sa création devrait toutefois être reflétée dans le Plan stratégique. </w:t>
      </w:r>
    </w:p>
    <w:p w14:paraId="5D1A5689" w14:textId="77777777" w:rsidR="00473E1A" w:rsidRDefault="00473E1A" w:rsidP="00B46B4B">
      <w:pPr>
        <w:spacing w:before="240" w:after="120"/>
        <w:jc w:val="both"/>
        <w:rPr>
          <w:rFonts w:eastAsia="Times New Roman"/>
          <w:lang w:val="fr-FR"/>
        </w:rPr>
      </w:pPr>
      <w:r w:rsidRPr="00473E1A">
        <w:rPr>
          <w:rFonts w:eastAsia="Times New Roman"/>
          <w:lang w:val="fr-FR"/>
        </w:rPr>
        <w:lastRenderedPageBreak/>
        <w:t>Singapour indique que le laboratoire offrira l'occasion d'orienter les travaux du secteur privé vers les objectifs stratégiques de l'OHI, éventuellement sous la direction du HSSC. Des plans de gouvernance détaillés n'ont pas encore été élaborés, dans l'attente de la contribution du Conseil.</w:t>
      </w:r>
    </w:p>
    <w:p w14:paraId="64E38D5B" w14:textId="28196B1B" w:rsidR="00B46B4B" w:rsidRPr="00CB15C6" w:rsidRDefault="00B46B4B" w:rsidP="00B46B4B">
      <w:pPr>
        <w:spacing w:before="240" w:after="120"/>
        <w:jc w:val="both"/>
        <w:rPr>
          <w:rFonts w:eastAsia="Arial"/>
          <w:b/>
          <w:bCs/>
          <w:color w:val="FF0000"/>
          <w:lang w:val="fr-FR"/>
        </w:rPr>
      </w:pPr>
      <w:r w:rsidRPr="00CB15C6">
        <w:rPr>
          <w:rFonts w:eastAsia="Arial"/>
          <w:b/>
          <w:bCs/>
          <w:color w:val="FF0000"/>
          <w:lang w:val="fr-FR"/>
        </w:rPr>
        <w:t>D</w:t>
      </w:r>
      <w:r w:rsidR="00473E1A">
        <w:rPr>
          <w:rFonts w:eastAsia="Arial"/>
          <w:b/>
          <w:bCs/>
          <w:color w:val="FF0000"/>
          <w:lang w:val="fr-FR"/>
        </w:rPr>
        <w:t>é</w:t>
      </w:r>
      <w:r w:rsidRPr="00CB15C6">
        <w:rPr>
          <w:rFonts w:eastAsia="Arial"/>
          <w:b/>
          <w:bCs/>
          <w:color w:val="FF0000"/>
          <w:lang w:val="fr-FR"/>
        </w:rPr>
        <w:t>cision C3/52</w:t>
      </w:r>
      <w:r w:rsidR="00473E1A">
        <w:rPr>
          <w:rFonts w:eastAsia="Arial"/>
          <w:b/>
          <w:bCs/>
          <w:color w:val="FF0000"/>
          <w:lang w:val="fr-FR"/>
        </w:rPr>
        <w:t xml:space="preserve"> </w:t>
      </w:r>
      <w:r w:rsidRPr="00CB15C6">
        <w:rPr>
          <w:rFonts w:eastAsia="Arial"/>
          <w:b/>
          <w:bCs/>
          <w:color w:val="FF0000"/>
          <w:lang w:val="fr-FR"/>
        </w:rPr>
        <w:t xml:space="preserve">: </w:t>
      </w:r>
      <w:r w:rsidR="00473E1A" w:rsidRPr="00473E1A">
        <w:rPr>
          <w:rFonts w:eastAsia="Times New Roman"/>
          <w:bCs/>
          <w:color w:val="FF0000"/>
          <w:lang w:val="fr-FR"/>
        </w:rPr>
        <w:t xml:space="preserve">Le </w:t>
      </w:r>
      <w:r w:rsidR="00473E1A" w:rsidRPr="00473E1A">
        <w:rPr>
          <w:rFonts w:eastAsia="Times New Roman"/>
          <w:b/>
          <w:color w:val="FF0000"/>
          <w:lang w:val="fr-FR"/>
        </w:rPr>
        <w:t>Conseil</w:t>
      </w:r>
      <w:r w:rsidR="00473E1A" w:rsidRPr="00473E1A">
        <w:rPr>
          <w:rFonts w:eastAsia="Times New Roman"/>
          <w:bCs/>
          <w:color w:val="FF0000"/>
          <w:lang w:val="fr-FR"/>
        </w:rPr>
        <w:t xml:space="preserve"> félicite </w:t>
      </w:r>
      <w:r w:rsidR="00473E1A" w:rsidRPr="00473E1A">
        <w:rPr>
          <w:rFonts w:eastAsia="Times New Roman"/>
          <w:b/>
          <w:color w:val="FF0000"/>
          <w:lang w:val="fr-FR"/>
        </w:rPr>
        <w:t>Singapour</w:t>
      </w:r>
      <w:r w:rsidR="00473E1A" w:rsidRPr="00473E1A">
        <w:rPr>
          <w:rFonts w:eastAsia="Times New Roman"/>
          <w:bCs/>
          <w:color w:val="FF0000"/>
          <w:lang w:val="fr-FR"/>
        </w:rPr>
        <w:t xml:space="preserve"> </w:t>
      </w:r>
      <w:r w:rsidR="00473E1A" w:rsidRPr="00473E1A">
        <w:rPr>
          <w:rFonts w:eastAsia="Times New Roman"/>
          <w:color w:val="FF0000"/>
          <w:u w:color="000000"/>
          <w:lang w:val="fr-FR" w:eastAsia="fr-FR"/>
        </w:rPr>
        <w:t>pour cette initiative et pour son offre généreuse, et reconnaît la nécessite d’accélérer l’innovation dans nos domaines d’activité</w:t>
      </w:r>
      <w:r w:rsidR="00E00E00">
        <w:rPr>
          <w:rFonts w:eastAsia="Times New Roman"/>
          <w:color w:val="FF0000"/>
          <w:u w:color="000000"/>
          <w:lang w:val="fr-FR" w:eastAsia="fr-FR"/>
        </w:rPr>
        <w:t>.</w:t>
      </w:r>
    </w:p>
    <w:p w14:paraId="644785C8" w14:textId="62C612ED" w:rsidR="00473E1A" w:rsidRDefault="00B46B4B" w:rsidP="00B46B4B">
      <w:pPr>
        <w:pStyle w:val="Body"/>
        <w:tabs>
          <w:tab w:val="left" w:pos="680"/>
        </w:tabs>
        <w:spacing w:before="240" w:after="120" w:line="276" w:lineRule="auto"/>
        <w:jc w:val="both"/>
        <w:rPr>
          <w:rFonts w:eastAsia="Times New Roman" w:cs="Times New Roman"/>
          <w:color w:val="FF0000"/>
          <w:lang w:val="fr-FR"/>
        </w:rPr>
      </w:pPr>
      <w:r w:rsidRPr="00CB15C6">
        <w:rPr>
          <w:b/>
          <w:iCs/>
          <w:color w:val="FF0000"/>
          <w:spacing w:val="-1"/>
          <w:lang w:val="fr-FR"/>
        </w:rPr>
        <w:t>D</w:t>
      </w:r>
      <w:r w:rsidR="00473E1A">
        <w:rPr>
          <w:b/>
          <w:iCs/>
          <w:color w:val="FF0000"/>
          <w:spacing w:val="-1"/>
          <w:lang w:val="fr-FR"/>
        </w:rPr>
        <w:t>é</w:t>
      </w:r>
      <w:r w:rsidRPr="00CB15C6">
        <w:rPr>
          <w:b/>
          <w:iCs/>
          <w:color w:val="FF0000"/>
          <w:spacing w:val="-1"/>
          <w:lang w:val="fr-FR"/>
        </w:rPr>
        <w:t>cision C3/53</w:t>
      </w:r>
      <w:r w:rsidR="00473E1A">
        <w:rPr>
          <w:b/>
          <w:iCs/>
          <w:color w:val="FF0000"/>
          <w:spacing w:val="-1"/>
          <w:lang w:val="fr-FR"/>
        </w:rPr>
        <w:t> :</w:t>
      </w:r>
      <w:r w:rsidRPr="00CB15C6">
        <w:rPr>
          <w:iCs/>
          <w:color w:val="FF0000"/>
          <w:spacing w:val="-1"/>
          <w:lang w:val="fr-FR"/>
        </w:rPr>
        <w:t xml:space="preserve"> </w:t>
      </w:r>
      <w:r w:rsidR="00E00E00">
        <w:rPr>
          <w:rFonts w:eastAsia="Times New Roman" w:cs="Times New Roman"/>
          <w:color w:val="FF0000"/>
          <w:lang w:val="fr-FR"/>
        </w:rPr>
        <w:t>D’une manière</w:t>
      </w:r>
      <w:r w:rsidR="00473E1A" w:rsidRPr="00473E1A">
        <w:rPr>
          <w:rFonts w:eastAsia="Times New Roman" w:cs="Times New Roman"/>
          <w:color w:val="FF0000"/>
          <w:lang w:val="fr-FR"/>
        </w:rPr>
        <w:t xml:space="preserve"> général</w:t>
      </w:r>
      <w:r w:rsidR="00E00E00">
        <w:rPr>
          <w:rFonts w:eastAsia="Times New Roman" w:cs="Times New Roman"/>
          <w:color w:val="FF0000"/>
          <w:lang w:val="fr-FR"/>
        </w:rPr>
        <w:t>e</w:t>
      </w:r>
      <w:r w:rsidR="00473E1A" w:rsidRPr="00473E1A">
        <w:rPr>
          <w:rFonts w:eastAsia="Times New Roman" w:cs="Times New Roman"/>
          <w:color w:val="FF0000"/>
          <w:lang w:val="fr-FR"/>
        </w:rPr>
        <w:t>, l</w:t>
      </w:r>
      <w:r w:rsidR="00473E1A" w:rsidRPr="00473E1A">
        <w:rPr>
          <w:rFonts w:eastAsia="Times New Roman" w:cs="Times New Roman"/>
          <w:b/>
          <w:color w:val="FF0000"/>
          <w:lang w:val="fr-FR"/>
        </w:rPr>
        <w:t xml:space="preserve">e Conseil de l’OHI </w:t>
      </w:r>
      <w:r w:rsidR="00473E1A" w:rsidRPr="00473E1A">
        <w:rPr>
          <w:rFonts w:eastAsia="Times New Roman" w:cs="Times New Roman"/>
          <w:color w:val="FF0000"/>
          <w:lang w:val="fr-FR"/>
        </w:rPr>
        <w:t xml:space="preserve">est favorable aux principes visant à créer un laboratoire de l’OHI pour l’innovation et la technologie en notant que l’innovation et la technologie devraient donc être reflétées dans la proposition de plan stratégique révisé. </w:t>
      </w:r>
    </w:p>
    <w:p w14:paraId="4E5A434D" w14:textId="629B2C6E" w:rsidR="000232FE" w:rsidRPr="00CB15C6" w:rsidRDefault="000232FE" w:rsidP="00B46B4B">
      <w:pPr>
        <w:pStyle w:val="Body"/>
        <w:tabs>
          <w:tab w:val="left" w:pos="680"/>
        </w:tabs>
        <w:spacing w:before="240" w:after="120" w:line="276" w:lineRule="auto"/>
        <w:jc w:val="both"/>
        <w:rPr>
          <w:rFonts w:eastAsia="Times New Roman" w:cs="Times New Roman"/>
          <w:bCs/>
          <w:color w:val="FF0000"/>
          <w:lang w:val="fr-FR"/>
        </w:rPr>
      </w:pPr>
      <w:r w:rsidRPr="00CB15C6">
        <w:rPr>
          <w:rFonts w:eastAsia="Times New Roman" w:cs="Times New Roman"/>
          <w:b/>
          <w:color w:val="FF0000"/>
          <w:lang w:val="fr-FR"/>
        </w:rPr>
        <w:t>Action C3/54</w:t>
      </w:r>
      <w:r w:rsidR="00473E1A">
        <w:rPr>
          <w:rFonts w:eastAsia="Times New Roman" w:cs="Times New Roman"/>
          <w:b/>
          <w:color w:val="FF0000"/>
          <w:lang w:val="fr-FR"/>
        </w:rPr>
        <w:t xml:space="preserve"> </w:t>
      </w:r>
      <w:r w:rsidRPr="00CB15C6">
        <w:rPr>
          <w:rFonts w:eastAsia="Times New Roman" w:cs="Times New Roman"/>
          <w:color w:val="FF0000"/>
          <w:lang w:val="fr-FR"/>
        </w:rPr>
        <w:t xml:space="preserve">: </w:t>
      </w:r>
      <w:r w:rsidR="00473E1A" w:rsidRPr="00473E1A">
        <w:rPr>
          <w:rFonts w:eastAsia="Times New Roman" w:cs="Times New Roman"/>
          <w:b/>
          <w:color w:val="FF0000"/>
          <w:lang w:val="fr-FR"/>
        </w:rPr>
        <w:t xml:space="preserve">Le Conseil </w:t>
      </w:r>
      <w:r w:rsidR="00473E1A" w:rsidRPr="00473E1A">
        <w:rPr>
          <w:rFonts w:eastAsia="Times New Roman" w:cs="Times New Roman"/>
          <w:color w:val="FF0000"/>
          <w:lang w:val="fr-FR"/>
        </w:rPr>
        <w:t>invite Singapour appuyé par des rédacteurs volontaires du Conseil à envisager la possibilité de soumettre une proposition à l’Assemblée</w:t>
      </w:r>
      <w:r w:rsidR="00E00E00">
        <w:rPr>
          <w:rFonts w:eastAsia="Times New Roman" w:cs="Times New Roman"/>
          <w:color w:val="FF0000"/>
          <w:lang w:val="fr-FR"/>
        </w:rPr>
        <w:t xml:space="preserve"> </w:t>
      </w:r>
      <w:r w:rsidR="00473E1A" w:rsidRPr="00473E1A">
        <w:rPr>
          <w:rFonts w:eastAsia="Times New Roman" w:cs="Times New Roman"/>
          <w:color w:val="FF0000"/>
          <w:lang w:val="fr-FR"/>
        </w:rPr>
        <w:t xml:space="preserve">A-2 pour examen plus avant, à partir des principes décrits lors du C-3, mais incluant un mandat, un projet de plan d’activité et apportant des éclaircissements sur la gouvernance eu égard aux relations </w:t>
      </w:r>
      <w:r w:rsidR="00062795">
        <w:rPr>
          <w:rFonts w:eastAsia="Times New Roman" w:cs="Times New Roman"/>
          <w:color w:val="FF0000"/>
          <w:lang w:val="fr-FR"/>
        </w:rPr>
        <w:t>au sein de</w:t>
      </w:r>
      <w:r w:rsidR="00473E1A" w:rsidRPr="00473E1A">
        <w:rPr>
          <w:rFonts w:eastAsia="Times New Roman" w:cs="Times New Roman"/>
          <w:color w:val="FF0000"/>
          <w:lang w:val="fr-FR"/>
        </w:rPr>
        <w:t xml:space="preserve"> l’OHI (HSCC, RENC, etc.).</w:t>
      </w:r>
      <w:r w:rsidR="00473E1A" w:rsidRPr="00473E1A">
        <w:rPr>
          <w:rFonts w:eastAsia="Times New Roman" w:cs="Times New Roman"/>
          <w:b/>
          <w:color w:val="FF0000"/>
          <w:lang w:val="fr-FR"/>
        </w:rPr>
        <w:t xml:space="preserve"> </w:t>
      </w:r>
      <w:r w:rsidRPr="00CB15C6">
        <w:rPr>
          <w:rFonts w:eastAsia="Times New Roman" w:cs="Times New Roman"/>
          <w:bCs/>
          <w:color w:val="FF0000"/>
          <w:lang w:val="fr-FR"/>
        </w:rPr>
        <w:t>(d</w:t>
      </w:r>
      <w:r w:rsidR="00473E1A">
        <w:rPr>
          <w:rFonts w:eastAsia="Times New Roman" w:cs="Times New Roman"/>
          <w:bCs/>
          <w:color w:val="FF0000"/>
          <w:lang w:val="fr-FR"/>
        </w:rPr>
        <w:t xml:space="preserve">ate limite </w:t>
      </w:r>
      <w:r w:rsidR="00D73CEB" w:rsidRPr="00CB15C6">
        <w:rPr>
          <w:rFonts w:eastAsia="Times New Roman" w:cs="Times New Roman"/>
          <w:bCs/>
          <w:color w:val="FF0000"/>
          <w:lang w:val="fr-FR"/>
        </w:rPr>
        <w:t>:</w:t>
      </w:r>
      <w:r w:rsidRPr="00CB15C6">
        <w:rPr>
          <w:rFonts w:eastAsia="Times New Roman" w:cs="Times New Roman"/>
          <w:bCs/>
          <w:color w:val="FF0000"/>
          <w:lang w:val="fr-FR"/>
        </w:rPr>
        <w:t xml:space="preserve"> 15 </w:t>
      </w:r>
      <w:r w:rsidR="00473E1A">
        <w:rPr>
          <w:rFonts w:eastAsia="Times New Roman" w:cs="Times New Roman"/>
          <w:bCs/>
          <w:color w:val="FF0000"/>
          <w:lang w:val="fr-FR"/>
        </w:rPr>
        <w:t>décembre</w:t>
      </w:r>
      <w:r w:rsidRPr="00CB15C6">
        <w:rPr>
          <w:rFonts w:eastAsia="Times New Roman" w:cs="Times New Roman"/>
          <w:bCs/>
          <w:color w:val="FF0000"/>
          <w:lang w:val="fr-FR"/>
        </w:rPr>
        <w:t xml:space="preserve"> 2019).</w:t>
      </w:r>
    </w:p>
    <w:p w14:paraId="77D4AD8C" w14:textId="0373B9C7" w:rsidR="005C4413" w:rsidRPr="00CB15C6" w:rsidRDefault="00643AF9" w:rsidP="0032019A">
      <w:pPr>
        <w:pStyle w:val="Body"/>
        <w:tabs>
          <w:tab w:val="left" w:pos="680"/>
        </w:tabs>
        <w:spacing w:before="240" w:after="120" w:line="276" w:lineRule="auto"/>
        <w:rPr>
          <w:b/>
          <w:bCs/>
          <w:spacing w:val="-1"/>
          <w:lang w:val="fr-FR"/>
        </w:rPr>
      </w:pPr>
      <w:r w:rsidRPr="00CB15C6">
        <w:rPr>
          <w:b/>
          <w:spacing w:val="-1"/>
          <w:lang w:val="fr-FR"/>
        </w:rPr>
        <w:t>7.3.</w:t>
      </w:r>
      <w:r w:rsidRPr="00CB15C6">
        <w:rPr>
          <w:b/>
          <w:bCs/>
          <w:spacing w:val="-1"/>
          <w:lang w:val="fr-FR"/>
        </w:rPr>
        <w:t xml:space="preserve"> </w:t>
      </w:r>
      <w:r w:rsidR="00473E1A">
        <w:rPr>
          <w:b/>
          <w:bCs/>
          <w:spacing w:val="-1"/>
          <w:lang w:val="fr-FR"/>
        </w:rPr>
        <w:t xml:space="preserve">Application des principes de gestion de la qualité </w:t>
      </w:r>
      <w:r w:rsidR="00473E1A" w:rsidRPr="00CB15C6">
        <w:rPr>
          <w:b/>
          <w:bCs/>
          <w:spacing w:val="-1"/>
          <w:lang w:val="fr-FR"/>
        </w:rPr>
        <w:t xml:space="preserve">ISO9001:2015 </w:t>
      </w:r>
      <w:r w:rsidR="00473E1A">
        <w:rPr>
          <w:b/>
          <w:bCs/>
          <w:spacing w:val="-1"/>
          <w:lang w:val="fr-FR"/>
        </w:rPr>
        <w:t xml:space="preserve">à la structure de l’OHI </w:t>
      </w:r>
    </w:p>
    <w:p w14:paraId="3512C620" w14:textId="38385B92" w:rsidR="007B7263" w:rsidRPr="00CB15C6" w:rsidRDefault="00643AF9" w:rsidP="007B7263">
      <w:pPr>
        <w:pStyle w:val="Body"/>
        <w:tabs>
          <w:tab w:val="left" w:pos="680"/>
        </w:tabs>
        <w:spacing w:before="240" w:after="120" w:line="276" w:lineRule="auto"/>
        <w:ind w:left="2040" w:hanging="2040"/>
        <w:rPr>
          <w:i/>
          <w:iCs/>
          <w:spacing w:val="-1"/>
          <w:lang w:val="fr-FR"/>
        </w:rPr>
      </w:pPr>
      <w:r w:rsidRPr="00CB15C6">
        <w:rPr>
          <w:i/>
          <w:iCs/>
          <w:spacing w:val="-1"/>
          <w:lang w:val="fr-FR"/>
        </w:rPr>
        <w:t>Doc</w:t>
      </w:r>
      <w:r w:rsidR="007B7263" w:rsidRPr="00CB15C6">
        <w:rPr>
          <w:i/>
          <w:iCs/>
          <w:spacing w:val="-1"/>
          <w:lang w:val="fr-FR"/>
        </w:rPr>
        <w:t>.</w:t>
      </w:r>
      <w:r w:rsidR="007B1BBC">
        <w:rPr>
          <w:i/>
          <w:iCs/>
          <w:spacing w:val="-1"/>
          <w:lang w:val="fr-FR"/>
        </w:rPr>
        <w:t> :</w:t>
      </w:r>
      <w:r w:rsidRPr="00CB15C6">
        <w:rPr>
          <w:i/>
          <w:iCs/>
          <w:spacing w:val="-1"/>
          <w:lang w:val="fr-FR"/>
        </w:rPr>
        <w:t xml:space="preserve"> C3-</w:t>
      </w:r>
      <w:r w:rsidR="007B7263" w:rsidRPr="00CB15C6">
        <w:rPr>
          <w:i/>
          <w:iCs/>
          <w:spacing w:val="-1"/>
          <w:lang w:val="fr-FR"/>
        </w:rPr>
        <w:t>0</w:t>
      </w:r>
      <w:r w:rsidRPr="00CB15C6">
        <w:rPr>
          <w:i/>
          <w:iCs/>
          <w:spacing w:val="-1"/>
          <w:lang w:val="fr-FR"/>
        </w:rPr>
        <w:t>7.3A</w:t>
      </w:r>
      <w:r w:rsidR="007B7263" w:rsidRPr="00CB15C6">
        <w:rPr>
          <w:i/>
          <w:iCs/>
          <w:spacing w:val="-1"/>
          <w:lang w:val="fr-FR"/>
        </w:rPr>
        <w:tab/>
      </w:r>
      <w:r w:rsidR="00473E1A" w:rsidRPr="007B1BBC">
        <w:rPr>
          <w:i/>
          <w:iCs/>
          <w:spacing w:val="-1"/>
          <w:u w:val="single"/>
          <w:lang w:val="fr-FR"/>
        </w:rPr>
        <w:t>Application des principes de gestion de la qualité</w:t>
      </w:r>
      <w:hyperlink r:id="rId45" w:history="1">
        <w:r w:rsidR="00473E1A" w:rsidRPr="007B1BBC">
          <w:rPr>
            <w:rStyle w:val="Hyperlink"/>
            <w:i/>
            <w:iCs/>
            <w:spacing w:val="-1"/>
            <w:lang w:val="fr-FR"/>
          </w:rPr>
          <w:t xml:space="preserve"> pour la structure de l’OHI entrée en vigueur le </w:t>
        </w:r>
        <w:r w:rsidR="007B7263" w:rsidRPr="007B1BBC">
          <w:rPr>
            <w:rStyle w:val="Hyperlink"/>
            <w:i/>
            <w:iCs/>
            <w:spacing w:val="-1"/>
            <w:lang w:val="fr-FR"/>
          </w:rPr>
          <w:t xml:space="preserve">6 </w:t>
        </w:r>
        <w:r w:rsidR="00473E1A" w:rsidRPr="007B1BBC">
          <w:rPr>
            <w:rStyle w:val="Hyperlink"/>
            <w:i/>
            <w:iCs/>
            <w:spacing w:val="-1"/>
            <w:lang w:val="fr-FR"/>
          </w:rPr>
          <w:t>novembre</w:t>
        </w:r>
        <w:r w:rsidR="007B7263" w:rsidRPr="007B1BBC">
          <w:rPr>
            <w:rStyle w:val="Hyperlink"/>
            <w:i/>
            <w:iCs/>
            <w:spacing w:val="-1"/>
            <w:lang w:val="fr-FR"/>
          </w:rPr>
          <w:t xml:space="preserve"> 2016</w:t>
        </w:r>
      </w:hyperlink>
      <w:r w:rsidR="00B91C67" w:rsidRPr="00CB15C6">
        <w:rPr>
          <w:i/>
          <w:iCs/>
          <w:spacing w:val="-1"/>
          <w:lang w:val="fr-FR"/>
        </w:rPr>
        <w:t xml:space="preserve"> - </w:t>
      </w:r>
      <w:hyperlink r:id="rId46" w:history="1">
        <w:r w:rsidR="00B91C67" w:rsidRPr="00CB15C6">
          <w:rPr>
            <w:rStyle w:val="Hyperlink"/>
            <w:i/>
            <w:iCs/>
            <w:spacing w:val="-1"/>
            <w:lang w:val="fr-FR"/>
          </w:rPr>
          <w:t>Pr</w:t>
        </w:r>
        <w:r w:rsidR="00473E1A">
          <w:rPr>
            <w:rStyle w:val="Hyperlink"/>
            <w:i/>
            <w:iCs/>
            <w:spacing w:val="-1"/>
            <w:lang w:val="fr-FR"/>
          </w:rPr>
          <w:t>é</w:t>
        </w:r>
        <w:r w:rsidR="00B91C67" w:rsidRPr="00CB15C6">
          <w:rPr>
            <w:rStyle w:val="Hyperlink"/>
            <w:i/>
            <w:iCs/>
            <w:spacing w:val="-1"/>
            <w:lang w:val="fr-FR"/>
          </w:rPr>
          <w:t>sentation</w:t>
        </w:r>
      </w:hyperlink>
    </w:p>
    <w:p w14:paraId="2C47939E" w14:textId="77DD65CC" w:rsidR="005C4413" w:rsidRPr="00CB15C6" w:rsidRDefault="00643AF9" w:rsidP="007B7263">
      <w:pPr>
        <w:pStyle w:val="Body"/>
        <w:tabs>
          <w:tab w:val="left" w:pos="680"/>
        </w:tabs>
        <w:spacing w:before="240" w:after="120" w:line="276" w:lineRule="auto"/>
        <w:ind w:left="2040" w:hanging="2040"/>
        <w:rPr>
          <w:i/>
          <w:iCs/>
          <w:spacing w:val="-1"/>
          <w:lang w:val="fr-FR"/>
        </w:rPr>
      </w:pPr>
      <w:r w:rsidRPr="00CB15C6">
        <w:rPr>
          <w:i/>
          <w:iCs/>
          <w:spacing w:val="-1"/>
          <w:lang w:val="fr-FR"/>
        </w:rPr>
        <w:t>Doc</w:t>
      </w:r>
      <w:r w:rsidR="007B7263" w:rsidRPr="00CB15C6">
        <w:rPr>
          <w:i/>
          <w:iCs/>
          <w:spacing w:val="-1"/>
          <w:lang w:val="fr-FR"/>
        </w:rPr>
        <w:t>.</w:t>
      </w:r>
      <w:r w:rsidR="007B1BBC">
        <w:rPr>
          <w:i/>
          <w:iCs/>
          <w:spacing w:val="-1"/>
          <w:lang w:val="fr-FR"/>
        </w:rPr>
        <w:t> :</w:t>
      </w:r>
      <w:r w:rsidRPr="00CB15C6">
        <w:rPr>
          <w:i/>
          <w:iCs/>
          <w:spacing w:val="-1"/>
          <w:lang w:val="fr-FR"/>
        </w:rPr>
        <w:t xml:space="preserve"> C3-</w:t>
      </w:r>
      <w:r w:rsidR="007B7263" w:rsidRPr="00CB15C6">
        <w:rPr>
          <w:i/>
          <w:iCs/>
          <w:spacing w:val="-1"/>
          <w:lang w:val="fr-FR"/>
        </w:rPr>
        <w:t>0</w:t>
      </w:r>
      <w:r w:rsidRPr="00CB15C6">
        <w:rPr>
          <w:i/>
          <w:iCs/>
          <w:spacing w:val="-1"/>
          <w:lang w:val="fr-FR"/>
        </w:rPr>
        <w:t>7.3B</w:t>
      </w:r>
      <w:r w:rsidR="007B7263" w:rsidRPr="00CB15C6">
        <w:rPr>
          <w:i/>
          <w:iCs/>
          <w:spacing w:val="-1"/>
          <w:lang w:val="fr-FR"/>
        </w:rPr>
        <w:tab/>
      </w:r>
      <w:hyperlink r:id="rId47" w:history="1">
        <w:r w:rsidR="00B91C67" w:rsidRPr="00CB15C6">
          <w:rPr>
            <w:rStyle w:val="Hyperlink"/>
            <w:i/>
            <w:iCs/>
            <w:spacing w:val="-1"/>
            <w:lang w:val="fr-FR"/>
          </w:rPr>
          <w:t>Comment</w:t>
        </w:r>
        <w:r w:rsidR="00473E1A">
          <w:rPr>
            <w:rStyle w:val="Hyperlink"/>
            <w:i/>
            <w:iCs/>
            <w:spacing w:val="-1"/>
            <w:lang w:val="fr-FR"/>
          </w:rPr>
          <w:t xml:space="preserve">aires du Secrétaire général sur la proposition contenue dans le </w:t>
        </w:r>
        <w:r w:rsidR="00B91C67" w:rsidRPr="00CB15C6">
          <w:rPr>
            <w:rStyle w:val="Hyperlink"/>
            <w:i/>
            <w:iCs/>
            <w:spacing w:val="-1"/>
            <w:lang w:val="fr-FR"/>
          </w:rPr>
          <w:t>Doc. C3-07.3A</w:t>
        </w:r>
      </w:hyperlink>
    </w:p>
    <w:p w14:paraId="7CB60B69" w14:textId="77777777" w:rsidR="00483E8A" w:rsidRPr="00483E8A" w:rsidRDefault="00483E8A" w:rsidP="00483E8A">
      <w:pPr>
        <w:pStyle w:val="Body"/>
        <w:widowControl w:val="0"/>
        <w:spacing w:after="120" w:line="276" w:lineRule="auto"/>
        <w:jc w:val="both"/>
        <w:rPr>
          <w:lang w:val="fr-FR"/>
        </w:rPr>
      </w:pPr>
      <w:r w:rsidRPr="00483E8A">
        <w:rPr>
          <w:lang w:val="fr-FR"/>
        </w:rPr>
        <w:t>Les Pays-Bas suggèrent que l'application des principes de gestion de la qualité de l'ISO à la structure de gestion de l'OHI serait un thème approprié pour le Conseil pendant la période intersessions entre l'A-2 et l'A-3.</w:t>
      </w:r>
    </w:p>
    <w:p w14:paraId="3CE7E972" w14:textId="77777777" w:rsidR="00483E8A" w:rsidRDefault="00483E8A" w:rsidP="00483E8A">
      <w:pPr>
        <w:pStyle w:val="Body"/>
        <w:widowControl w:val="0"/>
        <w:spacing w:after="120" w:line="276" w:lineRule="auto"/>
        <w:jc w:val="both"/>
        <w:rPr>
          <w:lang w:val="fr-FR"/>
        </w:rPr>
      </w:pPr>
      <w:r w:rsidRPr="00483E8A">
        <w:rPr>
          <w:lang w:val="fr-FR"/>
        </w:rPr>
        <w:t>Le Secrétaire général suggère que tout examen soit reporté jusqu'à ce que l'on ait acquis plus d'expérience dans le cadre de la structure de l'Assemblée et du Conseil, qui a été adoptée relativement récemment. La mise en œuvre du Plan stratégique révisé ou du cadre de la S-100 sont des thèmes potentiels d'une pertinence plus immédiate.</w:t>
      </w:r>
    </w:p>
    <w:p w14:paraId="7BC1D7E0" w14:textId="77777777" w:rsidR="00483E8A" w:rsidRDefault="00483E8A" w:rsidP="000232FE">
      <w:pPr>
        <w:pStyle w:val="Body"/>
        <w:widowControl w:val="0"/>
        <w:spacing w:after="120" w:line="276" w:lineRule="auto"/>
        <w:jc w:val="both"/>
        <w:rPr>
          <w:lang w:val="fr-FR"/>
        </w:rPr>
      </w:pPr>
      <w:r w:rsidRPr="00483E8A">
        <w:rPr>
          <w:lang w:val="fr-FR"/>
        </w:rPr>
        <w:t>Les participants conviennent qu'il est prématuré de suggérer un examen, mais reconnaissent l'intérêt d'appliquer les principes de gestion de la qualité de l'ISO dans les travaux de l'OHI, comme la plupart des services hydrographiques nationaux l'ont déjà fait dans leurs propres activités. Il est convenu que la mise en œuvre effective du Plan stratégique révisé est le thème le plus approprié pour la prochaine période intersessions.</w:t>
      </w:r>
    </w:p>
    <w:p w14:paraId="653FE26E" w14:textId="77777777" w:rsidR="00483E8A" w:rsidRPr="00483E8A" w:rsidRDefault="0040774E" w:rsidP="000232FE">
      <w:pPr>
        <w:pStyle w:val="Body"/>
        <w:widowControl w:val="0"/>
        <w:spacing w:after="120" w:line="276" w:lineRule="auto"/>
        <w:jc w:val="both"/>
        <w:rPr>
          <w:rFonts w:eastAsia="Times New Roman" w:cs="Times New Roman"/>
          <w:color w:val="FF0000"/>
          <w:lang w:val="fr-FR"/>
        </w:rPr>
      </w:pPr>
      <w:r w:rsidRPr="00CB15C6">
        <w:rPr>
          <w:b/>
          <w:bCs/>
          <w:color w:val="E22400"/>
          <w:u w:color="FF0000"/>
          <w:lang w:val="fr-FR"/>
        </w:rPr>
        <w:t>D</w:t>
      </w:r>
      <w:r w:rsidR="00483E8A">
        <w:rPr>
          <w:b/>
          <w:bCs/>
          <w:color w:val="E22400"/>
          <w:u w:color="FF0000"/>
          <w:lang w:val="fr-FR"/>
        </w:rPr>
        <w:t>é</w:t>
      </w:r>
      <w:r w:rsidRPr="00CB15C6">
        <w:rPr>
          <w:b/>
          <w:bCs/>
          <w:color w:val="E22400"/>
          <w:u w:color="FF0000"/>
          <w:lang w:val="fr-FR"/>
        </w:rPr>
        <w:t>cision</w:t>
      </w:r>
      <w:r w:rsidR="005D3B1A" w:rsidRPr="00CB15C6">
        <w:rPr>
          <w:b/>
          <w:bCs/>
          <w:color w:val="E22400"/>
          <w:u w:color="FF0000"/>
          <w:lang w:val="fr-FR"/>
        </w:rPr>
        <w:t xml:space="preserve"> C3/55</w:t>
      </w:r>
      <w:r w:rsidR="00CC2405" w:rsidRPr="00CB15C6">
        <w:rPr>
          <w:b/>
          <w:bCs/>
          <w:color w:val="E22400"/>
          <w:u w:color="FF0000"/>
          <w:lang w:val="fr-FR"/>
        </w:rPr>
        <w:t>a</w:t>
      </w:r>
      <w:r w:rsidR="00483E8A">
        <w:rPr>
          <w:b/>
          <w:bCs/>
          <w:color w:val="E22400"/>
          <w:u w:color="FF0000"/>
          <w:lang w:val="fr-FR"/>
        </w:rPr>
        <w:t xml:space="preserve"> </w:t>
      </w:r>
      <w:r w:rsidR="005D3B1A" w:rsidRPr="00CB15C6">
        <w:rPr>
          <w:b/>
          <w:bCs/>
          <w:color w:val="E22400"/>
          <w:u w:color="FF0000"/>
          <w:lang w:val="fr-FR"/>
        </w:rPr>
        <w:t xml:space="preserve">: </w:t>
      </w:r>
      <w:r w:rsidR="00483E8A" w:rsidRPr="00483E8A">
        <w:rPr>
          <w:rFonts w:eastAsia="Times New Roman" w:cs="Times New Roman"/>
          <w:b/>
          <w:color w:val="FF0000"/>
          <w:lang w:val="fr-FR"/>
        </w:rPr>
        <w:t xml:space="preserve">Le Conseil </w:t>
      </w:r>
      <w:r w:rsidR="00483E8A" w:rsidRPr="00483E8A">
        <w:rPr>
          <w:rFonts w:eastAsia="Times New Roman" w:cs="Times New Roman"/>
          <w:color w:val="FF0000"/>
          <w:lang w:val="fr-FR"/>
        </w:rPr>
        <w:t>prend note des propositions des Pays-Bas pour un thème pour le cycle 2020-2023 du Conseil.</w:t>
      </w:r>
    </w:p>
    <w:p w14:paraId="6E9963FC" w14:textId="5C17CB47" w:rsidR="000232FE" w:rsidRPr="00CB15C6" w:rsidRDefault="000232FE" w:rsidP="00483E8A">
      <w:pPr>
        <w:pStyle w:val="Body"/>
        <w:widowControl w:val="0"/>
        <w:spacing w:after="120" w:line="276" w:lineRule="auto"/>
        <w:jc w:val="both"/>
        <w:rPr>
          <w:rFonts w:eastAsia="Times New Roman" w:cs="Times New Roman"/>
          <w:color w:val="FF0000"/>
          <w:lang w:val="fr-FR"/>
        </w:rPr>
      </w:pPr>
      <w:r w:rsidRPr="00CB15C6">
        <w:rPr>
          <w:b/>
          <w:bCs/>
          <w:color w:val="E22400"/>
          <w:u w:color="FF0000"/>
          <w:lang w:val="fr-FR"/>
        </w:rPr>
        <w:t>Action C3/55</w:t>
      </w:r>
      <w:r w:rsidR="005D3B1A" w:rsidRPr="00CB15C6">
        <w:rPr>
          <w:b/>
          <w:bCs/>
          <w:color w:val="E22400"/>
          <w:u w:color="FF0000"/>
          <w:lang w:val="fr-FR"/>
        </w:rPr>
        <w:t>b</w:t>
      </w:r>
      <w:r w:rsidRPr="00CB15C6">
        <w:rPr>
          <w:b/>
          <w:bCs/>
          <w:color w:val="E22400"/>
          <w:u w:color="FF0000"/>
          <w:lang w:val="fr-FR"/>
        </w:rPr>
        <w:t xml:space="preserve">: </w:t>
      </w:r>
      <w:r w:rsidR="00483E8A" w:rsidRPr="00483E8A">
        <w:rPr>
          <w:rFonts w:eastAsia="Times New Roman"/>
          <w:b/>
          <w:color w:val="FF0000"/>
          <w:lang w:val="fr-FR"/>
        </w:rPr>
        <w:t xml:space="preserve">Le président du Conseil </w:t>
      </w:r>
      <w:r w:rsidR="00483E8A" w:rsidRPr="00483E8A">
        <w:rPr>
          <w:rFonts w:eastAsia="Times New Roman"/>
          <w:color w:val="FF0000"/>
          <w:lang w:val="fr-FR"/>
        </w:rPr>
        <w:t>rend compte à l’A-2 du principal thème que le Conseil devrait traiter entre le C-4 et l’A-3, à savoir « la mise en œuvre effective du plan stratégique révisé »  en tenant compte du fait qu’il faut appliquer les principes d’ISO 9001.</w:t>
      </w:r>
      <w:r w:rsidR="00483E8A" w:rsidRPr="00483E8A">
        <w:rPr>
          <w:rFonts w:eastAsia="Times New Roman" w:cs="Times New Roman"/>
          <w:b/>
          <w:color w:val="FF0000"/>
          <w:lang w:val="fr-FR"/>
        </w:rPr>
        <w:t xml:space="preserve"> </w:t>
      </w:r>
      <w:r w:rsidRPr="00CB15C6">
        <w:rPr>
          <w:rFonts w:eastAsia="Times New Roman" w:cs="Times New Roman"/>
          <w:color w:val="FF0000"/>
          <w:lang w:val="fr-FR"/>
        </w:rPr>
        <w:t>(d</w:t>
      </w:r>
      <w:r w:rsidR="00483E8A">
        <w:rPr>
          <w:rFonts w:eastAsia="Times New Roman" w:cs="Times New Roman"/>
          <w:color w:val="FF0000"/>
          <w:lang w:val="fr-FR"/>
        </w:rPr>
        <w:t xml:space="preserve">ate limite </w:t>
      </w:r>
      <w:r w:rsidR="005D3B1A" w:rsidRPr="00CB15C6">
        <w:rPr>
          <w:rFonts w:eastAsia="Times New Roman" w:cs="Times New Roman"/>
          <w:color w:val="FF0000"/>
          <w:lang w:val="fr-FR"/>
        </w:rPr>
        <w:t>:</w:t>
      </w:r>
      <w:r w:rsidRPr="00CB15C6">
        <w:rPr>
          <w:rFonts w:eastAsia="Times New Roman" w:cs="Times New Roman"/>
          <w:color w:val="FF0000"/>
          <w:lang w:val="fr-FR"/>
        </w:rPr>
        <w:t xml:space="preserve"> A-2)</w:t>
      </w:r>
      <w:r w:rsidR="00CC2405" w:rsidRPr="00CB15C6">
        <w:rPr>
          <w:rFonts w:eastAsia="Times New Roman" w:cs="Times New Roman"/>
          <w:color w:val="FF0000"/>
          <w:lang w:val="fr-FR"/>
        </w:rPr>
        <w:t>.</w:t>
      </w:r>
    </w:p>
    <w:p w14:paraId="0D9D9F2E" w14:textId="4B77040B" w:rsidR="005C4413" w:rsidRPr="00CB15C6" w:rsidRDefault="00643AF9" w:rsidP="0032019A">
      <w:pPr>
        <w:pStyle w:val="Body"/>
        <w:tabs>
          <w:tab w:val="left" w:pos="680"/>
        </w:tabs>
        <w:spacing w:before="240" w:after="120" w:line="276" w:lineRule="auto"/>
        <w:rPr>
          <w:b/>
          <w:bCs/>
          <w:spacing w:val="-1"/>
          <w:lang w:val="fr-FR"/>
        </w:rPr>
      </w:pPr>
      <w:r w:rsidRPr="00CB15C6">
        <w:rPr>
          <w:b/>
          <w:spacing w:val="-1"/>
          <w:lang w:val="fr-FR"/>
        </w:rPr>
        <w:t xml:space="preserve">7.4. </w:t>
      </w:r>
      <w:r w:rsidRPr="00CB15C6">
        <w:rPr>
          <w:b/>
          <w:bCs/>
          <w:spacing w:val="-1"/>
          <w:lang w:val="fr-FR"/>
        </w:rPr>
        <w:t>Pr</w:t>
      </w:r>
      <w:r w:rsidR="00483E8A">
        <w:rPr>
          <w:b/>
          <w:bCs/>
          <w:spacing w:val="-1"/>
          <w:lang w:val="fr-FR"/>
        </w:rPr>
        <w:t xml:space="preserve">éparations pour le triennat des célébrations du centenaire de l’OHI </w:t>
      </w:r>
      <w:r w:rsidRPr="00CB15C6">
        <w:rPr>
          <w:b/>
          <w:bCs/>
          <w:spacing w:val="-1"/>
          <w:lang w:val="fr-FR"/>
        </w:rPr>
        <w:t>(IHO-100)</w:t>
      </w:r>
    </w:p>
    <w:p w14:paraId="72F05916" w14:textId="3C528A9F" w:rsidR="005C4413" w:rsidRPr="00CB15C6" w:rsidRDefault="00643AF9" w:rsidP="00CC2405">
      <w:pPr>
        <w:pStyle w:val="Body"/>
        <w:tabs>
          <w:tab w:val="left" w:pos="680"/>
        </w:tabs>
        <w:spacing w:before="240" w:after="120" w:line="276" w:lineRule="auto"/>
        <w:ind w:left="2040" w:hanging="2040"/>
        <w:rPr>
          <w:i/>
          <w:iCs/>
          <w:spacing w:val="-1"/>
          <w:lang w:val="fr-FR"/>
        </w:rPr>
      </w:pPr>
      <w:r w:rsidRPr="00CB15C6">
        <w:rPr>
          <w:i/>
          <w:iCs/>
          <w:spacing w:val="-1"/>
          <w:lang w:val="fr-FR"/>
        </w:rPr>
        <w:t>Doc</w:t>
      </w:r>
      <w:r w:rsidR="00CC2405" w:rsidRPr="00CB15C6">
        <w:rPr>
          <w:i/>
          <w:iCs/>
          <w:spacing w:val="-1"/>
          <w:lang w:val="fr-FR"/>
        </w:rPr>
        <w:t>.</w:t>
      </w:r>
      <w:r w:rsidR="00E315B5">
        <w:rPr>
          <w:i/>
          <w:iCs/>
          <w:spacing w:val="-1"/>
          <w:lang w:val="fr-FR"/>
        </w:rPr>
        <w:t xml:space="preserve"> : </w:t>
      </w:r>
      <w:r w:rsidRPr="00CB15C6">
        <w:rPr>
          <w:i/>
          <w:iCs/>
          <w:spacing w:val="-1"/>
          <w:lang w:val="fr-FR"/>
        </w:rPr>
        <w:t>C3-</w:t>
      </w:r>
      <w:r w:rsidR="00CC2405" w:rsidRPr="00CB15C6">
        <w:rPr>
          <w:i/>
          <w:iCs/>
          <w:spacing w:val="-1"/>
          <w:lang w:val="fr-FR"/>
        </w:rPr>
        <w:t>0</w:t>
      </w:r>
      <w:r w:rsidRPr="00CB15C6">
        <w:rPr>
          <w:i/>
          <w:iCs/>
          <w:spacing w:val="-1"/>
          <w:lang w:val="fr-FR"/>
        </w:rPr>
        <w:t>7.4A</w:t>
      </w:r>
      <w:r w:rsidR="00CC2405" w:rsidRPr="00CB15C6">
        <w:rPr>
          <w:i/>
          <w:iCs/>
          <w:spacing w:val="-1"/>
          <w:lang w:val="fr-FR"/>
        </w:rPr>
        <w:tab/>
      </w:r>
      <w:hyperlink r:id="rId48" w:history="1">
        <w:r w:rsidR="00CC2405" w:rsidRPr="00CB15C6">
          <w:rPr>
            <w:rStyle w:val="Hyperlink"/>
            <w:i/>
            <w:iCs/>
            <w:spacing w:val="-1"/>
            <w:lang w:val="fr-FR"/>
          </w:rPr>
          <w:t>Pr</w:t>
        </w:r>
        <w:r w:rsidR="00483E8A">
          <w:rPr>
            <w:rStyle w:val="Hyperlink"/>
            <w:i/>
            <w:iCs/>
            <w:spacing w:val="-1"/>
            <w:lang w:val="fr-FR"/>
          </w:rPr>
          <w:t>ép</w:t>
        </w:r>
        <w:r w:rsidR="00CC2405" w:rsidRPr="00CB15C6">
          <w:rPr>
            <w:rStyle w:val="Hyperlink"/>
            <w:i/>
            <w:iCs/>
            <w:spacing w:val="-1"/>
            <w:lang w:val="fr-FR"/>
          </w:rPr>
          <w:t xml:space="preserve">arations </w:t>
        </w:r>
        <w:r w:rsidR="00483E8A">
          <w:rPr>
            <w:rStyle w:val="Hyperlink"/>
            <w:i/>
            <w:iCs/>
            <w:spacing w:val="-1"/>
            <w:lang w:val="fr-FR"/>
          </w:rPr>
          <w:t xml:space="preserve">pour le triennat des célébrations du centenaire de l’OHI </w:t>
        </w:r>
        <w:r w:rsidR="00CC2405" w:rsidRPr="00CB15C6">
          <w:rPr>
            <w:rStyle w:val="Hyperlink"/>
            <w:i/>
            <w:iCs/>
            <w:spacing w:val="-1"/>
            <w:lang w:val="fr-FR"/>
          </w:rPr>
          <w:t>(IHO-100)</w:t>
        </w:r>
      </w:hyperlink>
      <w:r w:rsidR="00CC2405" w:rsidRPr="00CB15C6">
        <w:rPr>
          <w:i/>
          <w:iCs/>
          <w:spacing w:val="-1"/>
          <w:lang w:val="fr-FR"/>
        </w:rPr>
        <w:t xml:space="preserve"> - </w:t>
      </w:r>
      <w:hyperlink r:id="rId49" w:history="1">
        <w:r w:rsidR="00CC2405" w:rsidRPr="00CB15C6">
          <w:rPr>
            <w:rStyle w:val="Hyperlink"/>
            <w:i/>
            <w:iCs/>
            <w:spacing w:val="-1"/>
            <w:lang w:val="fr-FR"/>
          </w:rPr>
          <w:t>Pr</w:t>
        </w:r>
        <w:r w:rsidR="00483E8A">
          <w:rPr>
            <w:rStyle w:val="Hyperlink"/>
            <w:i/>
            <w:iCs/>
            <w:spacing w:val="-1"/>
            <w:lang w:val="fr-FR"/>
          </w:rPr>
          <w:t>é</w:t>
        </w:r>
        <w:r w:rsidR="00CC2405" w:rsidRPr="00CB15C6">
          <w:rPr>
            <w:rStyle w:val="Hyperlink"/>
            <w:i/>
            <w:iCs/>
            <w:spacing w:val="-1"/>
            <w:lang w:val="fr-FR"/>
          </w:rPr>
          <w:t>sentation</w:t>
        </w:r>
      </w:hyperlink>
      <w:r w:rsidR="00CC2405" w:rsidRPr="00CB15C6">
        <w:rPr>
          <w:i/>
          <w:iCs/>
          <w:spacing w:val="-1"/>
          <w:lang w:val="fr-FR"/>
        </w:rPr>
        <w:t>.</w:t>
      </w:r>
    </w:p>
    <w:p w14:paraId="4BF09989" w14:textId="56B4A3AB" w:rsidR="00483E8A" w:rsidRDefault="00483E8A" w:rsidP="000232FE">
      <w:pPr>
        <w:pStyle w:val="Body"/>
        <w:tabs>
          <w:tab w:val="left" w:pos="680"/>
        </w:tabs>
        <w:spacing w:before="240" w:after="120" w:line="276" w:lineRule="auto"/>
        <w:jc w:val="both"/>
        <w:rPr>
          <w:lang w:val="fr-FR"/>
        </w:rPr>
      </w:pPr>
      <w:r w:rsidRPr="00483E8A">
        <w:rPr>
          <w:lang w:val="fr-FR"/>
        </w:rPr>
        <w:lastRenderedPageBreak/>
        <w:t>Le Secrétaire général décrit la série de manifestations prestigieuses organisées pour célébrer le 100</w:t>
      </w:r>
      <w:r w:rsidRPr="00E00E00">
        <w:rPr>
          <w:vertAlign w:val="superscript"/>
          <w:lang w:val="fr-FR"/>
        </w:rPr>
        <w:t>ème</w:t>
      </w:r>
      <w:r w:rsidRPr="00483E8A">
        <w:rPr>
          <w:lang w:val="fr-FR"/>
        </w:rPr>
        <w:t xml:space="preserve"> anniversaire de la fondation de l'OHI en 1921. La commémoration a commencé en 2019, à l'occasion du 100</w:t>
      </w:r>
      <w:r w:rsidRPr="00E00E00">
        <w:rPr>
          <w:vertAlign w:val="superscript"/>
          <w:lang w:val="fr-FR"/>
        </w:rPr>
        <w:t>ème</w:t>
      </w:r>
      <w:r w:rsidRPr="00483E8A">
        <w:rPr>
          <w:lang w:val="fr-FR"/>
        </w:rPr>
        <w:t xml:space="preserve"> anniversaire de la Conférence hydrographique internationale inaugurale de Londres, avec une exposition de cartes historiques de la mer Méditerranée au Monaco Yacht Club et un symposium international sur une approche historique des mesures et de la protection des océans. Une session spéciale d'une demi-journée consacrée à l'OHI-100 aura lieu pendant l'A-2. En 2021, un événement de prestige sera organisé en collaboration avec l'Institut océanographique de Monaco à l'occasion de la Journée mondiale de l'hydrographie, le 21 juin. La treizième session de l'IRCC se tiendrait juste après l'événement. Un Livre d'or sera publié, avec le généreux soutien en nature de l'Allemagne.</w:t>
      </w:r>
      <w:r w:rsidR="00535CC3">
        <w:rPr>
          <w:lang w:val="fr-FR"/>
        </w:rPr>
        <w:t xml:space="preserve"> </w:t>
      </w:r>
    </w:p>
    <w:p w14:paraId="2EF7039E" w14:textId="6D5E0D5A" w:rsidR="00535CC3" w:rsidRDefault="0047203C" w:rsidP="00926B91">
      <w:pPr>
        <w:pStyle w:val="Body"/>
        <w:tabs>
          <w:tab w:val="left" w:pos="680"/>
        </w:tabs>
        <w:spacing w:before="240" w:after="120" w:line="276" w:lineRule="auto"/>
        <w:jc w:val="both"/>
        <w:rPr>
          <w:b/>
          <w:bCs/>
          <w:color w:val="E22400"/>
          <w:lang w:val="fr-FR"/>
        </w:rPr>
      </w:pPr>
      <w:r w:rsidRPr="00CB15C6">
        <w:rPr>
          <w:b/>
          <w:bCs/>
          <w:color w:val="E22400"/>
          <w:lang w:val="fr-FR"/>
        </w:rPr>
        <w:t>D</w:t>
      </w:r>
      <w:r w:rsidR="00535CC3">
        <w:rPr>
          <w:b/>
          <w:bCs/>
          <w:color w:val="E22400"/>
          <w:lang w:val="fr-FR"/>
        </w:rPr>
        <w:t>é</w:t>
      </w:r>
      <w:r w:rsidRPr="00CB15C6">
        <w:rPr>
          <w:b/>
          <w:bCs/>
          <w:color w:val="E22400"/>
          <w:lang w:val="fr-FR"/>
        </w:rPr>
        <w:t>cision C3/56</w:t>
      </w:r>
      <w:r w:rsidR="00535CC3">
        <w:rPr>
          <w:b/>
          <w:bCs/>
          <w:color w:val="E22400"/>
          <w:lang w:val="fr-FR"/>
        </w:rPr>
        <w:t xml:space="preserve"> </w:t>
      </w:r>
      <w:r w:rsidRPr="00CB15C6">
        <w:rPr>
          <w:b/>
          <w:bCs/>
          <w:color w:val="E22400"/>
          <w:lang w:val="fr-FR"/>
        </w:rPr>
        <w:t xml:space="preserve">: </w:t>
      </w:r>
      <w:r w:rsidR="00535CC3" w:rsidRPr="00535CC3">
        <w:rPr>
          <w:b/>
          <w:bCs/>
          <w:color w:val="E22400"/>
          <w:lang w:val="fr-FR"/>
        </w:rPr>
        <w:t xml:space="preserve">Le Conseil </w:t>
      </w:r>
      <w:r w:rsidR="00535CC3" w:rsidRPr="00535CC3">
        <w:rPr>
          <w:bCs/>
          <w:color w:val="E22400"/>
          <w:lang w:val="fr-FR"/>
        </w:rPr>
        <w:t>félicite le Secrétaire général pour ses travaux et avalise les propositions faites pour les célébrations (activités prévues, évolution des coûts associés comme décidé lors du C-1, identification des contributions en nature) et prend note de l’événement phare prévu le 21 juin 2021 à Monaco ainsi que du rapport d’étape du Livre d’or OHI-100.</w:t>
      </w:r>
    </w:p>
    <w:p w14:paraId="68597D99" w14:textId="7638336C" w:rsidR="005C4413" w:rsidRPr="00CB15C6" w:rsidRDefault="00926B91" w:rsidP="00535CC3">
      <w:pPr>
        <w:pStyle w:val="Body"/>
        <w:tabs>
          <w:tab w:val="left" w:pos="680"/>
        </w:tabs>
        <w:spacing w:before="240" w:after="120" w:line="276" w:lineRule="auto"/>
        <w:rPr>
          <w:b/>
          <w:bCs/>
          <w:lang w:val="fr-FR"/>
        </w:rPr>
      </w:pPr>
      <w:r>
        <w:rPr>
          <w:b/>
          <w:bCs/>
          <w:spacing w:val="5"/>
          <w:lang w:val="fr-FR"/>
        </w:rPr>
        <w:t xml:space="preserve">8. </w:t>
      </w:r>
      <w:r w:rsidR="00535CC3">
        <w:rPr>
          <w:b/>
          <w:bCs/>
          <w:spacing w:val="5"/>
          <w:lang w:val="fr-FR"/>
        </w:rPr>
        <w:t>PROCHAINE REUNION</w:t>
      </w:r>
    </w:p>
    <w:p w14:paraId="4C34567C" w14:textId="7130EBAB" w:rsidR="000232FE" w:rsidRPr="00CB15C6" w:rsidRDefault="00F130CA" w:rsidP="00535CC3">
      <w:pPr>
        <w:ind w:left="675" w:hanging="675"/>
        <w:rPr>
          <w:rFonts w:eastAsia="Times New Roman"/>
          <w:b/>
          <w:bCs/>
          <w:spacing w:val="5"/>
          <w:lang w:val="fr-FR"/>
        </w:rPr>
      </w:pPr>
      <w:r w:rsidRPr="00CB15C6">
        <w:rPr>
          <w:spacing w:val="5"/>
          <w:lang w:val="fr-FR"/>
        </w:rPr>
        <w:t>8.1</w:t>
      </w:r>
      <w:r w:rsidRPr="00CB15C6">
        <w:rPr>
          <w:spacing w:val="5"/>
          <w:lang w:val="fr-FR"/>
        </w:rPr>
        <w:tab/>
      </w:r>
      <w:r w:rsidR="00535CC3" w:rsidRPr="00535CC3">
        <w:rPr>
          <w:spacing w:val="5"/>
          <w:lang w:val="fr-FR"/>
        </w:rPr>
        <w:t>Le président souligne que les dates proposées pour le C-4 sont du 20 au 22 octobre 2020.</w:t>
      </w:r>
    </w:p>
    <w:p w14:paraId="6F86EBC7" w14:textId="77777777" w:rsidR="00D87E07" w:rsidRPr="00D87E07" w:rsidRDefault="000232FE" w:rsidP="00D87E07">
      <w:pPr>
        <w:spacing w:before="240" w:after="120" w:line="276" w:lineRule="auto"/>
        <w:rPr>
          <w:bCs/>
          <w:color w:val="FF0000"/>
          <w:lang w:val="fr-FR"/>
        </w:rPr>
      </w:pPr>
      <w:r w:rsidRPr="00CB15C6">
        <w:rPr>
          <w:b/>
          <w:bCs/>
          <w:color w:val="FF0000"/>
          <w:lang w:val="fr-FR"/>
        </w:rPr>
        <w:t>D</w:t>
      </w:r>
      <w:r w:rsidR="00535CC3">
        <w:rPr>
          <w:b/>
          <w:bCs/>
          <w:color w:val="FF0000"/>
          <w:lang w:val="fr-FR"/>
        </w:rPr>
        <w:t>é</w:t>
      </w:r>
      <w:r w:rsidRPr="00CB15C6">
        <w:rPr>
          <w:b/>
          <w:bCs/>
          <w:color w:val="FF0000"/>
          <w:lang w:val="fr-FR"/>
        </w:rPr>
        <w:t>cision C3/57</w:t>
      </w:r>
      <w:r w:rsidR="00D87E07">
        <w:rPr>
          <w:b/>
          <w:bCs/>
          <w:color w:val="FF0000"/>
          <w:lang w:val="fr-FR"/>
        </w:rPr>
        <w:t xml:space="preserve"> </w:t>
      </w:r>
      <w:r w:rsidRPr="00CB15C6">
        <w:rPr>
          <w:b/>
          <w:bCs/>
          <w:color w:val="FF0000"/>
          <w:lang w:val="fr-FR"/>
        </w:rPr>
        <w:t xml:space="preserve">: </w:t>
      </w:r>
      <w:r w:rsidR="00D87E07" w:rsidRPr="00D87E07">
        <w:rPr>
          <w:b/>
          <w:bCs/>
          <w:color w:val="FF0000"/>
          <w:lang w:val="fr-FR"/>
        </w:rPr>
        <w:t xml:space="preserve">Le Conseil </w:t>
      </w:r>
      <w:r w:rsidR="00D87E07" w:rsidRPr="00D87E07">
        <w:rPr>
          <w:bCs/>
          <w:color w:val="FF0000"/>
          <w:lang w:val="fr-FR"/>
        </w:rPr>
        <w:t>approuve l’organisation du C-4 à Monaco, au Secrétariat de l’OHI, du 20 au 22 octobre 2020.</w:t>
      </w:r>
    </w:p>
    <w:p w14:paraId="42DC6E21" w14:textId="65199A90" w:rsidR="005C4413" w:rsidRPr="00CB15C6" w:rsidRDefault="00926B91" w:rsidP="00D87E07">
      <w:pPr>
        <w:spacing w:before="240" w:after="120" w:line="276" w:lineRule="auto"/>
        <w:rPr>
          <w:b/>
          <w:bCs/>
          <w:lang w:val="fr-FR"/>
        </w:rPr>
      </w:pPr>
      <w:r>
        <w:rPr>
          <w:b/>
          <w:bCs/>
          <w:spacing w:val="5"/>
          <w:lang w:val="fr-FR"/>
        </w:rPr>
        <w:t xml:space="preserve">9. </w:t>
      </w:r>
      <w:r w:rsidR="00D87E07">
        <w:rPr>
          <w:b/>
          <w:bCs/>
          <w:spacing w:val="5"/>
          <w:lang w:val="fr-FR"/>
        </w:rPr>
        <w:t>QUESTIONS DIVERSES</w:t>
      </w:r>
    </w:p>
    <w:p w14:paraId="7CDF737C" w14:textId="77777777" w:rsidR="00D87E07" w:rsidRDefault="0047203C" w:rsidP="00D87E07">
      <w:pPr>
        <w:autoSpaceDE w:val="0"/>
        <w:autoSpaceDN w:val="0"/>
        <w:adjustRightInd w:val="0"/>
        <w:spacing w:after="120" w:line="276" w:lineRule="auto"/>
        <w:jc w:val="both"/>
        <w:rPr>
          <w:spacing w:val="-1"/>
          <w:lang w:val="fr-FR"/>
        </w:rPr>
      </w:pPr>
      <w:r w:rsidRPr="00CB15C6">
        <w:rPr>
          <w:b/>
          <w:spacing w:val="-1"/>
          <w:lang w:val="fr-FR"/>
        </w:rPr>
        <w:t>9.1</w:t>
      </w:r>
      <w:r w:rsidRPr="00CB15C6">
        <w:rPr>
          <w:spacing w:val="-1"/>
          <w:lang w:val="fr-FR"/>
        </w:rPr>
        <w:tab/>
      </w:r>
      <w:r w:rsidR="00D87E07" w:rsidRPr="00D87E07">
        <w:rPr>
          <w:spacing w:val="-1"/>
          <w:lang w:val="fr-FR"/>
        </w:rPr>
        <w:t>Le Président présente au Secrétaire général un rare exemplaire d'une publication de l'OHI destinée à la bibliothèque de l'OHI : la publication spéciale no 39, Aides radioélectriques pour la navigation maritime et l'hydrographie, publiée en 1956.</w:t>
      </w:r>
    </w:p>
    <w:p w14:paraId="3D90DD76" w14:textId="1A62FEAC" w:rsidR="00055938" w:rsidRPr="00CB15C6" w:rsidRDefault="0047203C" w:rsidP="00D87E07">
      <w:pPr>
        <w:autoSpaceDE w:val="0"/>
        <w:autoSpaceDN w:val="0"/>
        <w:adjustRightInd w:val="0"/>
        <w:spacing w:after="120" w:line="276" w:lineRule="auto"/>
        <w:jc w:val="both"/>
        <w:rPr>
          <w:spacing w:val="5"/>
          <w:lang w:val="fr-FR"/>
        </w:rPr>
      </w:pPr>
      <w:r w:rsidRPr="00CB15C6">
        <w:rPr>
          <w:b/>
          <w:spacing w:val="5"/>
          <w:lang w:val="fr-FR"/>
        </w:rPr>
        <w:t>9.2</w:t>
      </w:r>
      <w:r w:rsidRPr="00CB15C6">
        <w:rPr>
          <w:spacing w:val="5"/>
          <w:lang w:val="fr-FR"/>
        </w:rPr>
        <w:tab/>
      </w:r>
      <w:r w:rsidR="00D87E07" w:rsidRPr="00D87E07">
        <w:rPr>
          <w:spacing w:val="5"/>
          <w:lang w:val="fr-FR"/>
        </w:rPr>
        <w:t>Au nom de la CHAIA, la question de la reconnaissance de nouveaux fournisseurs de services par satellite a été soulevée, ainsi que les défis posés par l'augmentation des coûts qu'elle a entraînée.  Le Secrétariat explique le contexte de l'incertitude causée par les modifications apportées au libellé du mandat révisé du groupe de coordination des appels de groupe améliorés (AGA) au MSC 101 de l'OMI.  Il donne le point de vue du président du groupe de coordination AGA de l'OMI et du président du SMAN-SC selon lequel les NAVAREA, les METAREA et les RCC devraient signer des contrats avec tous les fournisseurs de services mobiles par satellite reconnus dans leur zone maritime. Si cela suscite des préoccupations, il indique les mesures que chaque autorité devrait prendre pour y remédier à l'OMI. Il est donc noté que les préoccupations demeurent et doivent être prises en compte.</w:t>
      </w:r>
    </w:p>
    <w:p w14:paraId="12D51434" w14:textId="6E939931" w:rsidR="00607478" w:rsidRPr="00607478" w:rsidRDefault="00247F45" w:rsidP="00607478">
      <w:pPr>
        <w:spacing w:line="276" w:lineRule="auto"/>
        <w:jc w:val="both"/>
        <w:rPr>
          <w:rFonts w:eastAsia="Times New Roman"/>
          <w:b/>
          <w:color w:val="FF0000"/>
          <w:lang w:val="fr-FR"/>
        </w:rPr>
      </w:pPr>
      <w:r>
        <w:rPr>
          <w:b/>
          <w:bCs/>
          <w:color w:val="FF0000"/>
          <w:lang w:val="fr-FR"/>
        </w:rPr>
        <w:t>Dé</w:t>
      </w:r>
      <w:r w:rsidR="00055938" w:rsidRPr="00CB15C6">
        <w:rPr>
          <w:b/>
          <w:bCs/>
          <w:color w:val="FF0000"/>
          <w:lang w:val="fr-FR"/>
        </w:rPr>
        <w:t xml:space="preserve">cision </w:t>
      </w:r>
      <w:r>
        <w:rPr>
          <w:b/>
          <w:bCs/>
          <w:color w:val="FF0000"/>
          <w:lang w:val="fr-FR"/>
        </w:rPr>
        <w:t>et</w:t>
      </w:r>
      <w:r w:rsidR="00055938" w:rsidRPr="00CB15C6">
        <w:rPr>
          <w:b/>
          <w:bCs/>
          <w:color w:val="FF0000"/>
          <w:lang w:val="fr-FR"/>
        </w:rPr>
        <w:t xml:space="preserve"> Action C3/58</w:t>
      </w:r>
      <w:r>
        <w:rPr>
          <w:b/>
          <w:bCs/>
          <w:color w:val="FF0000"/>
          <w:lang w:val="fr-FR"/>
        </w:rPr>
        <w:t xml:space="preserve"> </w:t>
      </w:r>
      <w:r w:rsidR="00055938" w:rsidRPr="00CB15C6">
        <w:rPr>
          <w:b/>
          <w:bCs/>
          <w:color w:val="FF0000"/>
          <w:lang w:val="fr-FR"/>
        </w:rPr>
        <w:t xml:space="preserve">: </w:t>
      </w:r>
      <w:r w:rsidR="00607478" w:rsidRPr="00607478">
        <w:rPr>
          <w:rFonts w:eastAsia="Times New Roman"/>
          <w:b/>
          <w:color w:val="FF0000"/>
          <w:lang w:val="fr-FR"/>
        </w:rPr>
        <w:t xml:space="preserve">Le Conseil </w:t>
      </w:r>
      <w:r w:rsidR="00607478" w:rsidRPr="00607478">
        <w:rPr>
          <w:rFonts w:eastAsia="Times New Roman"/>
          <w:color w:val="FF0000"/>
          <w:lang w:val="fr-FR"/>
        </w:rPr>
        <w:t xml:space="preserve">prend note des informations fournies par le Royaume-Uni par délégation du président de la CHAIA sur l’éventuel accroissement des coûts dans les activités </w:t>
      </w:r>
      <w:r w:rsidR="00607478" w:rsidRPr="00607478">
        <w:rPr>
          <w:rFonts w:eastAsia="Times New Roman"/>
          <w:b/>
          <w:color w:val="FF0000"/>
          <w:lang w:val="fr-FR"/>
        </w:rPr>
        <w:t>des   coordinateurs NAVAREA …</w:t>
      </w:r>
    </w:p>
    <w:p w14:paraId="2A449F34" w14:textId="1848E4CD" w:rsidR="00055938" w:rsidRPr="00CB15C6" w:rsidRDefault="00607478" w:rsidP="00607478">
      <w:pPr>
        <w:spacing w:line="276" w:lineRule="auto"/>
        <w:jc w:val="both"/>
        <w:rPr>
          <w:rFonts w:eastAsia="Times New Roman"/>
          <w:color w:val="FF0000"/>
          <w:lang w:val="fr-FR"/>
        </w:rPr>
      </w:pPr>
      <w:r w:rsidRPr="00607478">
        <w:rPr>
          <w:rFonts w:eastAsia="Times New Roman"/>
          <w:b/>
          <w:color w:val="FF0000"/>
          <w:lang w:val="fr-FR"/>
        </w:rPr>
        <w:t>…</w:t>
      </w:r>
      <w:r w:rsidRPr="00607478">
        <w:rPr>
          <w:rFonts w:eastAsia="Times New Roman"/>
          <w:color w:val="FF0000"/>
          <w:lang w:val="fr-FR"/>
        </w:rPr>
        <w:t>et encourage</w:t>
      </w:r>
      <w:r w:rsidRPr="00607478">
        <w:rPr>
          <w:rFonts w:eastAsia="Times New Roman"/>
          <w:b/>
          <w:color w:val="FF0000"/>
          <w:lang w:val="fr-FR"/>
        </w:rPr>
        <w:t xml:space="preserve"> les Etats membres </w:t>
      </w:r>
      <w:r w:rsidRPr="00607478">
        <w:rPr>
          <w:rFonts w:eastAsia="Times New Roman"/>
          <w:color w:val="FF0000"/>
          <w:lang w:val="fr-FR"/>
        </w:rPr>
        <w:t>à soutenir le document de l’OHI (SC-SMAN)) au NCSR-7 en janvier 2020 (cf. également la LC de l’OHI 50/2019, para. 8).</w:t>
      </w:r>
      <w:r w:rsidR="00055938" w:rsidRPr="00CB15C6">
        <w:rPr>
          <w:rFonts w:eastAsia="Times New Roman"/>
          <w:color w:val="FF0000"/>
          <w:lang w:val="fr-FR"/>
        </w:rPr>
        <w:t xml:space="preserve"> (d</w:t>
      </w:r>
      <w:r>
        <w:rPr>
          <w:rFonts w:eastAsia="Times New Roman"/>
          <w:color w:val="FF0000"/>
          <w:lang w:val="fr-FR"/>
        </w:rPr>
        <w:t xml:space="preserve">ate limite : </w:t>
      </w:r>
      <w:r w:rsidR="00055938" w:rsidRPr="00CB15C6">
        <w:rPr>
          <w:rFonts w:eastAsia="Times New Roman"/>
          <w:color w:val="FF0000"/>
          <w:lang w:val="fr-FR"/>
        </w:rPr>
        <w:t>NCSR-7)</w:t>
      </w:r>
      <w:r w:rsidR="0047203C" w:rsidRPr="00CB15C6">
        <w:rPr>
          <w:rFonts w:eastAsia="Times New Roman"/>
          <w:color w:val="FF0000"/>
          <w:lang w:val="fr-FR"/>
        </w:rPr>
        <w:t>.</w:t>
      </w:r>
    </w:p>
    <w:p w14:paraId="277E1275" w14:textId="77777777" w:rsidR="00607478" w:rsidRDefault="0047203C" w:rsidP="00055938">
      <w:pPr>
        <w:spacing w:before="240" w:after="120" w:line="276" w:lineRule="auto"/>
        <w:jc w:val="both"/>
        <w:rPr>
          <w:spacing w:val="5"/>
          <w:lang w:val="fr-FR"/>
        </w:rPr>
      </w:pPr>
      <w:r w:rsidRPr="00CB15C6">
        <w:rPr>
          <w:b/>
          <w:spacing w:val="5"/>
          <w:lang w:val="fr-FR"/>
        </w:rPr>
        <w:t>9.3</w:t>
      </w:r>
      <w:r w:rsidRPr="00CB15C6">
        <w:rPr>
          <w:spacing w:val="5"/>
          <w:lang w:val="fr-FR"/>
        </w:rPr>
        <w:tab/>
      </w:r>
      <w:r w:rsidR="00607478" w:rsidRPr="00607478">
        <w:rPr>
          <w:spacing w:val="5"/>
          <w:lang w:val="fr-FR"/>
        </w:rPr>
        <w:t>Le Secrétaire général indique qu'il faut davantage de réponses des États membres à la LC 33/2019 de l'OHI pour que les EM indiquent dans quelles CHR ils souhaitent être comptabilisés pour le Conseil.</w:t>
      </w:r>
    </w:p>
    <w:p w14:paraId="7A27DAEA" w14:textId="4D1229BF" w:rsidR="00055938" w:rsidRDefault="0040774E" w:rsidP="00055938">
      <w:pPr>
        <w:spacing w:before="240" w:after="120" w:line="276" w:lineRule="auto"/>
        <w:jc w:val="both"/>
        <w:rPr>
          <w:rFonts w:eastAsia="Times New Roman"/>
          <w:color w:val="FF0000"/>
          <w:lang w:val="fr-FR"/>
        </w:rPr>
      </w:pPr>
      <w:r w:rsidRPr="00CB15C6">
        <w:rPr>
          <w:b/>
          <w:color w:val="FF0000"/>
          <w:spacing w:val="5"/>
          <w:lang w:val="fr-FR"/>
        </w:rPr>
        <w:lastRenderedPageBreak/>
        <w:t>Action</w:t>
      </w:r>
      <w:r w:rsidR="00055938" w:rsidRPr="00CB15C6">
        <w:rPr>
          <w:b/>
          <w:color w:val="FF0000"/>
          <w:spacing w:val="5"/>
          <w:lang w:val="fr-FR"/>
        </w:rPr>
        <w:t xml:space="preserve"> C3/59</w:t>
      </w:r>
      <w:r w:rsidR="00607478">
        <w:rPr>
          <w:b/>
          <w:color w:val="FF0000"/>
          <w:spacing w:val="5"/>
          <w:lang w:val="fr-FR"/>
        </w:rPr>
        <w:t xml:space="preserve"> </w:t>
      </w:r>
      <w:r w:rsidR="00055938" w:rsidRPr="00CB15C6">
        <w:rPr>
          <w:b/>
          <w:color w:val="FF0000"/>
          <w:spacing w:val="5"/>
          <w:lang w:val="fr-FR"/>
        </w:rPr>
        <w:t>:</w:t>
      </w:r>
      <w:r w:rsidR="00055938" w:rsidRPr="00CB15C6">
        <w:rPr>
          <w:color w:val="FF0000"/>
          <w:spacing w:val="5"/>
          <w:lang w:val="fr-FR"/>
        </w:rPr>
        <w:t xml:space="preserve"> </w:t>
      </w:r>
      <w:r w:rsidR="00607478" w:rsidRPr="00607478">
        <w:rPr>
          <w:rFonts w:eastAsia="Times New Roman"/>
          <w:b/>
          <w:color w:val="FF0000"/>
          <w:lang w:val="fr-FR"/>
        </w:rPr>
        <w:t xml:space="preserve">Le Conseil </w:t>
      </w:r>
      <w:r w:rsidR="00607478" w:rsidRPr="00607478">
        <w:rPr>
          <w:rFonts w:eastAsia="Times New Roman"/>
          <w:color w:val="FF0000"/>
          <w:lang w:val="fr-FR"/>
        </w:rPr>
        <w:t>note le rappel fait par le Secrétaire général de répondre à la LC de l’OHI 33/2019 (déclaration pour l’attribution des sièges aux CHR)</w:t>
      </w:r>
      <w:r w:rsidR="00607478" w:rsidRPr="00607478">
        <w:rPr>
          <w:rFonts w:eastAsia="Times New Roman"/>
          <w:b/>
          <w:color w:val="FF0000"/>
          <w:lang w:val="fr-FR"/>
        </w:rPr>
        <w:t xml:space="preserve"> </w:t>
      </w:r>
      <w:r w:rsidR="00055938" w:rsidRPr="00CB15C6">
        <w:rPr>
          <w:rFonts w:eastAsia="Times New Roman"/>
          <w:color w:val="FF0000"/>
          <w:lang w:val="fr-FR"/>
        </w:rPr>
        <w:t>(d</w:t>
      </w:r>
      <w:r w:rsidR="00607478">
        <w:rPr>
          <w:rFonts w:eastAsia="Times New Roman"/>
          <w:color w:val="FF0000"/>
          <w:lang w:val="fr-FR"/>
        </w:rPr>
        <w:t xml:space="preserve">ate limite : </w:t>
      </w:r>
      <w:r w:rsidR="00055938" w:rsidRPr="00CB15C6">
        <w:rPr>
          <w:rFonts w:eastAsia="Times New Roman"/>
          <w:color w:val="FF0000"/>
          <w:lang w:val="fr-FR"/>
        </w:rPr>
        <w:t xml:space="preserve">20 </w:t>
      </w:r>
      <w:r w:rsidR="00607478">
        <w:rPr>
          <w:rFonts w:eastAsia="Times New Roman"/>
          <w:color w:val="FF0000"/>
          <w:lang w:val="fr-FR"/>
        </w:rPr>
        <w:t>o</w:t>
      </w:r>
      <w:r w:rsidR="00055938" w:rsidRPr="00CB15C6">
        <w:rPr>
          <w:rFonts w:eastAsia="Times New Roman"/>
          <w:color w:val="FF0000"/>
          <w:lang w:val="fr-FR"/>
        </w:rPr>
        <w:t>ctob</w:t>
      </w:r>
      <w:r w:rsidR="00607478">
        <w:rPr>
          <w:rFonts w:eastAsia="Times New Roman"/>
          <w:color w:val="FF0000"/>
          <w:lang w:val="fr-FR"/>
        </w:rPr>
        <w:t>r</w:t>
      </w:r>
      <w:r w:rsidR="00055938" w:rsidRPr="00CB15C6">
        <w:rPr>
          <w:rFonts w:eastAsia="Times New Roman"/>
          <w:color w:val="FF0000"/>
          <w:lang w:val="fr-FR"/>
        </w:rPr>
        <w:t>e 2019)</w:t>
      </w:r>
    </w:p>
    <w:p w14:paraId="43BC9541" w14:textId="77777777" w:rsidR="00926B91" w:rsidRPr="00CB15C6" w:rsidRDefault="00926B91" w:rsidP="00055938">
      <w:pPr>
        <w:spacing w:before="240" w:after="120" w:line="276" w:lineRule="auto"/>
        <w:jc w:val="both"/>
        <w:rPr>
          <w:b/>
          <w:bCs/>
          <w:color w:val="FF0000"/>
          <w:lang w:val="fr-FR"/>
        </w:rPr>
      </w:pPr>
    </w:p>
    <w:p w14:paraId="155FF81F" w14:textId="65FFE2A1" w:rsidR="00607478" w:rsidRPr="00926B91" w:rsidRDefault="00926B91" w:rsidP="00926B91">
      <w:pPr>
        <w:spacing w:before="240" w:after="120" w:line="276" w:lineRule="auto"/>
        <w:rPr>
          <w:rFonts w:cs="Arial Unicode MS"/>
          <w:lang w:val="fr-FR"/>
        </w:rPr>
      </w:pPr>
      <w:r>
        <w:rPr>
          <w:b/>
          <w:bCs/>
          <w:spacing w:val="5"/>
          <w:lang w:val="fr-FR"/>
        </w:rPr>
        <w:t xml:space="preserve">10. </w:t>
      </w:r>
      <w:r w:rsidR="00607478" w:rsidRPr="00926B91">
        <w:rPr>
          <w:b/>
          <w:bCs/>
          <w:spacing w:val="5"/>
          <w:lang w:val="fr-FR"/>
        </w:rPr>
        <w:t>EXAMEN DES ACTIONS ET DECISIONS DE LA REUNION</w:t>
      </w:r>
    </w:p>
    <w:p w14:paraId="6AF24ED8" w14:textId="3429984A" w:rsidR="00607478" w:rsidRPr="00607478" w:rsidRDefault="00607478" w:rsidP="00607478">
      <w:pPr>
        <w:spacing w:before="240" w:after="120" w:line="276" w:lineRule="auto"/>
        <w:rPr>
          <w:rFonts w:cs="Arial Unicode MS"/>
          <w:lang w:val="fr-FR"/>
        </w:rPr>
      </w:pPr>
      <w:r w:rsidRPr="00607478">
        <w:rPr>
          <w:rFonts w:cs="Arial Unicode MS"/>
          <w:lang w:val="fr-FR"/>
        </w:rPr>
        <w:t xml:space="preserve">L'assistant du Secrétaire passe en revue les mesures identifiées, en fournissant de brefs commentaires et explications pour chaque </w:t>
      </w:r>
      <w:r w:rsidR="002F2BC2">
        <w:rPr>
          <w:rFonts w:cs="Arial Unicode MS"/>
          <w:lang w:val="fr-FR"/>
        </w:rPr>
        <w:t>action</w:t>
      </w:r>
      <w:r w:rsidRPr="00607478">
        <w:rPr>
          <w:rFonts w:cs="Arial Unicode MS"/>
          <w:lang w:val="fr-FR"/>
        </w:rPr>
        <w:t xml:space="preserve"> et </w:t>
      </w:r>
      <w:r w:rsidR="002F2BC2">
        <w:rPr>
          <w:rFonts w:cs="Arial Unicode MS"/>
          <w:lang w:val="fr-FR"/>
        </w:rPr>
        <w:t xml:space="preserve">chaque </w:t>
      </w:r>
      <w:r w:rsidRPr="00607478">
        <w:rPr>
          <w:rFonts w:cs="Arial Unicode MS"/>
          <w:lang w:val="fr-FR"/>
        </w:rPr>
        <w:t>décision.</w:t>
      </w:r>
    </w:p>
    <w:p w14:paraId="6CC7AD7A" w14:textId="7495AA65" w:rsidR="00607478" w:rsidRPr="00607478" w:rsidRDefault="00607478" w:rsidP="00607478">
      <w:pPr>
        <w:spacing w:before="240" w:after="120" w:line="276" w:lineRule="auto"/>
        <w:rPr>
          <w:rFonts w:cs="Arial Unicode MS"/>
          <w:lang w:val="fr-FR"/>
        </w:rPr>
      </w:pPr>
      <w:r w:rsidRPr="00607478">
        <w:rPr>
          <w:rFonts w:cs="Arial Unicode MS"/>
          <w:lang w:val="fr-FR"/>
        </w:rPr>
        <w:t xml:space="preserve">En ce qui concerne l'avenir de la carte marine papier, le président du HSSC suggère que l'objectif final du </w:t>
      </w:r>
      <w:r w:rsidR="00926B91">
        <w:rPr>
          <w:rFonts w:cs="Arial Unicode MS"/>
          <w:lang w:val="fr-FR"/>
        </w:rPr>
        <w:t>NCWG</w:t>
      </w:r>
      <w:r w:rsidRPr="00607478">
        <w:rPr>
          <w:rFonts w:cs="Arial Unicode MS"/>
          <w:lang w:val="fr-FR"/>
        </w:rPr>
        <w:t xml:space="preserve"> serait la production d'un projet de directives à soumettre au HSSC et par la suite au Conseil.  Le président suggère simplement que le HSSC rende compte au Conseil de la voie à suivre.  </w:t>
      </w:r>
    </w:p>
    <w:p w14:paraId="26A95942" w14:textId="77777777" w:rsidR="00607478" w:rsidRPr="00607478" w:rsidRDefault="00607478" w:rsidP="00607478">
      <w:pPr>
        <w:tabs>
          <w:tab w:val="left" w:pos="680"/>
        </w:tabs>
        <w:spacing w:before="240" w:after="120" w:line="276" w:lineRule="auto"/>
        <w:rPr>
          <w:rFonts w:eastAsia="Calibri" w:cs="Calibri"/>
          <w:b/>
          <w:bCs/>
          <w:kern w:val="2"/>
          <w:lang w:val="fr-FR"/>
        </w:rPr>
      </w:pPr>
      <w:r w:rsidRPr="00607478">
        <w:rPr>
          <w:rFonts w:cs="Arial Unicode MS"/>
          <w:lang w:val="fr-FR"/>
        </w:rPr>
        <w:t>Le président fait remarquer que les listes de priorités clés du HSSC et de l'IRCC seront consignées dans le compte rendu succinct des résultats de la réunion.</w:t>
      </w:r>
    </w:p>
    <w:p w14:paraId="74974CAB" w14:textId="2FECA773" w:rsidR="005C4413" w:rsidRPr="00926B91" w:rsidRDefault="00926B91" w:rsidP="00926B91">
      <w:pPr>
        <w:spacing w:before="240" w:after="120" w:line="276" w:lineRule="auto"/>
        <w:rPr>
          <w:b/>
          <w:bCs/>
          <w:lang w:val="fr-FR"/>
        </w:rPr>
      </w:pPr>
      <w:r>
        <w:rPr>
          <w:b/>
          <w:bCs/>
          <w:spacing w:val="5"/>
          <w:lang w:val="fr-FR"/>
        </w:rPr>
        <w:t xml:space="preserve">11. </w:t>
      </w:r>
      <w:r w:rsidR="00643AF9" w:rsidRPr="00926B91">
        <w:rPr>
          <w:b/>
          <w:bCs/>
          <w:spacing w:val="5"/>
          <w:lang w:val="fr-FR"/>
        </w:rPr>
        <w:t>CLO</w:t>
      </w:r>
      <w:r w:rsidR="00607478" w:rsidRPr="00926B91">
        <w:rPr>
          <w:b/>
          <w:bCs/>
          <w:spacing w:val="5"/>
          <w:lang w:val="fr-FR"/>
        </w:rPr>
        <w:t>TURE DE LA REUNION</w:t>
      </w:r>
    </w:p>
    <w:p w14:paraId="0CDFA80C" w14:textId="77777777" w:rsidR="00607478" w:rsidRDefault="00607478">
      <w:pPr>
        <w:pStyle w:val="Body"/>
        <w:widowControl w:val="0"/>
        <w:spacing w:after="120" w:line="276" w:lineRule="auto"/>
        <w:jc w:val="both"/>
        <w:rPr>
          <w:lang w:val="fr-FR"/>
        </w:rPr>
      </w:pPr>
      <w:r w:rsidRPr="00607478">
        <w:rPr>
          <w:lang w:val="fr-FR"/>
        </w:rPr>
        <w:t>La Norvège rend hommage à Bruno Frachon (France), président du SPRWG, pour sa longue contribution aux travaux de l'OHI et pour la direction du SHOM. Le Président rend hommage à Luigi Sinapi (Italie) pour le travail qu'il a accompli au cours du cycle du Conseil et pour sa direction du HSSC et de l'IIM. Le Royaume-Uni rend hommage à Parry Oei (Singapour) pour le travail qu'il a accompli en tant que Président de l'IRCC,  de la première Assemblée de l'OHI, et pour son leadership en hydrographie à Singapour et dans la région de l'Asie orientale.</w:t>
      </w:r>
    </w:p>
    <w:p w14:paraId="6316BAED" w14:textId="77777777" w:rsidR="00607478" w:rsidRDefault="00607478">
      <w:pPr>
        <w:pStyle w:val="Body"/>
        <w:widowControl w:val="0"/>
        <w:spacing w:after="120" w:line="276" w:lineRule="auto"/>
        <w:jc w:val="both"/>
        <w:rPr>
          <w:lang w:val="fr-FR"/>
        </w:rPr>
      </w:pPr>
      <w:r w:rsidRPr="00607478">
        <w:rPr>
          <w:lang w:val="fr-FR"/>
        </w:rPr>
        <w:t>Le Secrétaire général demande que le Secrétariat s'associe aux commentaires concernant Bruno Frachon, Luigi Sinapi et Parry Oei. Le Secrétaire général félicite également tous les délégués qui ont contribué à la création du Conseil et qui en ont fait un organe précieux de l'OHI. Il souligne les efforts déployés par l'ensemble du personnel du Secrétariat pour rendre la conduite du Conseil si fluide et efficace.</w:t>
      </w:r>
    </w:p>
    <w:p w14:paraId="40410852" w14:textId="11EB5896" w:rsidR="00607478" w:rsidRPr="00607478" w:rsidRDefault="00607478" w:rsidP="00607478">
      <w:pPr>
        <w:pStyle w:val="Body"/>
        <w:widowControl w:val="0"/>
        <w:spacing w:after="120" w:line="276" w:lineRule="auto"/>
        <w:jc w:val="both"/>
        <w:rPr>
          <w:lang w:val="fr-FR"/>
        </w:rPr>
      </w:pPr>
      <w:r w:rsidRPr="00607478">
        <w:rPr>
          <w:lang w:val="fr-FR"/>
        </w:rPr>
        <w:t>Les États-Unis rendent hommage à Luiz Palmer, vice-président du Conseil, pour ses travaux au Brésil et au sein de la CH</w:t>
      </w:r>
      <w:r w:rsidR="00926B91">
        <w:rPr>
          <w:lang w:val="fr-FR"/>
        </w:rPr>
        <w:t>MAC</w:t>
      </w:r>
      <w:r w:rsidRPr="00607478">
        <w:rPr>
          <w:lang w:val="fr-FR"/>
        </w:rPr>
        <w:t>.</w:t>
      </w:r>
    </w:p>
    <w:p w14:paraId="1A6E7536" w14:textId="19E9142C" w:rsidR="003B70FD" w:rsidRPr="00CB15C6" w:rsidRDefault="00607478" w:rsidP="00607478">
      <w:pPr>
        <w:pStyle w:val="Body"/>
        <w:widowControl w:val="0"/>
        <w:spacing w:after="120" w:line="276" w:lineRule="auto"/>
        <w:jc w:val="both"/>
        <w:rPr>
          <w:lang w:val="fr-FR"/>
        </w:rPr>
      </w:pPr>
      <w:r w:rsidRPr="00607478">
        <w:rPr>
          <w:lang w:val="fr-FR"/>
        </w:rPr>
        <w:t>L'Allemagne remercie le Président pour ses travaux dans la création du Conseil, dans sa mise en place et sa transformation en un organe important et efficace au sein de la structure de l'OHI. Le Président remercie les délégués pour tous leurs efforts et leur travail dans l'accomplissement des tâches entreprises par le Conseil.</w:t>
      </w:r>
    </w:p>
    <w:p w14:paraId="1A9361E6" w14:textId="231F80C2" w:rsidR="003B70FD" w:rsidRPr="00CB15C6" w:rsidRDefault="003B70FD">
      <w:pPr>
        <w:rPr>
          <w:rFonts w:cs="Arial Unicode MS"/>
          <w:color w:val="000000"/>
          <w:u w:color="000000"/>
          <w:lang w:val="fr-FR" w:eastAsia="fr-FR"/>
        </w:rPr>
      </w:pPr>
      <w:r w:rsidRPr="00CB15C6">
        <w:rPr>
          <w:lang w:val="fr-FR"/>
        </w:rPr>
        <w:br w:type="page"/>
      </w:r>
    </w:p>
    <w:p w14:paraId="066EBB9C" w14:textId="7730F335" w:rsidR="00475DD3" w:rsidRPr="00CB15C6" w:rsidRDefault="00475DD3" w:rsidP="00475DD3">
      <w:pPr>
        <w:pStyle w:val="Body"/>
        <w:widowControl w:val="0"/>
        <w:spacing w:after="120" w:line="276" w:lineRule="auto"/>
        <w:jc w:val="right"/>
        <w:rPr>
          <w:b/>
          <w:lang w:val="fr-FR"/>
        </w:rPr>
      </w:pPr>
      <w:bookmarkStart w:id="1" w:name="C3_AnnexA"/>
      <w:r w:rsidRPr="00CB15C6">
        <w:rPr>
          <w:b/>
          <w:lang w:val="fr-FR"/>
        </w:rPr>
        <w:lastRenderedPageBreak/>
        <w:t>Annex</w:t>
      </w:r>
      <w:r w:rsidR="000670C5">
        <w:rPr>
          <w:b/>
          <w:lang w:val="fr-FR"/>
        </w:rPr>
        <w:t>e</w:t>
      </w:r>
      <w:r w:rsidRPr="00CB15C6">
        <w:rPr>
          <w:b/>
          <w:lang w:val="fr-FR"/>
        </w:rPr>
        <w:t xml:space="preserve"> A</w:t>
      </w:r>
      <w:bookmarkEnd w:id="1"/>
    </w:p>
    <w:p w14:paraId="0607A314" w14:textId="28DEB2D2" w:rsidR="003B70FD" w:rsidRPr="00CB15C6" w:rsidRDefault="003B70FD" w:rsidP="003B70FD">
      <w:pPr>
        <w:pStyle w:val="Body"/>
        <w:widowControl w:val="0"/>
        <w:spacing w:line="276" w:lineRule="auto"/>
        <w:jc w:val="center"/>
        <w:rPr>
          <w:b/>
          <w:lang w:val="fr-FR"/>
        </w:rPr>
      </w:pPr>
      <w:r w:rsidRPr="00CB15C6">
        <w:rPr>
          <w:b/>
          <w:lang w:val="fr-FR"/>
        </w:rPr>
        <w:t>LIST</w:t>
      </w:r>
      <w:r w:rsidR="00607478">
        <w:rPr>
          <w:b/>
          <w:lang w:val="fr-FR"/>
        </w:rPr>
        <w:t>E DES</w:t>
      </w:r>
      <w:r w:rsidRPr="00CB15C6">
        <w:rPr>
          <w:b/>
          <w:lang w:val="fr-FR"/>
        </w:rPr>
        <w:t xml:space="preserve"> PARTICIPANTS</w:t>
      </w:r>
    </w:p>
    <w:p w14:paraId="6E07E6AB" w14:textId="77777777" w:rsidR="003B70FD" w:rsidRPr="00CB15C6" w:rsidRDefault="003B70FD" w:rsidP="003B70FD">
      <w:pPr>
        <w:pStyle w:val="Body"/>
        <w:widowControl w:val="0"/>
        <w:spacing w:line="276" w:lineRule="auto"/>
        <w:jc w:val="both"/>
        <w:rPr>
          <w:lang w:val="fr-FR"/>
        </w:rPr>
      </w:pPr>
    </w:p>
    <w:p w14:paraId="0317639E" w14:textId="2ABE2C0A" w:rsidR="003B70FD" w:rsidRPr="00CB15C6" w:rsidRDefault="003B70FD" w:rsidP="003B70FD">
      <w:pPr>
        <w:pStyle w:val="Body"/>
        <w:widowControl w:val="0"/>
        <w:spacing w:line="276" w:lineRule="auto"/>
        <w:jc w:val="both"/>
        <w:rPr>
          <w:lang w:val="fr-FR"/>
        </w:rPr>
      </w:pPr>
      <w:r w:rsidRPr="00CB15C6">
        <w:rPr>
          <w:b/>
          <w:u w:val="single"/>
          <w:lang w:val="fr-FR"/>
        </w:rPr>
        <w:t>N</w:t>
      </w:r>
      <w:r w:rsidR="001E274F">
        <w:rPr>
          <w:b/>
          <w:u w:val="single"/>
          <w:lang w:val="fr-FR"/>
        </w:rPr>
        <w:t xml:space="preserve">om </w:t>
      </w:r>
      <w:r w:rsidRPr="00CB15C6">
        <w:rPr>
          <w:lang w:val="fr-FR"/>
        </w:rPr>
        <w:t xml:space="preserve">: </w:t>
      </w:r>
      <w:r w:rsidR="001E274F">
        <w:rPr>
          <w:lang w:val="fr-FR"/>
        </w:rPr>
        <w:t>Chef de délégation</w:t>
      </w:r>
    </w:p>
    <w:p w14:paraId="335543DF" w14:textId="32DCB338" w:rsidR="003B70FD" w:rsidRPr="00CB15C6" w:rsidRDefault="003B70FD">
      <w:pPr>
        <w:pStyle w:val="Body"/>
        <w:widowControl w:val="0"/>
        <w:spacing w:after="120" w:line="276" w:lineRule="auto"/>
        <w:jc w:val="both"/>
        <w:rPr>
          <w:lang w:val="fr-FR"/>
        </w:rPr>
      </w:pPr>
      <w:r w:rsidRPr="00CB15C6">
        <w:rPr>
          <w:b/>
          <w:highlight w:val="lightGray"/>
          <w:lang w:val="fr-FR"/>
        </w:rPr>
        <w:t>N</w:t>
      </w:r>
      <w:r w:rsidR="001E274F">
        <w:rPr>
          <w:b/>
          <w:highlight w:val="lightGray"/>
          <w:lang w:val="fr-FR"/>
        </w:rPr>
        <w:t>om :</w:t>
      </w:r>
      <w:r w:rsidR="001E274F">
        <w:rPr>
          <w:lang w:val="fr-FR"/>
        </w:rPr>
        <w:t xml:space="preserve"> Enregistré mais </w:t>
      </w:r>
      <w:r w:rsidRPr="00CB15C6">
        <w:rPr>
          <w:lang w:val="fr-FR"/>
        </w:rPr>
        <w:t>absent</w:t>
      </w:r>
    </w:p>
    <w:p w14:paraId="200C897D" w14:textId="77777777" w:rsidR="003B70FD" w:rsidRPr="00CB15C6" w:rsidRDefault="003B70FD">
      <w:pPr>
        <w:pStyle w:val="Body"/>
        <w:widowControl w:val="0"/>
        <w:spacing w:after="120" w:line="276" w:lineRule="auto"/>
        <w:jc w:val="both"/>
        <w:rPr>
          <w:lang w:val="fr-FR"/>
        </w:rPr>
      </w:pPr>
    </w:p>
    <w:tbl>
      <w:tblPr>
        <w:tblStyle w:val="TableGrid"/>
        <w:tblW w:w="11194" w:type="dxa"/>
        <w:jc w:val="center"/>
        <w:tblLayout w:type="fixed"/>
        <w:tblLook w:val="0620" w:firstRow="1" w:lastRow="0" w:firstColumn="0" w:lastColumn="0" w:noHBand="1" w:noVBand="1"/>
      </w:tblPr>
      <w:tblGrid>
        <w:gridCol w:w="439"/>
        <w:gridCol w:w="2053"/>
        <w:gridCol w:w="1864"/>
        <w:gridCol w:w="3466"/>
        <w:gridCol w:w="3372"/>
      </w:tblGrid>
      <w:tr w:rsidR="00C0614E" w:rsidRPr="00CB15C6" w14:paraId="58CB6816" w14:textId="77777777" w:rsidTr="00C0614E">
        <w:trPr>
          <w:cantSplit/>
          <w:trHeight w:val="139"/>
          <w:tblHeader/>
          <w:jc w:val="center"/>
        </w:trPr>
        <w:tc>
          <w:tcPr>
            <w:tcW w:w="439" w:type="dxa"/>
            <w:tcBorders>
              <w:top w:val="single" w:sz="4" w:space="0" w:color="auto"/>
            </w:tcBorders>
            <w:shd w:val="clear" w:color="auto" w:fill="D5DCE4"/>
            <w:vAlign w:val="center"/>
          </w:tcPr>
          <w:p w14:paraId="7A3E53D1" w14:textId="77777777" w:rsidR="00C0614E" w:rsidRPr="00CB15C6" w:rsidRDefault="00C0614E" w:rsidP="00C0614E">
            <w:pPr>
              <w:keepNext/>
              <w:keepLines/>
              <w:spacing w:before="40"/>
              <w:outlineLvl w:val="3"/>
              <w:rPr>
                <w:rFonts w:eastAsia="Times New Roman"/>
                <w:b/>
                <w:iCs/>
                <w:color w:val="2E74B5"/>
                <w:sz w:val="18"/>
                <w:szCs w:val="18"/>
                <w:lang w:val="fr-FR" w:eastAsia="fr-FR"/>
              </w:rPr>
            </w:pPr>
            <w:r w:rsidRPr="00CB15C6">
              <w:rPr>
                <w:rFonts w:eastAsia="Times New Roman"/>
                <w:b/>
                <w:iCs/>
                <w:color w:val="000000"/>
                <w:sz w:val="18"/>
                <w:szCs w:val="18"/>
                <w:lang w:val="fr-FR" w:eastAsia="fr-FR"/>
              </w:rPr>
              <w:t>No</w:t>
            </w:r>
          </w:p>
        </w:tc>
        <w:tc>
          <w:tcPr>
            <w:tcW w:w="2053" w:type="dxa"/>
            <w:tcBorders>
              <w:top w:val="single" w:sz="4" w:space="0" w:color="auto"/>
            </w:tcBorders>
            <w:shd w:val="clear" w:color="auto" w:fill="D5DCE4"/>
            <w:vAlign w:val="center"/>
          </w:tcPr>
          <w:p w14:paraId="44228198" w14:textId="77777777" w:rsidR="00C0614E" w:rsidRPr="00CB15C6" w:rsidRDefault="00C0614E" w:rsidP="00C0614E">
            <w:pPr>
              <w:jc w:val="center"/>
              <w:rPr>
                <w:b/>
                <w:sz w:val="18"/>
                <w:szCs w:val="18"/>
                <w:lang w:val="fr-FR" w:eastAsia="fr-FR"/>
              </w:rPr>
            </w:pPr>
            <w:r w:rsidRPr="00CB15C6">
              <w:rPr>
                <w:b/>
                <w:sz w:val="18"/>
                <w:szCs w:val="18"/>
                <w:lang w:val="fr-FR" w:eastAsia="fr-FR"/>
              </w:rPr>
              <w:t>Member State</w:t>
            </w:r>
          </w:p>
          <w:p w14:paraId="7AD28A0B" w14:textId="77777777" w:rsidR="00C0614E" w:rsidRPr="00CB15C6" w:rsidRDefault="00C0614E" w:rsidP="00C0614E">
            <w:pPr>
              <w:jc w:val="center"/>
              <w:rPr>
                <w:b/>
                <w:sz w:val="18"/>
                <w:szCs w:val="18"/>
                <w:lang w:val="fr-FR" w:eastAsia="fr-FR"/>
              </w:rPr>
            </w:pPr>
            <w:r w:rsidRPr="00CB15C6">
              <w:rPr>
                <w:b/>
                <w:i/>
                <w:sz w:val="18"/>
                <w:szCs w:val="18"/>
                <w:lang w:val="fr-FR" w:eastAsia="fr-FR"/>
              </w:rPr>
              <w:t>Etat membre</w:t>
            </w:r>
          </w:p>
        </w:tc>
        <w:tc>
          <w:tcPr>
            <w:tcW w:w="1864" w:type="dxa"/>
            <w:tcBorders>
              <w:top w:val="single" w:sz="4" w:space="0" w:color="auto"/>
            </w:tcBorders>
            <w:shd w:val="clear" w:color="auto" w:fill="D5DCE4"/>
            <w:vAlign w:val="center"/>
          </w:tcPr>
          <w:p w14:paraId="7A06C26D" w14:textId="77777777" w:rsidR="00C0614E" w:rsidRPr="00CB15C6" w:rsidRDefault="00C0614E" w:rsidP="00C0614E">
            <w:pPr>
              <w:jc w:val="center"/>
              <w:rPr>
                <w:b/>
                <w:sz w:val="18"/>
                <w:szCs w:val="18"/>
                <w:lang w:val="fr-FR" w:eastAsia="fr-FR"/>
              </w:rPr>
            </w:pPr>
            <w:r w:rsidRPr="00CB15C6">
              <w:rPr>
                <w:b/>
                <w:sz w:val="18"/>
                <w:szCs w:val="18"/>
                <w:lang w:val="fr-FR" w:eastAsia="fr-FR"/>
              </w:rPr>
              <w:t>Selected by</w:t>
            </w:r>
          </w:p>
          <w:p w14:paraId="705DC84E" w14:textId="77777777" w:rsidR="00C0614E" w:rsidRPr="00CB15C6" w:rsidRDefault="00C0614E" w:rsidP="00C0614E">
            <w:pPr>
              <w:jc w:val="center"/>
              <w:rPr>
                <w:b/>
                <w:sz w:val="18"/>
                <w:szCs w:val="18"/>
                <w:lang w:val="fr-FR" w:eastAsia="fr-FR"/>
              </w:rPr>
            </w:pPr>
            <w:r w:rsidRPr="00CB15C6">
              <w:rPr>
                <w:b/>
                <w:i/>
                <w:sz w:val="18"/>
                <w:szCs w:val="18"/>
                <w:lang w:val="fr-FR" w:eastAsia="fr-FR"/>
              </w:rPr>
              <w:t>sélectionné par</w:t>
            </w:r>
          </w:p>
        </w:tc>
        <w:tc>
          <w:tcPr>
            <w:tcW w:w="3466" w:type="dxa"/>
            <w:tcBorders>
              <w:top w:val="single" w:sz="4" w:space="0" w:color="auto"/>
            </w:tcBorders>
            <w:shd w:val="clear" w:color="auto" w:fill="D5DCE4"/>
            <w:vAlign w:val="center"/>
          </w:tcPr>
          <w:p w14:paraId="58DA4A27" w14:textId="77777777" w:rsidR="00C0614E" w:rsidRPr="006A2765" w:rsidRDefault="00C0614E" w:rsidP="00C0614E">
            <w:pPr>
              <w:jc w:val="center"/>
              <w:rPr>
                <w:b/>
                <w:sz w:val="18"/>
                <w:szCs w:val="18"/>
                <w:lang w:val="en-US" w:eastAsia="fr-FR"/>
              </w:rPr>
            </w:pPr>
            <w:r w:rsidRPr="006A2765">
              <w:rPr>
                <w:b/>
                <w:sz w:val="18"/>
                <w:szCs w:val="18"/>
                <w:lang w:val="en-US" w:eastAsia="fr-FR"/>
              </w:rPr>
              <w:t xml:space="preserve">Point(s) of contact – </w:t>
            </w:r>
            <w:r w:rsidRPr="006A2765">
              <w:rPr>
                <w:b/>
                <w:i/>
                <w:sz w:val="18"/>
                <w:szCs w:val="18"/>
                <w:lang w:val="en-US" w:eastAsia="fr-FR"/>
              </w:rPr>
              <w:t>Point(s) de contact</w:t>
            </w:r>
          </w:p>
        </w:tc>
        <w:tc>
          <w:tcPr>
            <w:tcW w:w="3372" w:type="dxa"/>
            <w:tcBorders>
              <w:top w:val="single" w:sz="4" w:space="0" w:color="auto"/>
            </w:tcBorders>
            <w:shd w:val="clear" w:color="auto" w:fill="D5DCE4"/>
            <w:vAlign w:val="center"/>
          </w:tcPr>
          <w:p w14:paraId="495B90B6" w14:textId="77777777" w:rsidR="00C0614E" w:rsidRPr="00CB15C6" w:rsidRDefault="00C0614E" w:rsidP="00C0614E">
            <w:pPr>
              <w:jc w:val="center"/>
              <w:rPr>
                <w:b/>
                <w:sz w:val="18"/>
                <w:szCs w:val="18"/>
                <w:lang w:val="fr-FR" w:eastAsia="fr-FR"/>
              </w:rPr>
            </w:pPr>
            <w:r w:rsidRPr="00CB15C6">
              <w:rPr>
                <w:b/>
                <w:sz w:val="18"/>
                <w:szCs w:val="18"/>
                <w:lang w:val="fr-FR" w:eastAsia="fr-FR"/>
              </w:rPr>
              <w:t xml:space="preserve">Email address – </w:t>
            </w:r>
            <w:r w:rsidRPr="00CB15C6">
              <w:rPr>
                <w:b/>
                <w:i/>
                <w:sz w:val="18"/>
                <w:szCs w:val="18"/>
                <w:lang w:val="fr-FR" w:eastAsia="fr-FR"/>
              </w:rPr>
              <w:t>Adresse courriel</w:t>
            </w:r>
          </w:p>
        </w:tc>
      </w:tr>
      <w:tr w:rsidR="00C0614E" w:rsidRPr="006A2765" w14:paraId="0D6E36F5" w14:textId="77777777" w:rsidTr="00534EFA">
        <w:trPr>
          <w:cantSplit/>
          <w:trHeight w:val="283"/>
          <w:tblHeader/>
          <w:jc w:val="center"/>
        </w:trPr>
        <w:tc>
          <w:tcPr>
            <w:tcW w:w="439" w:type="dxa"/>
          </w:tcPr>
          <w:p w14:paraId="0E650942"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1</w:t>
            </w:r>
          </w:p>
        </w:tc>
        <w:tc>
          <w:tcPr>
            <w:tcW w:w="2053" w:type="dxa"/>
          </w:tcPr>
          <w:p w14:paraId="5520E6B7"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Australia - </w:t>
            </w:r>
            <w:r w:rsidRPr="00CB15C6">
              <w:rPr>
                <w:b/>
                <w:i/>
                <w:color w:val="000000"/>
                <w:sz w:val="18"/>
                <w:szCs w:val="18"/>
                <w:lang w:val="fr-FR" w:eastAsia="fr-FR"/>
              </w:rPr>
              <w:t>Australie</w:t>
            </w:r>
          </w:p>
        </w:tc>
        <w:tc>
          <w:tcPr>
            <w:tcW w:w="1864" w:type="dxa"/>
          </w:tcPr>
          <w:p w14:paraId="6A3FEE18"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SWPHC-</w:t>
            </w:r>
            <w:r w:rsidRPr="00CB15C6">
              <w:rPr>
                <w:b/>
                <w:i/>
                <w:color w:val="000000"/>
                <w:sz w:val="18"/>
                <w:szCs w:val="18"/>
                <w:lang w:val="fr-FR" w:eastAsia="fr-FR"/>
              </w:rPr>
              <w:t>CHPSO</w:t>
            </w:r>
          </w:p>
        </w:tc>
        <w:tc>
          <w:tcPr>
            <w:tcW w:w="3466" w:type="dxa"/>
          </w:tcPr>
          <w:p w14:paraId="319DF2F9" w14:textId="77777777" w:rsidR="00C0614E" w:rsidRPr="00CB15C6" w:rsidRDefault="00C0614E" w:rsidP="00C0614E">
            <w:pPr>
              <w:keepNext/>
              <w:autoSpaceDE w:val="0"/>
              <w:autoSpaceDN w:val="0"/>
              <w:adjustRightInd w:val="0"/>
              <w:outlineLvl w:val="0"/>
              <w:rPr>
                <w:b/>
                <w:bCs/>
                <w:color w:val="000000"/>
                <w:sz w:val="18"/>
                <w:szCs w:val="18"/>
                <w:lang w:val="fr-FR" w:eastAsia="fr-FR"/>
              </w:rPr>
            </w:pPr>
            <w:r w:rsidRPr="00CB15C6">
              <w:rPr>
                <w:b/>
                <w:bCs/>
                <w:color w:val="000000"/>
                <w:sz w:val="18"/>
                <w:szCs w:val="18"/>
                <w:u w:val="single"/>
                <w:lang w:val="fr-FR" w:eastAsia="fr-FR"/>
              </w:rPr>
              <w:t>Fiona FREEMAN</w:t>
            </w:r>
          </w:p>
        </w:tc>
        <w:tc>
          <w:tcPr>
            <w:tcW w:w="3372" w:type="dxa"/>
          </w:tcPr>
          <w:p w14:paraId="137F15A6"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 xml:space="preserve">International.relations@hydro.gov.au/ </w:t>
            </w:r>
            <w:r w:rsidRPr="00CB15C6">
              <w:rPr>
                <w:sz w:val="18"/>
                <w:szCs w:val="18"/>
                <w:lang w:val="fr-FR" w:eastAsia="fr-FR"/>
              </w:rPr>
              <w:t>fiona.freeman@defence.gov.au</w:t>
            </w:r>
          </w:p>
        </w:tc>
      </w:tr>
      <w:tr w:rsidR="00C0614E" w:rsidRPr="006A2765" w14:paraId="43BA7455" w14:textId="77777777" w:rsidTr="00534EFA">
        <w:trPr>
          <w:cantSplit/>
          <w:trHeight w:val="283"/>
          <w:tblHeader/>
          <w:jc w:val="center"/>
        </w:trPr>
        <w:tc>
          <w:tcPr>
            <w:tcW w:w="439" w:type="dxa"/>
            <w:vMerge w:val="restart"/>
          </w:tcPr>
          <w:p w14:paraId="583F0A94"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2</w:t>
            </w:r>
          </w:p>
        </w:tc>
        <w:tc>
          <w:tcPr>
            <w:tcW w:w="2053" w:type="dxa"/>
            <w:vMerge w:val="restart"/>
          </w:tcPr>
          <w:p w14:paraId="0585A4BD"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Brazil - </w:t>
            </w:r>
            <w:r w:rsidRPr="00CB15C6">
              <w:rPr>
                <w:b/>
                <w:i/>
                <w:color w:val="000000"/>
                <w:sz w:val="18"/>
                <w:szCs w:val="18"/>
                <w:lang w:val="fr-FR" w:eastAsia="fr-FR"/>
              </w:rPr>
              <w:t>Brésil</w:t>
            </w:r>
          </w:p>
        </w:tc>
        <w:tc>
          <w:tcPr>
            <w:tcW w:w="1864" w:type="dxa"/>
            <w:vMerge w:val="restart"/>
          </w:tcPr>
          <w:p w14:paraId="730D9962"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MACHC-</w:t>
            </w:r>
            <w:r w:rsidRPr="00CB15C6">
              <w:rPr>
                <w:b/>
                <w:i/>
                <w:color w:val="000000"/>
                <w:sz w:val="18"/>
                <w:szCs w:val="18"/>
                <w:lang w:val="fr-FR" w:eastAsia="fr-FR"/>
              </w:rPr>
              <w:t>CHMAC</w:t>
            </w:r>
          </w:p>
        </w:tc>
        <w:tc>
          <w:tcPr>
            <w:tcW w:w="3466" w:type="dxa"/>
          </w:tcPr>
          <w:p w14:paraId="6BC243AD" w14:textId="5BE053E1" w:rsidR="00C0614E" w:rsidRPr="00CB15C6" w:rsidRDefault="00C0614E" w:rsidP="00C0614E">
            <w:pPr>
              <w:rPr>
                <w:b/>
                <w:color w:val="000000"/>
                <w:sz w:val="18"/>
                <w:szCs w:val="18"/>
                <w:u w:val="single"/>
                <w:lang w:val="fr-FR" w:eastAsia="fr-FR"/>
              </w:rPr>
            </w:pPr>
            <w:r w:rsidRPr="00CB15C6">
              <w:rPr>
                <w:b/>
                <w:color w:val="000000"/>
                <w:sz w:val="18"/>
                <w:szCs w:val="18"/>
                <w:u w:val="single"/>
                <w:lang w:val="fr-FR" w:eastAsia="fr-FR"/>
              </w:rPr>
              <w:t>Marcos Borges SERT</w:t>
            </w:r>
            <w:r w:rsidR="00240675" w:rsidRPr="00CB15C6">
              <w:rPr>
                <w:b/>
                <w:color w:val="000000"/>
                <w:sz w:val="18"/>
                <w:szCs w:val="18"/>
                <w:u w:val="single"/>
                <w:lang w:val="fr-FR" w:eastAsia="fr-FR"/>
              </w:rPr>
              <w:t>Ã</w:t>
            </w:r>
          </w:p>
        </w:tc>
        <w:tc>
          <w:tcPr>
            <w:tcW w:w="3372" w:type="dxa"/>
          </w:tcPr>
          <w:p w14:paraId="16AB4673" w14:textId="20D2025B" w:rsidR="00C0614E" w:rsidRPr="00CB15C6" w:rsidRDefault="005B6789" w:rsidP="00C0614E">
            <w:pPr>
              <w:rPr>
                <w:color w:val="000000"/>
                <w:sz w:val="18"/>
                <w:szCs w:val="18"/>
                <w:lang w:val="fr-FR" w:eastAsia="fr-FR"/>
              </w:rPr>
            </w:pPr>
            <w:r w:rsidRPr="00CB15C6">
              <w:rPr>
                <w:color w:val="000000"/>
                <w:sz w:val="18"/>
                <w:szCs w:val="18"/>
                <w:lang w:val="fr-FR" w:eastAsia="fr-FR"/>
              </w:rPr>
              <w:t>d</w:t>
            </w:r>
            <w:r w:rsidR="00C0614E" w:rsidRPr="00CB15C6">
              <w:rPr>
                <w:color w:val="000000"/>
                <w:sz w:val="18"/>
                <w:szCs w:val="18"/>
                <w:lang w:val="fr-FR" w:eastAsia="fr-FR"/>
              </w:rPr>
              <w:t>hn.intrel@marinha.mil.br</w:t>
            </w:r>
          </w:p>
        </w:tc>
      </w:tr>
      <w:tr w:rsidR="00C0614E" w:rsidRPr="006A2765" w14:paraId="5F4E9BE7" w14:textId="77777777" w:rsidTr="00534EFA">
        <w:trPr>
          <w:cantSplit/>
          <w:trHeight w:val="283"/>
          <w:tblHeader/>
          <w:jc w:val="center"/>
        </w:trPr>
        <w:tc>
          <w:tcPr>
            <w:tcW w:w="439" w:type="dxa"/>
            <w:vMerge/>
          </w:tcPr>
          <w:p w14:paraId="630DB073" w14:textId="77777777" w:rsidR="00C0614E" w:rsidRPr="00CB15C6" w:rsidRDefault="00C0614E" w:rsidP="00C0614E">
            <w:pPr>
              <w:rPr>
                <w:b/>
                <w:color w:val="000000"/>
                <w:sz w:val="18"/>
                <w:szCs w:val="18"/>
                <w:lang w:val="fr-FR" w:eastAsia="fr-FR"/>
              </w:rPr>
            </w:pPr>
          </w:p>
        </w:tc>
        <w:tc>
          <w:tcPr>
            <w:tcW w:w="2053" w:type="dxa"/>
            <w:vMerge/>
          </w:tcPr>
          <w:p w14:paraId="1F37283C" w14:textId="77777777" w:rsidR="00C0614E" w:rsidRPr="00CB15C6" w:rsidRDefault="00C0614E" w:rsidP="00C0614E">
            <w:pPr>
              <w:rPr>
                <w:b/>
                <w:color w:val="000000"/>
                <w:sz w:val="18"/>
                <w:szCs w:val="18"/>
                <w:lang w:val="fr-FR" w:eastAsia="fr-FR"/>
              </w:rPr>
            </w:pPr>
          </w:p>
        </w:tc>
        <w:tc>
          <w:tcPr>
            <w:tcW w:w="1864" w:type="dxa"/>
            <w:vMerge/>
          </w:tcPr>
          <w:p w14:paraId="220F5453" w14:textId="77777777" w:rsidR="00C0614E" w:rsidRPr="00CB15C6" w:rsidRDefault="00C0614E" w:rsidP="00C0614E">
            <w:pPr>
              <w:rPr>
                <w:b/>
                <w:color w:val="000000"/>
                <w:sz w:val="18"/>
                <w:szCs w:val="18"/>
                <w:lang w:val="fr-FR" w:eastAsia="fr-FR"/>
              </w:rPr>
            </w:pPr>
          </w:p>
        </w:tc>
        <w:tc>
          <w:tcPr>
            <w:tcW w:w="3466" w:type="dxa"/>
          </w:tcPr>
          <w:p w14:paraId="4122B56A"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Luiz Fernando PALMER FONSECA</w:t>
            </w:r>
          </w:p>
          <w:p w14:paraId="6B96855D"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Rodrigo OBINO</w:t>
            </w:r>
          </w:p>
        </w:tc>
        <w:tc>
          <w:tcPr>
            <w:tcW w:w="3372" w:type="dxa"/>
          </w:tcPr>
          <w:p w14:paraId="0887232B" w14:textId="77777777" w:rsidR="00C0614E" w:rsidRPr="00CB15C6" w:rsidRDefault="00F276C3" w:rsidP="00C0614E">
            <w:pPr>
              <w:rPr>
                <w:color w:val="000000"/>
                <w:sz w:val="18"/>
                <w:szCs w:val="18"/>
                <w:lang w:val="fr-FR" w:eastAsia="fr-FR"/>
              </w:rPr>
            </w:pPr>
            <w:hyperlink r:id="rId50" w:history="1">
              <w:r w:rsidR="00C0614E" w:rsidRPr="00CB15C6">
                <w:rPr>
                  <w:color w:val="000000"/>
                  <w:sz w:val="18"/>
                  <w:szCs w:val="18"/>
                  <w:lang w:val="fr-FR" w:eastAsia="fr-FR"/>
                </w:rPr>
                <w:t>palmer@marinha.mil.br</w:t>
              </w:r>
            </w:hyperlink>
          </w:p>
          <w:p w14:paraId="435CEF21"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obino@marinha.mil.br</w:t>
            </w:r>
          </w:p>
        </w:tc>
      </w:tr>
      <w:tr w:rsidR="00C0614E" w:rsidRPr="006A2765" w14:paraId="0F8784EE" w14:textId="77777777" w:rsidTr="00534EFA">
        <w:trPr>
          <w:cantSplit/>
          <w:trHeight w:val="283"/>
          <w:tblHeader/>
          <w:jc w:val="center"/>
        </w:trPr>
        <w:tc>
          <w:tcPr>
            <w:tcW w:w="439" w:type="dxa"/>
            <w:vMerge w:val="restart"/>
          </w:tcPr>
          <w:p w14:paraId="65BFE1BB"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3</w:t>
            </w:r>
          </w:p>
        </w:tc>
        <w:tc>
          <w:tcPr>
            <w:tcW w:w="2053" w:type="dxa"/>
            <w:vMerge w:val="restart"/>
          </w:tcPr>
          <w:p w14:paraId="0D43A398"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Canada</w:t>
            </w:r>
          </w:p>
        </w:tc>
        <w:tc>
          <w:tcPr>
            <w:tcW w:w="1864" w:type="dxa"/>
            <w:vMerge w:val="restart"/>
          </w:tcPr>
          <w:p w14:paraId="76E7BDD4"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USCHC-</w:t>
            </w:r>
            <w:r w:rsidRPr="00CB15C6">
              <w:rPr>
                <w:b/>
                <w:i/>
                <w:color w:val="000000"/>
                <w:sz w:val="18"/>
                <w:szCs w:val="18"/>
                <w:lang w:val="fr-FR" w:eastAsia="fr-FR"/>
              </w:rPr>
              <w:t>CHUSC</w:t>
            </w:r>
          </w:p>
        </w:tc>
        <w:tc>
          <w:tcPr>
            <w:tcW w:w="3466" w:type="dxa"/>
          </w:tcPr>
          <w:p w14:paraId="336A7663" w14:textId="77777777" w:rsidR="00C0614E" w:rsidRPr="00CB15C6" w:rsidRDefault="00C0614E" w:rsidP="00C0614E">
            <w:pPr>
              <w:rPr>
                <w:b/>
                <w:color w:val="000000"/>
                <w:sz w:val="18"/>
                <w:szCs w:val="18"/>
                <w:u w:val="single"/>
                <w:lang w:val="fr-FR" w:eastAsia="fr-FR"/>
              </w:rPr>
            </w:pPr>
            <w:r w:rsidRPr="00CB15C6">
              <w:rPr>
                <w:b/>
                <w:color w:val="000000"/>
                <w:sz w:val="18"/>
                <w:szCs w:val="18"/>
                <w:u w:val="single"/>
                <w:lang w:val="fr-FR" w:eastAsia="fr-FR"/>
              </w:rPr>
              <w:t>Geneviève BÉCHARD</w:t>
            </w:r>
          </w:p>
        </w:tc>
        <w:tc>
          <w:tcPr>
            <w:tcW w:w="3372" w:type="dxa"/>
          </w:tcPr>
          <w:p w14:paraId="164C7DEC"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genevieve.bechard@dfo-mpo.gc.ca</w:t>
            </w:r>
          </w:p>
        </w:tc>
      </w:tr>
      <w:tr w:rsidR="00C0614E" w:rsidRPr="006A2765" w14:paraId="09FF2DAF" w14:textId="77777777" w:rsidTr="00534EFA">
        <w:trPr>
          <w:cantSplit/>
          <w:trHeight w:val="283"/>
          <w:tblHeader/>
          <w:jc w:val="center"/>
        </w:trPr>
        <w:tc>
          <w:tcPr>
            <w:tcW w:w="439" w:type="dxa"/>
            <w:vMerge/>
          </w:tcPr>
          <w:p w14:paraId="5D0348CB" w14:textId="77777777" w:rsidR="00C0614E" w:rsidRPr="00CB15C6" w:rsidRDefault="00C0614E" w:rsidP="00C0614E">
            <w:pPr>
              <w:rPr>
                <w:color w:val="000000"/>
                <w:sz w:val="18"/>
                <w:szCs w:val="18"/>
                <w:lang w:val="fr-FR" w:eastAsia="fr-FR"/>
              </w:rPr>
            </w:pPr>
          </w:p>
        </w:tc>
        <w:tc>
          <w:tcPr>
            <w:tcW w:w="2053" w:type="dxa"/>
            <w:vMerge/>
          </w:tcPr>
          <w:p w14:paraId="620C85A3" w14:textId="77777777" w:rsidR="00C0614E" w:rsidRPr="00CB15C6" w:rsidRDefault="00C0614E" w:rsidP="00C0614E">
            <w:pPr>
              <w:rPr>
                <w:color w:val="000000"/>
                <w:sz w:val="18"/>
                <w:szCs w:val="18"/>
                <w:lang w:val="fr-FR" w:eastAsia="fr-FR"/>
              </w:rPr>
            </w:pPr>
          </w:p>
        </w:tc>
        <w:tc>
          <w:tcPr>
            <w:tcW w:w="1864" w:type="dxa"/>
            <w:vMerge/>
          </w:tcPr>
          <w:p w14:paraId="156F9BA7" w14:textId="77777777" w:rsidR="00C0614E" w:rsidRPr="00CB15C6" w:rsidRDefault="00C0614E" w:rsidP="00C0614E">
            <w:pPr>
              <w:rPr>
                <w:color w:val="000000"/>
                <w:sz w:val="18"/>
                <w:szCs w:val="18"/>
                <w:lang w:val="fr-FR" w:eastAsia="fr-FR"/>
              </w:rPr>
            </w:pPr>
          </w:p>
        </w:tc>
        <w:tc>
          <w:tcPr>
            <w:tcW w:w="3466" w:type="dxa"/>
          </w:tcPr>
          <w:p w14:paraId="75B31C8C"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Douglas BRUNT</w:t>
            </w:r>
          </w:p>
        </w:tc>
        <w:tc>
          <w:tcPr>
            <w:tcW w:w="3372" w:type="dxa"/>
          </w:tcPr>
          <w:p w14:paraId="735B209D"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douglas.brunt@dfo-mpo.gc.ca</w:t>
            </w:r>
          </w:p>
        </w:tc>
      </w:tr>
      <w:tr w:rsidR="00C0614E" w:rsidRPr="00CB15C6" w14:paraId="15AF3D78" w14:textId="77777777" w:rsidTr="00C0614E">
        <w:trPr>
          <w:cantSplit/>
          <w:trHeight w:val="283"/>
          <w:tblHeader/>
          <w:jc w:val="center"/>
        </w:trPr>
        <w:tc>
          <w:tcPr>
            <w:tcW w:w="439" w:type="dxa"/>
            <w:vMerge w:val="restart"/>
          </w:tcPr>
          <w:p w14:paraId="1D8855CA"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4</w:t>
            </w:r>
          </w:p>
        </w:tc>
        <w:tc>
          <w:tcPr>
            <w:tcW w:w="2053" w:type="dxa"/>
            <w:vMerge w:val="restart"/>
          </w:tcPr>
          <w:p w14:paraId="124FD73D"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Colombia - </w:t>
            </w:r>
            <w:r w:rsidRPr="00CB15C6">
              <w:rPr>
                <w:b/>
                <w:i/>
                <w:color w:val="000000"/>
                <w:sz w:val="18"/>
                <w:szCs w:val="18"/>
                <w:lang w:val="fr-FR" w:eastAsia="fr-FR"/>
              </w:rPr>
              <w:t>Colombie</w:t>
            </w:r>
          </w:p>
        </w:tc>
        <w:tc>
          <w:tcPr>
            <w:tcW w:w="1864" w:type="dxa"/>
            <w:vMerge w:val="restart"/>
          </w:tcPr>
          <w:p w14:paraId="1C01031F"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SEPRHC-</w:t>
            </w:r>
            <w:r w:rsidRPr="00CB15C6">
              <w:rPr>
                <w:b/>
                <w:i/>
                <w:color w:val="000000"/>
                <w:sz w:val="18"/>
                <w:szCs w:val="18"/>
                <w:lang w:val="fr-FR" w:eastAsia="fr-FR"/>
              </w:rPr>
              <w:t>CHRPSE</w:t>
            </w:r>
          </w:p>
        </w:tc>
        <w:tc>
          <w:tcPr>
            <w:tcW w:w="3466" w:type="dxa"/>
            <w:shd w:val="clear" w:color="auto" w:fill="FFFFFF"/>
          </w:tcPr>
          <w:p w14:paraId="6DE18C6F" w14:textId="77777777" w:rsidR="00C0614E" w:rsidRPr="00CB15C6" w:rsidRDefault="00C0614E" w:rsidP="00C0614E">
            <w:pPr>
              <w:rPr>
                <w:b/>
                <w:color w:val="000000"/>
                <w:sz w:val="18"/>
                <w:szCs w:val="18"/>
                <w:u w:val="single"/>
                <w:lang w:val="fr-FR" w:eastAsia="fr-FR"/>
              </w:rPr>
            </w:pPr>
            <w:r w:rsidRPr="00CB15C6">
              <w:rPr>
                <w:b/>
                <w:color w:val="000000"/>
                <w:sz w:val="18"/>
                <w:szCs w:val="18"/>
                <w:u w:val="single"/>
                <w:lang w:val="fr-FR" w:eastAsia="fr-FR"/>
              </w:rPr>
              <w:t>Juan Manuel SOLTAU OSPINA</w:t>
            </w:r>
          </w:p>
        </w:tc>
        <w:tc>
          <w:tcPr>
            <w:tcW w:w="3372" w:type="dxa"/>
            <w:shd w:val="clear" w:color="auto" w:fill="FFFFFF"/>
          </w:tcPr>
          <w:p w14:paraId="00D565CE"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director@dimar.mil.co</w:t>
            </w:r>
          </w:p>
        </w:tc>
      </w:tr>
      <w:tr w:rsidR="00C0614E" w:rsidRPr="00CB15C6" w14:paraId="15891459" w14:textId="77777777" w:rsidTr="00534EFA">
        <w:trPr>
          <w:cantSplit/>
          <w:trHeight w:val="283"/>
          <w:tblHeader/>
          <w:jc w:val="center"/>
        </w:trPr>
        <w:tc>
          <w:tcPr>
            <w:tcW w:w="439" w:type="dxa"/>
            <w:vMerge/>
          </w:tcPr>
          <w:p w14:paraId="7ED5EFD2" w14:textId="77777777" w:rsidR="00C0614E" w:rsidRPr="00CB15C6" w:rsidRDefault="00C0614E" w:rsidP="00C0614E">
            <w:pPr>
              <w:rPr>
                <w:color w:val="000000"/>
                <w:sz w:val="18"/>
                <w:szCs w:val="18"/>
                <w:lang w:val="fr-FR" w:eastAsia="fr-FR"/>
              </w:rPr>
            </w:pPr>
          </w:p>
        </w:tc>
        <w:tc>
          <w:tcPr>
            <w:tcW w:w="2053" w:type="dxa"/>
            <w:vMerge/>
          </w:tcPr>
          <w:p w14:paraId="705E3EB7" w14:textId="77777777" w:rsidR="00C0614E" w:rsidRPr="00CB15C6" w:rsidRDefault="00C0614E" w:rsidP="00C0614E">
            <w:pPr>
              <w:rPr>
                <w:color w:val="000000"/>
                <w:sz w:val="18"/>
                <w:szCs w:val="18"/>
                <w:lang w:val="fr-FR" w:eastAsia="fr-FR"/>
              </w:rPr>
            </w:pPr>
          </w:p>
        </w:tc>
        <w:tc>
          <w:tcPr>
            <w:tcW w:w="1864" w:type="dxa"/>
            <w:vMerge/>
          </w:tcPr>
          <w:p w14:paraId="6A98D89B" w14:textId="77777777" w:rsidR="00C0614E" w:rsidRPr="00CB15C6" w:rsidRDefault="00C0614E" w:rsidP="00C0614E">
            <w:pPr>
              <w:rPr>
                <w:color w:val="000000"/>
                <w:sz w:val="18"/>
                <w:szCs w:val="18"/>
                <w:lang w:val="fr-FR" w:eastAsia="fr-FR"/>
              </w:rPr>
            </w:pPr>
          </w:p>
        </w:tc>
        <w:tc>
          <w:tcPr>
            <w:tcW w:w="3466" w:type="dxa"/>
            <w:shd w:val="clear" w:color="auto" w:fill="auto"/>
          </w:tcPr>
          <w:p w14:paraId="04BAA255" w14:textId="2D46CD40" w:rsidR="00C0614E" w:rsidRPr="00CB15C6" w:rsidRDefault="005B6789" w:rsidP="00C0614E">
            <w:pPr>
              <w:rPr>
                <w:b/>
                <w:color w:val="000000"/>
                <w:sz w:val="18"/>
                <w:szCs w:val="18"/>
                <w:lang w:val="fr-FR" w:eastAsia="fr-FR"/>
              </w:rPr>
            </w:pPr>
            <w:r w:rsidRPr="00CB15C6">
              <w:rPr>
                <w:b/>
                <w:color w:val="000000"/>
                <w:sz w:val="18"/>
                <w:szCs w:val="18"/>
                <w:lang w:val="fr-FR" w:eastAsia="fr-FR"/>
              </w:rPr>
              <w:t>Alex</w:t>
            </w:r>
            <w:r w:rsidR="00C0614E" w:rsidRPr="00CB15C6">
              <w:rPr>
                <w:b/>
                <w:color w:val="000000"/>
                <w:sz w:val="18"/>
                <w:szCs w:val="18"/>
                <w:lang w:val="fr-FR" w:eastAsia="fr-FR"/>
              </w:rPr>
              <w:t>andra CHADID</w:t>
            </w:r>
          </w:p>
        </w:tc>
        <w:tc>
          <w:tcPr>
            <w:tcW w:w="3372" w:type="dxa"/>
            <w:shd w:val="clear" w:color="auto" w:fill="auto"/>
          </w:tcPr>
          <w:p w14:paraId="06F23933" w14:textId="103CD99C" w:rsidR="00C0614E" w:rsidRPr="00CB15C6" w:rsidRDefault="00C0614E" w:rsidP="005B6789">
            <w:pPr>
              <w:rPr>
                <w:color w:val="000000"/>
                <w:sz w:val="18"/>
                <w:szCs w:val="18"/>
                <w:lang w:val="fr-FR" w:eastAsia="fr-FR"/>
              </w:rPr>
            </w:pPr>
            <w:r w:rsidRPr="00CB15C6">
              <w:rPr>
                <w:color w:val="000000"/>
                <w:sz w:val="18"/>
                <w:szCs w:val="18"/>
                <w:lang w:val="fr-FR" w:eastAsia="fr-FR"/>
              </w:rPr>
              <w:t>achadid@dimar.mil.co</w:t>
            </w:r>
          </w:p>
        </w:tc>
      </w:tr>
      <w:tr w:rsidR="00C0614E" w:rsidRPr="00CB15C6" w14:paraId="4C3CAC7B" w14:textId="77777777" w:rsidTr="00534EFA">
        <w:trPr>
          <w:cantSplit/>
          <w:trHeight w:val="283"/>
          <w:tblHeader/>
          <w:jc w:val="center"/>
        </w:trPr>
        <w:tc>
          <w:tcPr>
            <w:tcW w:w="439" w:type="dxa"/>
          </w:tcPr>
          <w:p w14:paraId="46DE645C"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5</w:t>
            </w:r>
          </w:p>
        </w:tc>
        <w:tc>
          <w:tcPr>
            <w:tcW w:w="2053" w:type="dxa"/>
          </w:tcPr>
          <w:p w14:paraId="5CBD08F1"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Finland - </w:t>
            </w:r>
            <w:r w:rsidRPr="00CB15C6">
              <w:rPr>
                <w:b/>
                <w:i/>
                <w:color w:val="000000"/>
                <w:sz w:val="18"/>
                <w:szCs w:val="18"/>
                <w:lang w:val="fr-FR" w:eastAsia="fr-FR"/>
              </w:rPr>
              <w:t>Finlande</w:t>
            </w:r>
          </w:p>
        </w:tc>
        <w:tc>
          <w:tcPr>
            <w:tcW w:w="1864" w:type="dxa"/>
          </w:tcPr>
          <w:p w14:paraId="5B0CF87D"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BSHC-</w:t>
            </w:r>
            <w:r w:rsidRPr="00CB15C6">
              <w:rPr>
                <w:b/>
                <w:i/>
                <w:color w:val="000000"/>
                <w:sz w:val="18"/>
                <w:szCs w:val="18"/>
                <w:lang w:val="fr-FR" w:eastAsia="fr-FR"/>
              </w:rPr>
              <w:t>CHMB</w:t>
            </w:r>
          </w:p>
        </w:tc>
        <w:tc>
          <w:tcPr>
            <w:tcW w:w="3466" w:type="dxa"/>
          </w:tcPr>
          <w:p w14:paraId="1BA5C5AE" w14:textId="77777777" w:rsidR="00C0614E" w:rsidRPr="00CB15C6" w:rsidRDefault="00C0614E" w:rsidP="00C0614E">
            <w:pPr>
              <w:rPr>
                <w:b/>
                <w:color w:val="000000"/>
                <w:sz w:val="18"/>
                <w:szCs w:val="18"/>
                <w:u w:val="single"/>
                <w:lang w:val="fr-FR" w:eastAsia="fr-FR"/>
              </w:rPr>
            </w:pPr>
            <w:r w:rsidRPr="00CB15C6">
              <w:rPr>
                <w:b/>
                <w:color w:val="000000"/>
                <w:sz w:val="18"/>
                <w:szCs w:val="18"/>
                <w:u w:val="single"/>
                <w:lang w:val="fr-FR" w:eastAsia="fr-FR"/>
              </w:rPr>
              <w:t xml:space="preserve">Rainer </w:t>
            </w:r>
            <w:r w:rsidRPr="00CB15C6">
              <w:rPr>
                <w:b/>
                <w:caps/>
                <w:color w:val="000000"/>
                <w:sz w:val="18"/>
                <w:szCs w:val="18"/>
                <w:u w:val="single"/>
                <w:lang w:val="fr-FR" w:eastAsia="fr-FR"/>
              </w:rPr>
              <w:t>Mustaniemi</w:t>
            </w:r>
          </w:p>
        </w:tc>
        <w:tc>
          <w:tcPr>
            <w:tcW w:w="3372" w:type="dxa"/>
          </w:tcPr>
          <w:p w14:paraId="419D57C3"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rainer.mustaniemi@fta.fi</w:t>
            </w:r>
          </w:p>
        </w:tc>
      </w:tr>
      <w:tr w:rsidR="00C0614E" w:rsidRPr="006A2765" w14:paraId="006E7218" w14:textId="77777777" w:rsidTr="00534EFA">
        <w:trPr>
          <w:cantSplit/>
          <w:trHeight w:val="283"/>
          <w:tblHeader/>
          <w:jc w:val="center"/>
        </w:trPr>
        <w:tc>
          <w:tcPr>
            <w:tcW w:w="439" w:type="dxa"/>
          </w:tcPr>
          <w:p w14:paraId="4EB1BFF4"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6</w:t>
            </w:r>
          </w:p>
        </w:tc>
        <w:tc>
          <w:tcPr>
            <w:tcW w:w="2053" w:type="dxa"/>
          </w:tcPr>
          <w:p w14:paraId="141DC23E"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France</w:t>
            </w:r>
          </w:p>
        </w:tc>
        <w:tc>
          <w:tcPr>
            <w:tcW w:w="1864" w:type="dxa"/>
          </w:tcPr>
          <w:p w14:paraId="54B18CC1"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MBSHC-</w:t>
            </w:r>
            <w:r w:rsidRPr="00CB15C6">
              <w:rPr>
                <w:b/>
                <w:i/>
                <w:color w:val="000000"/>
                <w:sz w:val="18"/>
                <w:szCs w:val="18"/>
                <w:lang w:val="fr-FR" w:eastAsia="fr-FR"/>
              </w:rPr>
              <w:t>CHMMN</w:t>
            </w:r>
          </w:p>
        </w:tc>
        <w:tc>
          <w:tcPr>
            <w:tcW w:w="3466" w:type="dxa"/>
          </w:tcPr>
          <w:p w14:paraId="3A71A5D9" w14:textId="77777777" w:rsidR="00C0614E" w:rsidRPr="00CB15C6" w:rsidRDefault="00C0614E" w:rsidP="00C0614E">
            <w:pPr>
              <w:rPr>
                <w:b/>
                <w:sz w:val="18"/>
                <w:szCs w:val="18"/>
                <w:u w:val="single"/>
                <w:lang w:val="fr-FR" w:eastAsia="fr-FR"/>
              </w:rPr>
            </w:pPr>
            <w:r w:rsidRPr="00CB15C6">
              <w:rPr>
                <w:b/>
                <w:sz w:val="18"/>
                <w:szCs w:val="18"/>
                <w:u w:val="single"/>
                <w:lang w:val="fr-FR" w:eastAsia="fr-FR"/>
              </w:rPr>
              <w:t>Laurent KERLEGUER</w:t>
            </w:r>
          </w:p>
          <w:p w14:paraId="34F45897" w14:textId="77777777" w:rsidR="00C0614E" w:rsidRPr="00CB15C6" w:rsidRDefault="00C0614E" w:rsidP="00C0614E">
            <w:pPr>
              <w:rPr>
                <w:b/>
                <w:color w:val="FF0000"/>
                <w:sz w:val="18"/>
                <w:szCs w:val="18"/>
                <w:lang w:val="fr-FR" w:eastAsia="fr-FR"/>
              </w:rPr>
            </w:pPr>
            <w:r w:rsidRPr="00CB15C6">
              <w:rPr>
                <w:b/>
                <w:sz w:val="18"/>
                <w:szCs w:val="18"/>
                <w:lang w:val="fr-FR" w:eastAsia="fr-FR"/>
              </w:rPr>
              <w:t xml:space="preserve">Bruno </w:t>
            </w:r>
            <w:r w:rsidRPr="00CB15C6">
              <w:rPr>
                <w:b/>
                <w:caps/>
                <w:sz w:val="18"/>
                <w:szCs w:val="18"/>
                <w:lang w:val="fr-FR" w:eastAsia="fr-FR"/>
              </w:rPr>
              <w:t>Frachon</w:t>
            </w:r>
          </w:p>
        </w:tc>
        <w:tc>
          <w:tcPr>
            <w:tcW w:w="3372" w:type="dxa"/>
          </w:tcPr>
          <w:p w14:paraId="1CF75BC5" w14:textId="642153FC" w:rsidR="00C0614E" w:rsidRPr="00CB15C6" w:rsidRDefault="005B6789" w:rsidP="00C0614E">
            <w:pPr>
              <w:rPr>
                <w:color w:val="000000"/>
                <w:sz w:val="18"/>
                <w:szCs w:val="18"/>
                <w:lang w:val="fr-FR" w:eastAsia="fr-FR"/>
              </w:rPr>
            </w:pPr>
            <w:r w:rsidRPr="00CB15C6">
              <w:rPr>
                <w:color w:val="000000"/>
                <w:sz w:val="18"/>
                <w:szCs w:val="18"/>
                <w:lang w:val="fr-FR" w:eastAsia="fr-FR"/>
              </w:rPr>
              <w:t>l</w:t>
            </w:r>
            <w:r w:rsidR="00C0614E" w:rsidRPr="00CB15C6">
              <w:rPr>
                <w:color w:val="000000"/>
                <w:sz w:val="18"/>
                <w:szCs w:val="18"/>
                <w:lang w:val="fr-FR" w:eastAsia="fr-FR"/>
              </w:rPr>
              <w:t>aurent.kerleguer@shom.fr</w:t>
            </w:r>
          </w:p>
          <w:p w14:paraId="58884FE9"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bruno.frachon@shom.fr</w:t>
            </w:r>
          </w:p>
        </w:tc>
      </w:tr>
      <w:tr w:rsidR="00C0614E" w:rsidRPr="00CB15C6" w14:paraId="40664A6A" w14:textId="77777777" w:rsidTr="00534EFA">
        <w:trPr>
          <w:cantSplit/>
          <w:trHeight w:val="283"/>
          <w:tblHeader/>
          <w:jc w:val="center"/>
        </w:trPr>
        <w:tc>
          <w:tcPr>
            <w:tcW w:w="439" w:type="dxa"/>
          </w:tcPr>
          <w:p w14:paraId="281BAB08"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7</w:t>
            </w:r>
          </w:p>
        </w:tc>
        <w:tc>
          <w:tcPr>
            <w:tcW w:w="2053" w:type="dxa"/>
          </w:tcPr>
          <w:p w14:paraId="487D211B"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Germany - </w:t>
            </w:r>
            <w:r w:rsidRPr="00CB15C6">
              <w:rPr>
                <w:b/>
                <w:i/>
                <w:color w:val="000000"/>
                <w:sz w:val="18"/>
                <w:szCs w:val="18"/>
                <w:lang w:val="fr-FR" w:eastAsia="fr-FR"/>
              </w:rPr>
              <w:t>Allemagne</w:t>
            </w:r>
          </w:p>
        </w:tc>
        <w:tc>
          <w:tcPr>
            <w:tcW w:w="1864" w:type="dxa"/>
          </w:tcPr>
          <w:p w14:paraId="036BEDEE"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NSHC-</w:t>
            </w:r>
            <w:r w:rsidRPr="00CB15C6">
              <w:rPr>
                <w:b/>
                <w:i/>
                <w:color w:val="000000"/>
                <w:sz w:val="18"/>
                <w:szCs w:val="18"/>
                <w:lang w:val="fr-FR" w:eastAsia="fr-FR"/>
              </w:rPr>
              <w:t>CHMN</w:t>
            </w:r>
          </w:p>
        </w:tc>
        <w:tc>
          <w:tcPr>
            <w:tcW w:w="3466" w:type="dxa"/>
          </w:tcPr>
          <w:p w14:paraId="5E936879" w14:textId="77777777" w:rsidR="00C0614E" w:rsidRPr="00CB15C6" w:rsidRDefault="00C0614E" w:rsidP="00C0614E">
            <w:pPr>
              <w:rPr>
                <w:b/>
                <w:color w:val="000000"/>
                <w:sz w:val="18"/>
                <w:szCs w:val="18"/>
                <w:u w:val="single"/>
                <w:lang w:val="fr-FR" w:eastAsia="fr-FR"/>
              </w:rPr>
            </w:pPr>
            <w:r w:rsidRPr="00CB15C6">
              <w:rPr>
                <w:b/>
                <w:color w:val="000000"/>
                <w:sz w:val="18"/>
                <w:szCs w:val="18"/>
                <w:u w:val="single"/>
                <w:lang w:val="fr-FR" w:eastAsia="fr-FR"/>
              </w:rPr>
              <w:t xml:space="preserve">Thomas </w:t>
            </w:r>
            <w:r w:rsidRPr="00CB15C6">
              <w:rPr>
                <w:b/>
                <w:caps/>
                <w:color w:val="000000"/>
                <w:sz w:val="18"/>
                <w:szCs w:val="18"/>
                <w:u w:val="single"/>
                <w:lang w:val="fr-FR" w:eastAsia="fr-FR"/>
              </w:rPr>
              <w:t xml:space="preserve">Dehling </w:t>
            </w:r>
          </w:p>
        </w:tc>
        <w:tc>
          <w:tcPr>
            <w:tcW w:w="3372" w:type="dxa"/>
          </w:tcPr>
          <w:p w14:paraId="581BDFD1"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thomas.dehling@bsh.de</w:t>
            </w:r>
          </w:p>
        </w:tc>
      </w:tr>
      <w:tr w:rsidR="00C0614E" w:rsidRPr="006A2765" w14:paraId="63FC4AD3" w14:textId="77777777" w:rsidTr="00C0614E">
        <w:trPr>
          <w:cantSplit/>
          <w:trHeight w:val="231"/>
          <w:tblHeader/>
          <w:jc w:val="center"/>
        </w:trPr>
        <w:tc>
          <w:tcPr>
            <w:tcW w:w="439" w:type="dxa"/>
            <w:vMerge w:val="restart"/>
            <w:shd w:val="clear" w:color="auto" w:fill="D9D9D9"/>
          </w:tcPr>
          <w:p w14:paraId="2F419728"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8</w:t>
            </w:r>
          </w:p>
        </w:tc>
        <w:tc>
          <w:tcPr>
            <w:tcW w:w="2053" w:type="dxa"/>
            <w:vMerge w:val="restart"/>
            <w:shd w:val="clear" w:color="auto" w:fill="D9D9D9"/>
          </w:tcPr>
          <w:p w14:paraId="02509A6C"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India - </w:t>
            </w:r>
            <w:r w:rsidRPr="00CB15C6">
              <w:rPr>
                <w:b/>
                <w:i/>
                <w:color w:val="000000"/>
                <w:sz w:val="18"/>
                <w:szCs w:val="18"/>
                <w:lang w:val="fr-FR" w:eastAsia="fr-FR"/>
              </w:rPr>
              <w:t>Inde</w:t>
            </w:r>
          </w:p>
        </w:tc>
        <w:tc>
          <w:tcPr>
            <w:tcW w:w="1864" w:type="dxa"/>
            <w:vMerge w:val="restart"/>
            <w:shd w:val="clear" w:color="auto" w:fill="D9D9D9"/>
          </w:tcPr>
          <w:p w14:paraId="6940E03F"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NIOHC-CHOIS</w:t>
            </w:r>
          </w:p>
        </w:tc>
        <w:tc>
          <w:tcPr>
            <w:tcW w:w="3466" w:type="dxa"/>
            <w:shd w:val="clear" w:color="auto" w:fill="D9D9D9"/>
          </w:tcPr>
          <w:p w14:paraId="78E7C7DF" w14:textId="77777777" w:rsidR="00C0614E" w:rsidRPr="00CB15C6" w:rsidRDefault="00C0614E" w:rsidP="00C0614E">
            <w:pPr>
              <w:rPr>
                <w:b/>
                <w:color w:val="000000"/>
                <w:sz w:val="18"/>
                <w:szCs w:val="18"/>
                <w:u w:val="single"/>
                <w:lang w:val="fr-FR" w:eastAsia="fr-FR"/>
              </w:rPr>
            </w:pPr>
            <w:r w:rsidRPr="00CB15C6">
              <w:rPr>
                <w:b/>
                <w:color w:val="000000"/>
                <w:sz w:val="18"/>
                <w:szCs w:val="18"/>
                <w:u w:val="single"/>
                <w:lang w:val="fr-FR" w:eastAsia="fr-FR"/>
              </w:rPr>
              <w:t>Vinay BADHWAR</w:t>
            </w:r>
          </w:p>
        </w:tc>
        <w:tc>
          <w:tcPr>
            <w:tcW w:w="3372" w:type="dxa"/>
            <w:shd w:val="clear" w:color="auto" w:fill="D9D9D9"/>
          </w:tcPr>
          <w:p w14:paraId="6EEBB7EF"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inho@navy.gov.in/msis-inho@navy.gov.in</w:t>
            </w:r>
          </w:p>
        </w:tc>
      </w:tr>
      <w:tr w:rsidR="00C0614E" w:rsidRPr="006A2765" w14:paraId="17F9655E" w14:textId="77777777" w:rsidTr="00C0614E">
        <w:trPr>
          <w:cantSplit/>
          <w:trHeight w:val="277"/>
          <w:tblHeader/>
          <w:jc w:val="center"/>
        </w:trPr>
        <w:tc>
          <w:tcPr>
            <w:tcW w:w="439" w:type="dxa"/>
            <w:vMerge/>
            <w:shd w:val="clear" w:color="auto" w:fill="D9D9D9"/>
          </w:tcPr>
          <w:p w14:paraId="60CF7C5B" w14:textId="77777777" w:rsidR="00C0614E" w:rsidRPr="00CB15C6" w:rsidRDefault="00C0614E" w:rsidP="00C0614E">
            <w:pPr>
              <w:rPr>
                <w:color w:val="000000"/>
                <w:sz w:val="18"/>
                <w:szCs w:val="18"/>
                <w:lang w:val="fr-FR" w:eastAsia="fr-FR"/>
              </w:rPr>
            </w:pPr>
          </w:p>
        </w:tc>
        <w:tc>
          <w:tcPr>
            <w:tcW w:w="2053" w:type="dxa"/>
            <w:vMerge/>
            <w:shd w:val="clear" w:color="auto" w:fill="D9D9D9"/>
          </w:tcPr>
          <w:p w14:paraId="12E2AAFE" w14:textId="77777777" w:rsidR="00C0614E" w:rsidRPr="00CB15C6" w:rsidRDefault="00C0614E" w:rsidP="00C0614E">
            <w:pPr>
              <w:rPr>
                <w:color w:val="000000"/>
                <w:sz w:val="18"/>
                <w:szCs w:val="18"/>
                <w:lang w:val="fr-FR" w:eastAsia="fr-FR"/>
              </w:rPr>
            </w:pPr>
          </w:p>
        </w:tc>
        <w:tc>
          <w:tcPr>
            <w:tcW w:w="1864" w:type="dxa"/>
            <w:vMerge/>
            <w:shd w:val="clear" w:color="auto" w:fill="D9D9D9"/>
          </w:tcPr>
          <w:p w14:paraId="1CC69663" w14:textId="77777777" w:rsidR="00C0614E" w:rsidRPr="00CB15C6" w:rsidRDefault="00C0614E" w:rsidP="00C0614E">
            <w:pPr>
              <w:rPr>
                <w:color w:val="000000"/>
                <w:sz w:val="18"/>
                <w:szCs w:val="18"/>
                <w:lang w:val="fr-FR" w:eastAsia="fr-FR"/>
              </w:rPr>
            </w:pPr>
          </w:p>
        </w:tc>
        <w:tc>
          <w:tcPr>
            <w:tcW w:w="3466" w:type="dxa"/>
            <w:shd w:val="clear" w:color="auto" w:fill="D9D9D9"/>
          </w:tcPr>
          <w:p w14:paraId="09840BB7"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Arun MATHEW</w:t>
            </w:r>
          </w:p>
        </w:tc>
        <w:tc>
          <w:tcPr>
            <w:tcW w:w="3372" w:type="dxa"/>
            <w:shd w:val="clear" w:color="auto" w:fill="D9D9D9"/>
          </w:tcPr>
          <w:p w14:paraId="29C2245A"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inho@navy.gov.in/msis-inho@navy.gov.in</w:t>
            </w:r>
          </w:p>
        </w:tc>
      </w:tr>
      <w:tr w:rsidR="00C0614E" w:rsidRPr="00CB15C6" w14:paraId="02530079" w14:textId="77777777" w:rsidTr="00534EFA">
        <w:trPr>
          <w:cantSplit/>
          <w:trHeight w:val="283"/>
          <w:tblHeader/>
          <w:jc w:val="center"/>
        </w:trPr>
        <w:tc>
          <w:tcPr>
            <w:tcW w:w="439" w:type="dxa"/>
            <w:vMerge w:val="restart"/>
          </w:tcPr>
          <w:p w14:paraId="55B2845D"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9</w:t>
            </w:r>
          </w:p>
        </w:tc>
        <w:tc>
          <w:tcPr>
            <w:tcW w:w="2053" w:type="dxa"/>
            <w:vMerge w:val="restart"/>
          </w:tcPr>
          <w:p w14:paraId="3C8CCCFC"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Indonesia - </w:t>
            </w:r>
            <w:r w:rsidRPr="00CB15C6">
              <w:rPr>
                <w:b/>
                <w:i/>
                <w:color w:val="000000"/>
                <w:sz w:val="18"/>
                <w:szCs w:val="18"/>
                <w:lang w:val="fr-FR" w:eastAsia="fr-FR"/>
              </w:rPr>
              <w:t>Indonésie</w:t>
            </w:r>
          </w:p>
        </w:tc>
        <w:tc>
          <w:tcPr>
            <w:tcW w:w="1864" w:type="dxa"/>
            <w:vMerge w:val="restart"/>
          </w:tcPr>
          <w:p w14:paraId="00A0BA4A"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EAHC-</w:t>
            </w:r>
            <w:r w:rsidRPr="00CB15C6">
              <w:rPr>
                <w:b/>
                <w:i/>
                <w:color w:val="000000"/>
                <w:sz w:val="18"/>
                <w:szCs w:val="18"/>
                <w:lang w:val="fr-FR" w:eastAsia="fr-FR"/>
              </w:rPr>
              <w:t>CHAO</w:t>
            </w:r>
          </w:p>
        </w:tc>
        <w:tc>
          <w:tcPr>
            <w:tcW w:w="3466" w:type="dxa"/>
          </w:tcPr>
          <w:p w14:paraId="31175B16" w14:textId="77777777" w:rsidR="00C0614E" w:rsidRPr="00CB15C6" w:rsidRDefault="00C0614E" w:rsidP="00C0614E">
            <w:pPr>
              <w:rPr>
                <w:b/>
                <w:color w:val="000000"/>
                <w:sz w:val="18"/>
                <w:szCs w:val="18"/>
                <w:u w:val="single"/>
                <w:lang w:val="fr-FR" w:eastAsia="fr-FR"/>
              </w:rPr>
            </w:pPr>
            <w:r w:rsidRPr="00CB15C6">
              <w:rPr>
                <w:b/>
                <w:color w:val="000000"/>
                <w:sz w:val="18"/>
                <w:szCs w:val="18"/>
                <w:u w:val="single"/>
                <w:lang w:val="fr-FR" w:eastAsia="fr-FR"/>
              </w:rPr>
              <w:t>Dr TRISMADI</w:t>
            </w:r>
          </w:p>
        </w:tc>
        <w:tc>
          <w:tcPr>
            <w:tcW w:w="3372" w:type="dxa"/>
          </w:tcPr>
          <w:p w14:paraId="680E294B" w14:textId="77777777" w:rsidR="00C0614E" w:rsidRPr="00CB15C6" w:rsidRDefault="00F276C3" w:rsidP="00C0614E">
            <w:pPr>
              <w:rPr>
                <w:color w:val="000000"/>
                <w:sz w:val="18"/>
                <w:szCs w:val="18"/>
                <w:lang w:val="fr-FR" w:eastAsia="fr-FR"/>
              </w:rPr>
            </w:pPr>
            <w:hyperlink r:id="rId51" w:history="1">
              <w:r w:rsidR="00C0614E" w:rsidRPr="00CB15C6">
                <w:rPr>
                  <w:color w:val="000000"/>
                  <w:sz w:val="18"/>
                  <w:szCs w:val="18"/>
                  <w:lang w:val="fr-FR" w:eastAsia="fr-FR"/>
                </w:rPr>
                <w:t>infohid@pushidrosal.id</w:t>
              </w:r>
            </w:hyperlink>
          </w:p>
        </w:tc>
      </w:tr>
      <w:tr w:rsidR="00C0614E" w:rsidRPr="00CB15C6" w14:paraId="42BC7C3A" w14:textId="77777777" w:rsidTr="00534EFA">
        <w:trPr>
          <w:cantSplit/>
          <w:trHeight w:val="283"/>
          <w:tblHeader/>
          <w:jc w:val="center"/>
        </w:trPr>
        <w:tc>
          <w:tcPr>
            <w:tcW w:w="439" w:type="dxa"/>
            <w:vMerge/>
          </w:tcPr>
          <w:p w14:paraId="4545D210" w14:textId="77777777" w:rsidR="00C0614E" w:rsidRPr="00CB15C6" w:rsidRDefault="00C0614E" w:rsidP="00C0614E">
            <w:pPr>
              <w:rPr>
                <w:color w:val="000000"/>
                <w:sz w:val="18"/>
                <w:szCs w:val="18"/>
                <w:lang w:val="fr-FR" w:eastAsia="fr-FR"/>
              </w:rPr>
            </w:pPr>
          </w:p>
        </w:tc>
        <w:tc>
          <w:tcPr>
            <w:tcW w:w="2053" w:type="dxa"/>
            <w:vMerge/>
          </w:tcPr>
          <w:p w14:paraId="22987AD2" w14:textId="77777777" w:rsidR="00C0614E" w:rsidRPr="00CB15C6" w:rsidRDefault="00C0614E" w:rsidP="00C0614E">
            <w:pPr>
              <w:rPr>
                <w:color w:val="000000"/>
                <w:sz w:val="18"/>
                <w:szCs w:val="18"/>
                <w:lang w:val="fr-FR" w:eastAsia="fr-FR"/>
              </w:rPr>
            </w:pPr>
          </w:p>
        </w:tc>
        <w:tc>
          <w:tcPr>
            <w:tcW w:w="1864" w:type="dxa"/>
            <w:vMerge/>
          </w:tcPr>
          <w:p w14:paraId="4EAC8DF3" w14:textId="77777777" w:rsidR="00C0614E" w:rsidRPr="00CB15C6" w:rsidRDefault="00C0614E" w:rsidP="00C0614E">
            <w:pPr>
              <w:rPr>
                <w:color w:val="000000"/>
                <w:sz w:val="18"/>
                <w:szCs w:val="18"/>
                <w:lang w:val="fr-FR" w:eastAsia="fr-FR"/>
              </w:rPr>
            </w:pPr>
          </w:p>
        </w:tc>
        <w:tc>
          <w:tcPr>
            <w:tcW w:w="3466" w:type="dxa"/>
          </w:tcPr>
          <w:p w14:paraId="4CCE7DF1" w14:textId="77777777" w:rsidR="00C0614E" w:rsidRPr="00CB15C6" w:rsidRDefault="00C0614E" w:rsidP="00C0614E">
            <w:pPr>
              <w:keepNext/>
              <w:autoSpaceDE w:val="0"/>
              <w:autoSpaceDN w:val="0"/>
              <w:adjustRightInd w:val="0"/>
              <w:outlineLvl w:val="0"/>
              <w:rPr>
                <w:b/>
                <w:bCs/>
                <w:color w:val="000000"/>
                <w:sz w:val="18"/>
                <w:szCs w:val="18"/>
                <w:lang w:val="fr-FR" w:eastAsia="fr-FR"/>
              </w:rPr>
            </w:pPr>
            <w:r w:rsidRPr="00CB15C6">
              <w:rPr>
                <w:b/>
                <w:bCs/>
                <w:color w:val="000000"/>
                <w:sz w:val="18"/>
                <w:szCs w:val="18"/>
                <w:lang w:val="fr-FR" w:eastAsia="fr-FR"/>
              </w:rPr>
              <w:t>Oke Dwiyana PRIBADI</w:t>
            </w:r>
          </w:p>
        </w:tc>
        <w:tc>
          <w:tcPr>
            <w:tcW w:w="3372" w:type="dxa"/>
          </w:tcPr>
          <w:p w14:paraId="28C25826"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infohid@pushidrosal.id</w:t>
            </w:r>
          </w:p>
        </w:tc>
      </w:tr>
      <w:tr w:rsidR="00C0614E" w:rsidRPr="00CB15C6" w14:paraId="22E4A412" w14:textId="77777777" w:rsidTr="00C0614E">
        <w:trPr>
          <w:cantSplit/>
          <w:trHeight w:val="283"/>
          <w:tblHeader/>
          <w:jc w:val="center"/>
        </w:trPr>
        <w:tc>
          <w:tcPr>
            <w:tcW w:w="439" w:type="dxa"/>
            <w:vMerge w:val="restart"/>
            <w:shd w:val="clear" w:color="auto" w:fill="FFFFFF"/>
          </w:tcPr>
          <w:p w14:paraId="53F68F6A"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10</w:t>
            </w:r>
          </w:p>
        </w:tc>
        <w:tc>
          <w:tcPr>
            <w:tcW w:w="2053" w:type="dxa"/>
            <w:vMerge w:val="restart"/>
            <w:shd w:val="clear" w:color="auto" w:fill="FFFFFF"/>
          </w:tcPr>
          <w:p w14:paraId="34E8C740" w14:textId="023312FF"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Iran (Islamic Rep. Of) – </w:t>
            </w:r>
            <w:r w:rsidR="001E274F">
              <w:rPr>
                <w:b/>
                <w:i/>
                <w:color w:val="000000"/>
                <w:sz w:val="18"/>
                <w:szCs w:val="18"/>
                <w:lang w:val="fr-FR" w:eastAsia="fr-FR"/>
              </w:rPr>
              <w:t>Iran (Rép. i</w:t>
            </w:r>
            <w:r w:rsidRPr="00CB15C6">
              <w:rPr>
                <w:b/>
                <w:i/>
                <w:color w:val="000000"/>
                <w:sz w:val="18"/>
                <w:szCs w:val="18"/>
                <w:lang w:val="fr-FR" w:eastAsia="fr-FR"/>
              </w:rPr>
              <w:t>slamique d’)</w:t>
            </w:r>
          </w:p>
        </w:tc>
        <w:tc>
          <w:tcPr>
            <w:tcW w:w="1864" w:type="dxa"/>
            <w:vMerge w:val="restart"/>
            <w:shd w:val="clear" w:color="auto" w:fill="FFFFFF"/>
          </w:tcPr>
          <w:p w14:paraId="6130B1BF"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RSAHC-</w:t>
            </w:r>
            <w:r w:rsidRPr="00CB15C6">
              <w:rPr>
                <w:b/>
                <w:i/>
                <w:color w:val="000000"/>
                <w:sz w:val="18"/>
                <w:szCs w:val="18"/>
                <w:lang w:val="fr-FR" w:eastAsia="fr-FR"/>
              </w:rPr>
              <w:t>CHZMR</w:t>
            </w:r>
          </w:p>
        </w:tc>
        <w:tc>
          <w:tcPr>
            <w:tcW w:w="3466" w:type="dxa"/>
            <w:shd w:val="clear" w:color="auto" w:fill="FFFFFF"/>
          </w:tcPr>
          <w:p w14:paraId="241FE1E0" w14:textId="77777777" w:rsidR="00C0614E" w:rsidRPr="00CB15C6" w:rsidRDefault="00C0614E" w:rsidP="00C0614E">
            <w:pPr>
              <w:keepNext/>
              <w:autoSpaceDE w:val="0"/>
              <w:autoSpaceDN w:val="0"/>
              <w:adjustRightInd w:val="0"/>
              <w:outlineLvl w:val="1"/>
              <w:rPr>
                <w:b/>
                <w:bCs/>
                <w:color w:val="000000"/>
                <w:sz w:val="18"/>
                <w:szCs w:val="18"/>
                <w:u w:val="single"/>
                <w:lang w:val="fr-FR" w:eastAsia="fr-FR"/>
              </w:rPr>
            </w:pPr>
            <w:r w:rsidRPr="00CB15C6">
              <w:rPr>
                <w:b/>
                <w:bCs/>
                <w:color w:val="000000"/>
                <w:sz w:val="18"/>
                <w:szCs w:val="18"/>
                <w:u w:val="single"/>
                <w:lang w:val="fr-FR" w:eastAsia="fr-FR"/>
              </w:rPr>
              <w:t>Alireza KHOJASTEH</w:t>
            </w:r>
          </w:p>
        </w:tc>
        <w:tc>
          <w:tcPr>
            <w:tcW w:w="3372" w:type="dxa"/>
            <w:shd w:val="clear" w:color="auto" w:fill="FFFFFF"/>
          </w:tcPr>
          <w:p w14:paraId="76292105"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akhojastech@pmo.ir</w:t>
            </w:r>
          </w:p>
        </w:tc>
      </w:tr>
      <w:tr w:rsidR="00C0614E" w:rsidRPr="00CB15C6" w14:paraId="1425201E" w14:textId="77777777" w:rsidTr="00C0614E">
        <w:trPr>
          <w:cantSplit/>
          <w:trHeight w:val="283"/>
          <w:tblHeader/>
          <w:jc w:val="center"/>
        </w:trPr>
        <w:tc>
          <w:tcPr>
            <w:tcW w:w="439" w:type="dxa"/>
            <w:vMerge/>
            <w:shd w:val="clear" w:color="auto" w:fill="E7E6E6"/>
          </w:tcPr>
          <w:p w14:paraId="387705B4" w14:textId="77777777" w:rsidR="00C0614E" w:rsidRPr="00CB15C6" w:rsidRDefault="00C0614E" w:rsidP="00C0614E">
            <w:pPr>
              <w:rPr>
                <w:color w:val="000000"/>
                <w:sz w:val="18"/>
                <w:szCs w:val="18"/>
                <w:lang w:val="fr-FR" w:eastAsia="fr-FR"/>
              </w:rPr>
            </w:pPr>
          </w:p>
        </w:tc>
        <w:tc>
          <w:tcPr>
            <w:tcW w:w="2053" w:type="dxa"/>
            <w:vMerge/>
            <w:shd w:val="clear" w:color="auto" w:fill="E7E6E6"/>
          </w:tcPr>
          <w:p w14:paraId="4922A8F3" w14:textId="77777777" w:rsidR="00C0614E" w:rsidRPr="00CB15C6" w:rsidRDefault="00C0614E" w:rsidP="00C0614E">
            <w:pPr>
              <w:rPr>
                <w:color w:val="000000"/>
                <w:sz w:val="18"/>
                <w:szCs w:val="18"/>
                <w:lang w:val="fr-FR" w:eastAsia="fr-FR"/>
              </w:rPr>
            </w:pPr>
          </w:p>
        </w:tc>
        <w:tc>
          <w:tcPr>
            <w:tcW w:w="1864" w:type="dxa"/>
            <w:vMerge/>
            <w:shd w:val="clear" w:color="auto" w:fill="E7E6E6"/>
          </w:tcPr>
          <w:p w14:paraId="51B854F5" w14:textId="77777777" w:rsidR="00C0614E" w:rsidRPr="00CB15C6" w:rsidRDefault="00C0614E" w:rsidP="00C0614E">
            <w:pPr>
              <w:rPr>
                <w:color w:val="000000"/>
                <w:sz w:val="18"/>
                <w:szCs w:val="18"/>
                <w:lang w:val="fr-FR" w:eastAsia="fr-FR"/>
              </w:rPr>
            </w:pPr>
          </w:p>
        </w:tc>
        <w:tc>
          <w:tcPr>
            <w:tcW w:w="3466" w:type="dxa"/>
            <w:shd w:val="clear" w:color="auto" w:fill="FFFFFF"/>
          </w:tcPr>
          <w:p w14:paraId="27A01D50" w14:textId="77777777" w:rsidR="00C0614E" w:rsidRPr="00CB15C6" w:rsidRDefault="00C0614E" w:rsidP="00C0614E">
            <w:pPr>
              <w:keepNext/>
              <w:autoSpaceDE w:val="0"/>
              <w:autoSpaceDN w:val="0"/>
              <w:adjustRightInd w:val="0"/>
              <w:outlineLvl w:val="0"/>
              <w:rPr>
                <w:b/>
                <w:bCs/>
                <w:color w:val="000000"/>
                <w:sz w:val="18"/>
                <w:szCs w:val="18"/>
                <w:lang w:val="fr-FR" w:eastAsia="fr-FR"/>
              </w:rPr>
            </w:pPr>
            <w:r w:rsidRPr="00CB15C6">
              <w:rPr>
                <w:b/>
                <w:bCs/>
                <w:color w:val="000000"/>
                <w:sz w:val="18"/>
                <w:szCs w:val="18"/>
                <w:lang w:val="fr-FR" w:eastAsia="fr-FR"/>
              </w:rPr>
              <w:t>Akbar ROSTAMI</w:t>
            </w:r>
          </w:p>
        </w:tc>
        <w:tc>
          <w:tcPr>
            <w:tcW w:w="3372" w:type="dxa"/>
            <w:shd w:val="clear" w:color="auto" w:fill="FFFFFF"/>
          </w:tcPr>
          <w:p w14:paraId="44914587"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akrostami@pmo.ir</w:t>
            </w:r>
          </w:p>
        </w:tc>
      </w:tr>
      <w:tr w:rsidR="00C0614E" w:rsidRPr="006A2765" w14:paraId="13678F6D" w14:textId="77777777" w:rsidTr="00534EFA">
        <w:trPr>
          <w:cantSplit/>
          <w:trHeight w:val="283"/>
          <w:tblHeader/>
          <w:jc w:val="center"/>
        </w:trPr>
        <w:tc>
          <w:tcPr>
            <w:tcW w:w="439" w:type="dxa"/>
            <w:vMerge w:val="restart"/>
          </w:tcPr>
          <w:p w14:paraId="6F4DCABB"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11</w:t>
            </w:r>
          </w:p>
        </w:tc>
        <w:tc>
          <w:tcPr>
            <w:tcW w:w="2053" w:type="dxa"/>
            <w:vMerge w:val="restart"/>
          </w:tcPr>
          <w:p w14:paraId="16674BBE"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Italy - </w:t>
            </w:r>
            <w:r w:rsidRPr="00CB15C6">
              <w:rPr>
                <w:b/>
                <w:i/>
                <w:color w:val="000000"/>
                <w:sz w:val="18"/>
                <w:szCs w:val="18"/>
                <w:lang w:val="fr-FR" w:eastAsia="fr-FR"/>
              </w:rPr>
              <w:t>Italie</w:t>
            </w:r>
          </w:p>
        </w:tc>
        <w:tc>
          <w:tcPr>
            <w:tcW w:w="1864" w:type="dxa"/>
            <w:vMerge w:val="restart"/>
          </w:tcPr>
          <w:p w14:paraId="13D16967"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MBSHC-</w:t>
            </w:r>
            <w:r w:rsidRPr="00CB15C6">
              <w:rPr>
                <w:b/>
                <w:i/>
                <w:color w:val="000000"/>
                <w:sz w:val="18"/>
                <w:szCs w:val="18"/>
                <w:lang w:val="fr-FR" w:eastAsia="fr-FR"/>
              </w:rPr>
              <w:t>CHMMN</w:t>
            </w:r>
          </w:p>
        </w:tc>
        <w:tc>
          <w:tcPr>
            <w:tcW w:w="3466" w:type="dxa"/>
          </w:tcPr>
          <w:p w14:paraId="63C562CB" w14:textId="2865974C" w:rsidR="00C0614E" w:rsidRPr="00CB15C6" w:rsidRDefault="005B6789" w:rsidP="00C0614E">
            <w:pPr>
              <w:rPr>
                <w:b/>
                <w:color w:val="000000"/>
                <w:sz w:val="18"/>
                <w:szCs w:val="18"/>
                <w:u w:val="single"/>
                <w:lang w:val="fr-FR" w:eastAsia="fr-FR"/>
              </w:rPr>
            </w:pPr>
            <w:r w:rsidRPr="00CB15C6">
              <w:rPr>
                <w:b/>
                <w:color w:val="000000"/>
                <w:sz w:val="18"/>
                <w:szCs w:val="18"/>
                <w:u w:val="single"/>
                <w:lang w:val="fr-FR" w:eastAsia="fr-FR"/>
              </w:rPr>
              <w:t>L</w:t>
            </w:r>
            <w:r w:rsidR="00C0614E" w:rsidRPr="00CB15C6">
              <w:rPr>
                <w:b/>
                <w:color w:val="000000"/>
                <w:sz w:val="18"/>
                <w:szCs w:val="18"/>
                <w:u w:val="single"/>
                <w:lang w:val="fr-FR" w:eastAsia="fr-FR"/>
              </w:rPr>
              <w:t>uigi SINAPI</w:t>
            </w:r>
          </w:p>
        </w:tc>
        <w:tc>
          <w:tcPr>
            <w:tcW w:w="3372" w:type="dxa"/>
          </w:tcPr>
          <w:p w14:paraId="266BDF70" w14:textId="6C195261" w:rsidR="00C0614E" w:rsidRPr="00CB15C6" w:rsidRDefault="005B6789" w:rsidP="00C0614E">
            <w:pPr>
              <w:rPr>
                <w:color w:val="000000"/>
                <w:sz w:val="18"/>
                <w:szCs w:val="18"/>
                <w:lang w:val="fr-FR" w:eastAsia="fr-FR"/>
              </w:rPr>
            </w:pPr>
            <w:r w:rsidRPr="00CB15C6">
              <w:rPr>
                <w:color w:val="000000"/>
                <w:sz w:val="18"/>
                <w:szCs w:val="18"/>
                <w:lang w:val="fr-FR" w:eastAsia="fr-FR"/>
              </w:rPr>
              <w:t>m</w:t>
            </w:r>
            <w:r w:rsidR="00C0614E" w:rsidRPr="00CB15C6">
              <w:rPr>
                <w:color w:val="000000"/>
                <w:sz w:val="18"/>
                <w:szCs w:val="18"/>
                <w:lang w:val="fr-FR" w:eastAsia="fr-FR"/>
              </w:rPr>
              <w:t>aridrografico.genova@marina.defesa.it</w:t>
            </w:r>
          </w:p>
        </w:tc>
      </w:tr>
      <w:tr w:rsidR="00C0614E" w:rsidRPr="006A2765" w14:paraId="05A974DE" w14:textId="77777777" w:rsidTr="00C0614E">
        <w:trPr>
          <w:cantSplit/>
          <w:trHeight w:val="283"/>
          <w:tblHeader/>
          <w:jc w:val="center"/>
        </w:trPr>
        <w:tc>
          <w:tcPr>
            <w:tcW w:w="439" w:type="dxa"/>
            <w:vMerge/>
          </w:tcPr>
          <w:p w14:paraId="06F603DF" w14:textId="77777777" w:rsidR="00C0614E" w:rsidRPr="00CB15C6" w:rsidRDefault="00C0614E" w:rsidP="00C0614E">
            <w:pPr>
              <w:rPr>
                <w:b/>
                <w:color w:val="000000"/>
                <w:sz w:val="18"/>
                <w:szCs w:val="18"/>
                <w:lang w:val="fr-FR" w:eastAsia="fr-FR"/>
              </w:rPr>
            </w:pPr>
          </w:p>
        </w:tc>
        <w:tc>
          <w:tcPr>
            <w:tcW w:w="2053" w:type="dxa"/>
            <w:vMerge/>
          </w:tcPr>
          <w:p w14:paraId="26FF2920" w14:textId="77777777" w:rsidR="00C0614E" w:rsidRPr="00CB15C6" w:rsidRDefault="00C0614E" w:rsidP="00C0614E">
            <w:pPr>
              <w:rPr>
                <w:b/>
                <w:color w:val="000000"/>
                <w:sz w:val="18"/>
                <w:szCs w:val="18"/>
                <w:lang w:val="fr-FR" w:eastAsia="fr-FR"/>
              </w:rPr>
            </w:pPr>
          </w:p>
        </w:tc>
        <w:tc>
          <w:tcPr>
            <w:tcW w:w="1864" w:type="dxa"/>
            <w:vMerge/>
          </w:tcPr>
          <w:p w14:paraId="25D9836C" w14:textId="77777777" w:rsidR="00C0614E" w:rsidRPr="00CB15C6" w:rsidRDefault="00C0614E" w:rsidP="00C0614E">
            <w:pPr>
              <w:rPr>
                <w:b/>
                <w:color w:val="000000"/>
                <w:sz w:val="18"/>
                <w:szCs w:val="18"/>
                <w:lang w:val="fr-FR" w:eastAsia="fr-FR"/>
              </w:rPr>
            </w:pPr>
          </w:p>
        </w:tc>
        <w:tc>
          <w:tcPr>
            <w:tcW w:w="3466" w:type="dxa"/>
            <w:shd w:val="clear" w:color="auto" w:fill="FFFFFF"/>
          </w:tcPr>
          <w:p w14:paraId="24939510"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Erik BISCOTTI</w:t>
            </w:r>
          </w:p>
        </w:tc>
        <w:tc>
          <w:tcPr>
            <w:tcW w:w="3372" w:type="dxa"/>
            <w:shd w:val="clear" w:color="auto" w:fill="FFFFFF"/>
          </w:tcPr>
          <w:p w14:paraId="4CCA3D96"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erikd.biscotti@marina.difesa.it</w:t>
            </w:r>
          </w:p>
        </w:tc>
      </w:tr>
      <w:tr w:rsidR="00C0614E" w:rsidRPr="00CB15C6" w14:paraId="74358417" w14:textId="77777777" w:rsidTr="00534EFA">
        <w:trPr>
          <w:cantSplit/>
          <w:trHeight w:val="283"/>
          <w:tblHeader/>
          <w:jc w:val="center"/>
        </w:trPr>
        <w:tc>
          <w:tcPr>
            <w:tcW w:w="439" w:type="dxa"/>
            <w:vMerge w:val="restart"/>
          </w:tcPr>
          <w:p w14:paraId="50F5262A"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12</w:t>
            </w:r>
          </w:p>
        </w:tc>
        <w:tc>
          <w:tcPr>
            <w:tcW w:w="2053" w:type="dxa"/>
            <w:vMerge w:val="restart"/>
          </w:tcPr>
          <w:p w14:paraId="67C5F7F7"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Malaysia - </w:t>
            </w:r>
            <w:r w:rsidRPr="00CB15C6">
              <w:rPr>
                <w:b/>
                <w:i/>
                <w:color w:val="000000"/>
                <w:sz w:val="18"/>
                <w:szCs w:val="18"/>
                <w:lang w:val="fr-FR" w:eastAsia="fr-FR"/>
              </w:rPr>
              <w:t>Malaisie</w:t>
            </w:r>
          </w:p>
        </w:tc>
        <w:tc>
          <w:tcPr>
            <w:tcW w:w="1864" w:type="dxa"/>
            <w:vMerge w:val="restart"/>
          </w:tcPr>
          <w:p w14:paraId="30C6AF59"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EAHC-</w:t>
            </w:r>
            <w:r w:rsidRPr="00CB15C6">
              <w:rPr>
                <w:b/>
                <w:i/>
                <w:color w:val="000000"/>
                <w:sz w:val="18"/>
                <w:szCs w:val="18"/>
                <w:lang w:val="fr-FR" w:eastAsia="fr-FR"/>
              </w:rPr>
              <w:t>CHAO</w:t>
            </w:r>
          </w:p>
        </w:tc>
        <w:tc>
          <w:tcPr>
            <w:tcW w:w="3466" w:type="dxa"/>
          </w:tcPr>
          <w:p w14:paraId="5141C365" w14:textId="485339A5" w:rsidR="00C0614E" w:rsidRPr="00CB15C6" w:rsidRDefault="00C0614E" w:rsidP="005B6789">
            <w:pPr>
              <w:rPr>
                <w:b/>
                <w:color w:val="000000"/>
                <w:sz w:val="18"/>
                <w:szCs w:val="18"/>
                <w:u w:val="single"/>
                <w:lang w:val="fr-FR" w:eastAsia="fr-FR"/>
              </w:rPr>
            </w:pPr>
            <w:r w:rsidRPr="00CB15C6">
              <w:rPr>
                <w:b/>
                <w:color w:val="000000"/>
                <w:sz w:val="18"/>
                <w:szCs w:val="18"/>
                <w:u w:val="single"/>
                <w:lang w:val="fr-FR" w:eastAsia="fr-FR"/>
              </w:rPr>
              <w:t>Najhan M</w:t>
            </w:r>
            <w:r w:rsidR="005B6789" w:rsidRPr="00CB15C6">
              <w:rPr>
                <w:b/>
                <w:color w:val="000000"/>
                <w:sz w:val="18"/>
                <w:szCs w:val="18"/>
                <w:u w:val="single"/>
                <w:lang w:val="fr-FR" w:eastAsia="fr-FR"/>
              </w:rPr>
              <w:t>D</w:t>
            </w:r>
            <w:r w:rsidRPr="00CB15C6">
              <w:rPr>
                <w:b/>
                <w:color w:val="000000"/>
                <w:sz w:val="18"/>
                <w:szCs w:val="18"/>
                <w:u w:val="single"/>
                <w:lang w:val="fr-FR" w:eastAsia="fr-FR"/>
              </w:rPr>
              <w:t xml:space="preserve"> SAID</w:t>
            </w:r>
          </w:p>
        </w:tc>
        <w:tc>
          <w:tcPr>
            <w:tcW w:w="3372" w:type="dxa"/>
          </w:tcPr>
          <w:p w14:paraId="62F1E044"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nhc@hydro.gov.my</w:t>
            </w:r>
          </w:p>
        </w:tc>
      </w:tr>
      <w:tr w:rsidR="00C0614E" w:rsidRPr="00CB15C6" w14:paraId="03172BDD" w14:textId="77777777" w:rsidTr="00534EFA">
        <w:trPr>
          <w:cantSplit/>
          <w:trHeight w:val="283"/>
          <w:tblHeader/>
          <w:jc w:val="center"/>
        </w:trPr>
        <w:tc>
          <w:tcPr>
            <w:tcW w:w="439" w:type="dxa"/>
            <w:vMerge/>
          </w:tcPr>
          <w:p w14:paraId="44195C11" w14:textId="77777777" w:rsidR="00C0614E" w:rsidRPr="00CB15C6" w:rsidRDefault="00C0614E" w:rsidP="00C0614E">
            <w:pPr>
              <w:rPr>
                <w:color w:val="000000"/>
                <w:sz w:val="18"/>
                <w:szCs w:val="18"/>
                <w:lang w:val="fr-FR" w:eastAsia="fr-FR"/>
              </w:rPr>
            </w:pPr>
          </w:p>
        </w:tc>
        <w:tc>
          <w:tcPr>
            <w:tcW w:w="2053" w:type="dxa"/>
            <w:vMerge/>
          </w:tcPr>
          <w:p w14:paraId="1BEDDFCE" w14:textId="77777777" w:rsidR="00C0614E" w:rsidRPr="00CB15C6" w:rsidRDefault="00C0614E" w:rsidP="00C0614E">
            <w:pPr>
              <w:rPr>
                <w:color w:val="000000"/>
                <w:sz w:val="18"/>
                <w:szCs w:val="18"/>
                <w:lang w:val="fr-FR" w:eastAsia="fr-FR"/>
              </w:rPr>
            </w:pPr>
          </w:p>
        </w:tc>
        <w:tc>
          <w:tcPr>
            <w:tcW w:w="1864" w:type="dxa"/>
            <w:vMerge/>
          </w:tcPr>
          <w:p w14:paraId="0FAF9D55" w14:textId="77777777" w:rsidR="00C0614E" w:rsidRPr="00CB15C6" w:rsidRDefault="00C0614E" w:rsidP="00C0614E">
            <w:pPr>
              <w:rPr>
                <w:color w:val="000000"/>
                <w:sz w:val="18"/>
                <w:szCs w:val="18"/>
                <w:lang w:val="fr-FR" w:eastAsia="fr-FR"/>
              </w:rPr>
            </w:pPr>
          </w:p>
        </w:tc>
        <w:tc>
          <w:tcPr>
            <w:tcW w:w="3466" w:type="dxa"/>
          </w:tcPr>
          <w:p w14:paraId="5F3381E5"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Kamaruddin YUSOFF</w:t>
            </w:r>
          </w:p>
        </w:tc>
        <w:tc>
          <w:tcPr>
            <w:tcW w:w="3372" w:type="dxa"/>
          </w:tcPr>
          <w:p w14:paraId="560B1AFC"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kama@hydro.gov.my</w:t>
            </w:r>
          </w:p>
        </w:tc>
      </w:tr>
      <w:tr w:rsidR="00C0614E" w:rsidRPr="006A2765" w14:paraId="3F5461DB" w14:textId="77777777" w:rsidTr="00534EFA">
        <w:trPr>
          <w:cantSplit/>
          <w:trHeight w:val="283"/>
          <w:tblHeader/>
          <w:jc w:val="center"/>
        </w:trPr>
        <w:tc>
          <w:tcPr>
            <w:tcW w:w="439" w:type="dxa"/>
          </w:tcPr>
          <w:p w14:paraId="2AFA697F"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13</w:t>
            </w:r>
          </w:p>
        </w:tc>
        <w:tc>
          <w:tcPr>
            <w:tcW w:w="2053" w:type="dxa"/>
          </w:tcPr>
          <w:p w14:paraId="63ADE70F"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Netherlands – </w:t>
            </w:r>
            <w:r w:rsidRPr="00CB15C6">
              <w:rPr>
                <w:b/>
                <w:i/>
                <w:color w:val="000000"/>
                <w:sz w:val="18"/>
                <w:szCs w:val="18"/>
                <w:lang w:val="fr-FR" w:eastAsia="fr-FR"/>
              </w:rPr>
              <w:t>Pays-Bas</w:t>
            </w:r>
          </w:p>
        </w:tc>
        <w:tc>
          <w:tcPr>
            <w:tcW w:w="1864" w:type="dxa"/>
          </w:tcPr>
          <w:p w14:paraId="21860497"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MACHC-</w:t>
            </w:r>
            <w:r w:rsidRPr="00CB15C6">
              <w:rPr>
                <w:b/>
                <w:i/>
                <w:color w:val="000000"/>
                <w:sz w:val="18"/>
                <w:szCs w:val="18"/>
                <w:lang w:val="fr-FR" w:eastAsia="fr-FR"/>
              </w:rPr>
              <w:t>CHMAC</w:t>
            </w:r>
          </w:p>
        </w:tc>
        <w:tc>
          <w:tcPr>
            <w:tcW w:w="3466" w:type="dxa"/>
          </w:tcPr>
          <w:p w14:paraId="2D6ADC0A" w14:textId="77777777" w:rsidR="00C0614E" w:rsidRPr="00CB15C6" w:rsidRDefault="00C0614E" w:rsidP="00C0614E">
            <w:pPr>
              <w:rPr>
                <w:b/>
                <w:color w:val="000000"/>
                <w:sz w:val="18"/>
                <w:szCs w:val="18"/>
                <w:u w:val="single"/>
                <w:lang w:val="fr-FR" w:eastAsia="fr-FR"/>
              </w:rPr>
            </w:pPr>
            <w:r w:rsidRPr="00CB15C6">
              <w:rPr>
                <w:b/>
                <w:color w:val="000000"/>
                <w:sz w:val="18"/>
                <w:szCs w:val="18"/>
                <w:u w:val="single"/>
                <w:lang w:val="fr-FR" w:eastAsia="fr-FR"/>
              </w:rPr>
              <w:t>Marc VAN DER DONCK</w:t>
            </w:r>
          </w:p>
        </w:tc>
        <w:tc>
          <w:tcPr>
            <w:tcW w:w="3372" w:type="dxa"/>
          </w:tcPr>
          <w:p w14:paraId="77883489" w14:textId="77777777" w:rsidR="00C0614E" w:rsidRPr="00CB15C6" w:rsidRDefault="00F276C3" w:rsidP="00C0614E">
            <w:pPr>
              <w:rPr>
                <w:color w:val="000000"/>
                <w:sz w:val="18"/>
                <w:szCs w:val="18"/>
                <w:lang w:val="fr-FR" w:eastAsia="fr-FR"/>
              </w:rPr>
            </w:pPr>
            <w:hyperlink r:id="rId52" w:history="1">
              <w:r w:rsidR="00C0614E" w:rsidRPr="00CB15C6">
                <w:rPr>
                  <w:color w:val="000000"/>
                  <w:sz w:val="18"/>
                  <w:szCs w:val="18"/>
                  <w:lang w:val="fr-FR" w:eastAsia="fr-FR"/>
                </w:rPr>
                <w:t>info@hydro.nl</w:t>
              </w:r>
            </w:hyperlink>
            <w:r w:rsidR="00C0614E" w:rsidRPr="00CB15C6">
              <w:rPr>
                <w:color w:val="000000"/>
                <w:sz w:val="18"/>
                <w:szCs w:val="18"/>
                <w:lang w:val="fr-FR" w:eastAsia="fr-FR"/>
              </w:rPr>
              <w:t xml:space="preserve"> / mcj.vd.donck@mindef.nl</w:t>
            </w:r>
          </w:p>
        </w:tc>
      </w:tr>
      <w:tr w:rsidR="00C0614E" w:rsidRPr="00CB15C6" w14:paraId="0F378EB7" w14:textId="77777777" w:rsidTr="00534EFA">
        <w:trPr>
          <w:cantSplit/>
          <w:trHeight w:val="87"/>
          <w:tblHeader/>
          <w:jc w:val="center"/>
        </w:trPr>
        <w:tc>
          <w:tcPr>
            <w:tcW w:w="439" w:type="dxa"/>
          </w:tcPr>
          <w:p w14:paraId="233AF297" w14:textId="77777777" w:rsidR="00C0614E" w:rsidRPr="00CB15C6" w:rsidRDefault="00C0614E" w:rsidP="00C0614E">
            <w:pPr>
              <w:rPr>
                <w:b/>
                <w:sz w:val="18"/>
                <w:szCs w:val="18"/>
                <w:lang w:val="fr-FR" w:eastAsia="fr-FR"/>
              </w:rPr>
            </w:pPr>
            <w:r w:rsidRPr="00CB15C6">
              <w:rPr>
                <w:b/>
                <w:sz w:val="18"/>
                <w:szCs w:val="18"/>
                <w:lang w:val="fr-FR" w:eastAsia="fr-FR"/>
              </w:rPr>
              <w:t>14</w:t>
            </w:r>
          </w:p>
        </w:tc>
        <w:tc>
          <w:tcPr>
            <w:tcW w:w="2053" w:type="dxa"/>
          </w:tcPr>
          <w:p w14:paraId="27795124" w14:textId="77777777" w:rsidR="00C0614E" w:rsidRPr="00CB15C6" w:rsidRDefault="00C0614E" w:rsidP="00C0614E">
            <w:pPr>
              <w:rPr>
                <w:b/>
                <w:sz w:val="18"/>
                <w:szCs w:val="18"/>
                <w:lang w:val="fr-FR" w:eastAsia="fr-FR"/>
              </w:rPr>
            </w:pPr>
            <w:r w:rsidRPr="00CB15C6">
              <w:rPr>
                <w:b/>
                <w:sz w:val="18"/>
                <w:szCs w:val="18"/>
                <w:lang w:val="fr-FR" w:eastAsia="fr-FR"/>
              </w:rPr>
              <w:t>Pakistan</w:t>
            </w:r>
          </w:p>
        </w:tc>
        <w:tc>
          <w:tcPr>
            <w:tcW w:w="1864" w:type="dxa"/>
          </w:tcPr>
          <w:p w14:paraId="742A9416" w14:textId="77777777" w:rsidR="00C0614E" w:rsidRPr="00CB15C6" w:rsidRDefault="00C0614E" w:rsidP="00C0614E">
            <w:pPr>
              <w:rPr>
                <w:b/>
                <w:sz w:val="18"/>
                <w:szCs w:val="18"/>
                <w:lang w:val="fr-FR" w:eastAsia="fr-FR"/>
              </w:rPr>
            </w:pPr>
            <w:r w:rsidRPr="00CB15C6">
              <w:rPr>
                <w:b/>
                <w:sz w:val="18"/>
                <w:szCs w:val="18"/>
                <w:lang w:val="fr-FR" w:eastAsia="fr-FR"/>
              </w:rPr>
              <w:t>RSAHC-</w:t>
            </w:r>
            <w:r w:rsidRPr="00CB15C6">
              <w:rPr>
                <w:b/>
                <w:i/>
                <w:sz w:val="18"/>
                <w:szCs w:val="18"/>
                <w:lang w:val="fr-FR" w:eastAsia="fr-FR"/>
              </w:rPr>
              <w:t>CHZMR</w:t>
            </w:r>
          </w:p>
        </w:tc>
        <w:tc>
          <w:tcPr>
            <w:tcW w:w="3466" w:type="dxa"/>
          </w:tcPr>
          <w:p w14:paraId="2080112C" w14:textId="77777777" w:rsidR="00C0614E" w:rsidRPr="00CB15C6" w:rsidRDefault="00C0614E" w:rsidP="00C0614E">
            <w:pPr>
              <w:keepNext/>
              <w:autoSpaceDE w:val="0"/>
              <w:autoSpaceDN w:val="0"/>
              <w:adjustRightInd w:val="0"/>
              <w:outlineLvl w:val="0"/>
              <w:rPr>
                <w:b/>
                <w:bCs/>
                <w:sz w:val="18"/>
                <w:szCs w:val="18"/>
                <w:u w:val="single"/>
                <w:lang w:val="fr-FR" w:eastAsia="fr-FR"/>
              </w:rPr>
            </w:pPr>
            <w:r w:rsidRPr="00CB15C6">
              <w:rPr>
                <w:b/>
                <w:bCs/>
                <w:sz w:val="18"/>
                <w:szCs w:val="18"/>
                <w:u w:val="single"/>
                <w:lang w:val="fr-FR" w:eastAsia="fr-FR"/>
              </w:rPr>
              <w:t>Muhammad KHALID</w:t>
            </w:r>
          </w:p>
        </w:tc>
        <w:tc>
          <w:tcPr>
            <w:tcW w:w="3372" w:type="dxa"/>
          </w:tcPr>
          <w:p w14:paraId="6C1F7E27"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hydropak@paknavy.gov.pk</w:t>
            </w:r>
          </w:p>
        </w:tc>
      </w:tr>
      <w:tr w:rsidR="00C0614E" w:rsidRPr="006A2765" w14:paraId="69255521" w14:textId="77777777" w:rsidTr="00534EFA">
        <w:trPr>
          <w:cantSplit/>
          <w:trHeight w:val="283"/>
          <w:tblHeader/>
          <w:jc w:val="center"/>
        </w:trPr>
        <w:tc>
          <w:tcPr>
            <w:tcW w:w="439" w:type="dxa"/>
            <w:vMerge w:val="restart"/>
            <w:shd w:val="clear" w:color="auto" w:fill="auto"/>
          </w:tcPr>
          <w:p w14:paraId="616AAF5C"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15</w:t>
            </w:r>
          </w:p>
        </w:tc>
        <w:tc>
          <w:tcPr>
            <w:tcW w:w="2053" w:type="dxa"/>
            <w:vMerge w:val="restart"/>
            <w:shd w:val="clear" w:color="auto" w:fill="auto"/>
          </w:tcPr>
          <w:p w14:paraId="54D6550E"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Russian Federation – </w:t>
            </w:r>
            <w:r w:rsidRPr="00CB15C6">
              <w:rPr>
                <w:b/>
                <w:i/>
                <w:color w:val="000000"/>
                <w:sz w:val="18"/>
                <w:szCs w:val="18"/>
                <w:lang w:val="fr-FR" w:eastAsia="fr-FR"/>
              </w:rPr>
              <w:t>Fédération de Russie</w:t>
            </w:r>
          </w:p>
        </w:tc>
        <w:tc>
          <w:tcPr>
            <w:tcW w:w="1864" w:type="dxa"/>
            <w:vMerge w:val="restart"/>
            <w:shd w:val="clear" w:color="auto" w:fill="auto"/>
          </w:tcPr>
          <w:p w14:paraId="3D89E4DC"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ARHC-</w:t>
            </w:r>
            <w:r w:rsidRPr="00CB15C6">
              <w:rPr>
                <w:b/>
                <w:i/>
                <w:color w:val="000000"/>
                <w:sz w:val="18"/>
                <w:szCs w:val="18"/>
                <w:lang w:val="fr-FR" w:eastAsia="fr-FR"/>
              </w:rPr>
              <w:t>CHRA</w:t>
            </w:r>
          </w:p>
        </w:tc>
        <w:tc>
          <w:tcPr>
            <w:tcW w:w="3466" w:type="dxa"/>
            <w:shd w:val="clear" w:color="auto" w:fill="auto"/>
          </w:tcPr>
          <w:p w14:paraId="6E1D9F8A" w14:textId="77777777" w:rsidR="00C0614E" w:rsidRPr="00CB15C6" w:rsidRDefault="00C0614E" w:rsidP="00C0614E">
            <w:pPr>
              <w:keepNext/>
              <w:autoSpaceDE w:val="0"/>
              <w:autoSpaceDN w:val="0"/>
              <w:adjustRightInd w:val="0"/>
              <w:outlineLvl w:val="0"/>
              <w:rPr>
                <w:b/>
                <w:bCs/>
                <w:color w:val="000000"/>
                <w:sz w:val="18"/>
                <w:szCs w:val="18"/>
                <w:u w:val="single"/>
                <w:lang w:val="fr-FR" w:eastAsia="fr-FR"/>
              </w:rPr>
            </w:pPr>
            <w:r w:rsidRPr="00CB15C6">
              <w:rPr>
                <w:b/>
                <w:bCs/>
                <w:color w:val="000000"/>
                <w:sz w:val="18"/>
                <w:szCs w:val="18"/>
                <w:u w:val="single"/>
                <w:lang w:val="fr-FR" w:eastAsia="fr-FR"/>
              </w:rPr>
              <w:t>Oleg OSIPOV</w:t>
            </w:r>
          </w:p>
        </w:tc>
        <w:tc>
          <w:tcPr>
            <w:tcW w:w="3372" w:type="dxa"/>
            <w:shd w:val="clear" w:color="auto" w:fill="auto"/>
          </w:tcPr>
          <w:p w14:paraId="017E6640" w14:textId="77777777" w:rsidR="00C0614E" w:rsidRPr="00CB15C6" w:rsidRDefault="00F276C3" w:rsidP="001721D0">
            <w:pPr>
              <w:rPr>
                <w:color w:val="000000"/>
                <w:sz w:val="18"/>
                <w:szCs w:val="18"/>
                <w:lang w:val="fr-FR" w:eastAsia="fr-FR"/>
              </w:rPr>
            </w:pPr>
            <w:hyperlink r:id="rId53" w:history="1">
              <w:r w:rsidR="00C0614E" w:rsidRPr="00CB15C6">
                <w:rPr>
                  <w:color w:val="000000"/>
                  <w:sz w:val="18"/>
                  <w:szCs w:val="18"/>
                  <w:lang w:val="fr-FR" w:eastAsia="fr-FR"/>
                </w:rPr>
                <w:t>unio_main@mil.ru</w:t>
              </w:r>
            </w:hyperlink>
            <w:r w:rsidR="00C0614E" w:rsidRPr="00CB15C6">
              <w:rPr>
                <w:color w:val="000000"/>
                <w:sz w:val="18"/>
                <w:szCs w:val="18"/>
                <w:lang w:val="fr-FR" w:eastAsia="fr-FR"/>
              </w:rPr>
              <w:t xml:space="preserve"> / unio@mil.ru</w:t>
            </w:r>
          </w:p>
        </w:tc>
      </w:tr>
      <w:tr w:rsidR="00C0614E" w:rsidRPr="00CB15C6" w14:paraId="7B6E8273" w14:textId="77777777" w:rsidTr="00534EFA">
        <w:trPr>
          <w:cantSplit/>
          <w:trHeight w:val="283"/>
          <w:tblHeader/>
          <w:jc w:val="center"/>
        </w:trPr>
        <w:tc>
          <w:tcPr>
            <w:tcW w:w="439" w:type="dxa"/>
            <w:vMerge/>
            <w:shd w:val="clear" w:color="auto" w:fill="auto"/>
          </w:tcPr>
          <w:p w14:paraId="583FAF73" w14:textId="77777777" w:rsidR="00C0614E" w:rsidRPr="00CB15C6" w:rsidRDefault="00C0614E" w:rsidP="00C0614E">
            <w:pPr>
              <w:rPr>
                <w:color w:val="000000"/>
                <w:sz w:val="18"/>
                <w:szCs w:val="18"/>
                <w:lang w:val="fr-FR" w:eastAsia="fr-FR"/>
              </w:rPr>
            </w:pPr>
          </w:p>
        </w:tc>
        <w:tc>
          <w:tcPr>
            <w:tcW w:w="2053" w:type="dxa"/>
            <w:vMerge/>
            <w:shd w:val="clear" w:color="auto" w:fill="auto"/>
          </w:tcPr>
          <w:p w14:paraId="1E3AB9A1" w14:textId="77777777" w:rsidR="00C0614E" w:rsidRPr="00CB15C6" w:rsidRDefault="00C0614E" w:rsidP="00C0614E">
            <w:pPr>
              <w:rPr>
                <w:color w:val="000000"/>
                <w:sz w:val="18"/>
                <w:szCs w:val="18"/>
                <w:lang w:val="fr-FR" w:eastAsia="fr-FR"/>
              </w:rPr>
            </w:pPr>
          </w:p>
        </w:tc>
        <w:tc>
          <w:tcPr>
            <w:tcW w:w="1864" w:type="dxa"/>
            <w:vMerge/>
            <w:shd w:val="clear" w:color="auto" w:fill="auto"/>
          </w:tcPr>
          <w:p w14:paraId="4DF009B6" w14:textId="77777777" w:rsidR="00C0614E" w:rsidRPr="00CB15C6" w:rsidRDefault="00C0614E" w:rsidP="00C0614E">
            <w:pPr>
              <w:rPr>
                <w:color w:val="000000"/>
                <w:sz w:val="18"/>
                <w:szCs w:val="18"/>
                <w:lang w:val="fr-FR" w:eastAsia="fr-FR"/>
              </w:rPr>
            </w:pPr>
          </w:p>
        </w:tc>
        <w:tc>
          <w:tcPr>
            <w:tcW w:w="3466" w:type="dxa"/>
            <w:shd w:val="clear" w:color="auto" w:fill="auto"/>
          </w:tcPr>
          <w:p w14:paraId="0CB17C1D"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Dmitrii SHMELEV</w:t>
            </w:r>
          </w:p>
        </w:tc>
        <w:tc>
          <w:tcPr>
            <w:tcW w:w="3372" w:type="dxa"/>
            <w:shd w:val="clear" w:color="auto" w:fill="auto"/>
          </w:tcPr>
          <w:p w14:paraId="0FF314B8"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unio@mil.ru</w:t>
            </w:r>
          </w:p>
        </w:tc>
      </w:tr>
      <w:tr w:rsidR="00C0614E" w:rsidRPr="00CB15C6" w14:paraId="54C4513F" w14:textId="77777777" w:rsidTr="00534EFA">
        <w:trPr>
          <w:cantSplit/>
          <w:trHeight w:val="283"/>
          <w:tblHeader/>
          <w:jc w:val="center"/>
        </w:trPr>
        <w:tc>
          <w:tcPr>
            <w:tcW w:w="439" w:type="dxa"/>
          </w:tcPr>
          <w:p w14:paraId="598F6B0A"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16</w:t>
            </w:r>
          </w:p>
        </w:tc>
        <w:tc>
          <w:tcPr>
            <w:tcW w:w="2053" w:type="dxa"/>
          </w:tcPr>
          <w:p w14:paraId="6E0A42CF"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Spain - </w:t>
            </w:r>
            <w:r w:rsidRPr="00CB15C6">
              <w:rPr>
                <w:b/>
                <w:i/>
                <w:color w:val="000000"/>
                <w:sz w:val="18"/>
                <w:szCs w:val="18"/>
                <w:lang w:val="fr-FR" w:eastAsia="fr-FR"/>
              </w:rPr>
              <w:t>Espagne</w:t>
            </w:r>
          </w:p>
        </w:tc>
        <w:tc>
          <w:tcPr>
            <w:tcW w:w="1864" w:type="dxa"/>
          </w:tcPr>
          <w:p w14:paraId="1AB1F9C9"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EAtHC-</w:t>
            </w:r>
            <w:r w:rsidRPr="00CB15C6">
              <w:rPr>
                <w:b/>
                <w:i/>
                <w:color w:val="000000"/>
                <w:sz w:val="18"/>
                <w:szCs w:val="18"/>
                <w:lang w:val="fr-FR" w:eastAsia="fr-FR"/>
              </w:rPr>
              <w:t>CHAtO</w:t>
            </w:r>
          </w:p>
        </w:tc>
        <w:tc>
          <w:tcPr>
            <w:tcW w:w="3466" w:type="dxa"/>
          </w:tcPr>
          <w:p w14:paraId="38C84DCA" w14:textId="77777777" w:rsidR="00C0614E" w:rsidRPr="006A2765" w:rsidRDefault="00C0614E" w:rsidP="00C0614E">
            <w:pPr>
              <w:rPr>
                <w:b/>
                <w:color w:val="000000"/>
                <w:sz w:val="18"/>
                <w:szCs w:val="18"/>
                <w:u w:val="single"/>
                <w:lang w:val="en-US" w:eastAsia="fr-FR"/>
              </w:rPr>
            </w:pPr>
            <w:r w:rsidRPr="006A2765">
              <w:rPr>
                <w:b/>
                <w:color w:val="000000"/>
                <w:sz w:val="18"/>
                <w:szCs w:val="18"/>
                <w:u w:val="single"/>
                <w:lang w:val="en-US" w:eastAsia="fr-FR"/>
              </w:rPr>
              <w:t>J.Daniel GONZALEZ-ALLER LACALLE</w:t>
            </w:r>
          </w:p>
          <w:p w14:paraId="775D19F1" w14:textId="77777777" w:rsidR="00C0614E" w:rsidRPr="006A2765" w:rsidRDefault="00C0614E" w:rsidP="00C0614E">
            <w:pPr>
              <w:rPr>
                <w:b/>
                <w:color w:val="000000"/>
                <w:sz w:val="18"/>
                <w:szCs w:val="18"/>
                <w:u w:val="single"/>
                <w:lang w:val="en-US" w:eastAsia="fr-FR"/>
              </w:rPr>
            </w:pPr>
            <w:r w:rsidRPr="006A2765">
              <w:rPr>
                <w:b/>
                <w:color w:val="000000"/>
                <w:sz w:val="18"/>
                <w:szCs w:val="18"/>
                <w:u w:val="single"/>
                <w:lang w:val="en-US" w:eastAsia="fr-FR"/>
              </w:rPr>
              <w:t>Salvador MORENO SOBA</w:t>
            </w:r>
          </w:p>
        </w:tc>
        <w:tc>
          <w:tcPr>
            <w:tcW w:w="3372" w:type="dxa"/>
          </w:tcPr>
          <w:p w14:paraId="49B93167" w14:textId="77777777" w:rsidR="00C0614E" w:rsidRPr="006A2765" w:rsidRDefault="00F276C3" w:rsidP="00C0614E">
            <w:pPr>
              <w:rPr>
                <w:color w:val="000000"/>
                <w:sz w:val="18"/>
                <w:szCs w:val="18"/>
                <w:lang w:val="en-US" w:eastAsia="fr-FR"/>
              </w:rPr>
            </w:pPr>
            <w:hyperlink r:id="rId54" w:history="1">
              <w:r w:rsidR="00C0614E" w:rsidRPr="006A2765">
                <w:rPr>
                  <w:color w:val="000000"/>
                  <w:sz w:val="18"/>
                  <w:szCs w:val="18"/>
                  <w:lang w:val="en-US" w:eastAsia="fr-FR"/>
                </w:rPr>
                <w:t>ihmesp@fn.mde.es</w:t>
              </w:r>
            </w:hyperlink>
          </w:p>
          <w:p w14:paraId="3BD7488E" w14:textId="77777777" w:rsidR="005B6789" w:rsidRPr="006A2765" w:rsidRDefault="005B6789" w:rsidP="00C0614E">
            <w:pPr>
              <w:rPr>
                <w:color w:val="000000"/>
                <w:sz w:val="18"/>
                <w:szCs w:val="18"/>
                <w:lang w:val="en-US" w:eastAsia="fr-FR"/>
              </w:rPr>
            </w:pPr>
          </w:p>
          <w:p w14:paraId="60A92A30" w14:textId="77777777" w:rsidR="00C0614E" w:rsidRPr="006A2765" w:rsidRDefault="00C0614E" w:rsidP="00C0614E">
            <w:pPr>
              <w:rPr>
                <w:color w:val="000000"/>
                <w:sz w:val="18"/>
                <w:szCs w:val="18"/>
                <w:lang w:val="en-US" w:eastAsia="fr-FR"/>
              </w:rPr>
            </w:pPr>
            <w:r w:rsidRPr="006A2765">
              <w:rPr>
                <w:color w:val="000000"/>
                <w:sz w:val="18"/>
                <w:szCs w:val="18"/>
                <w:lang w:val="en-US" w:eastAsia="fr-FR"/>
              </w:rPr>
              <w:t>smoreno@fn.mde.es</w:t>
            </w:r>
          </w:p>
        </w:tc>
      </w:tr>
      <w:tr w:rsidR="00C0614E" w:rsidRPr="006A2765" w14:paraId="609DD95C" w14:textId="77777777" w:rsidTr="00534EFA">
        <w:trPr>
          <w:cantSplit/>
          <w:trHeight w:val="283"/>
          <w:tblHeader/>
          <w:jc w:val="center"/>
        </w:trPr>
        <w:tc>
          <w:tcPr>
            <w:tcW w:w="439" w:type="dxa"/>
          </w:tcPr>
          <w:p w14:paraId="0A6DC79D"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17</w:t>
            </w:r>
          </w:p>
        </w:tc>
        <w:tc>
          <w:tcPr>
            <w:tcW w:w="2053" w:type="dxa"/>
          </w:tcPr>
          <w:p w14:paraId="308F90D4"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Sweden - </w:t>
            </w:r>
            <w:r w:rsidRPr="00CB15C6">
              <w:rPr>
                <w:b/>
                <w:i/>
                <w:color w:val="000000"/>
                <w:sz w:val="18"/>
                <w:szCs w:val="18"/>
                <w:lang w:val="fr-FR" w:eastAsia="fr-FR"/>
              </w:rPr>
              <w:t>Suède</w:t>
            </w:r>
          </w:p>
        </w:tc>
        <w:tc>
          <w:tcPr>
            <w:tcW w:w="1864" w:type="dxa"/>
          </w:tcPr>
          <w:p w14:paraId="0EB3D0BD"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NHC-</w:t>
            </w:r>
            <w:r w:rsidRPr="00CB15C6">
              <w:rPr>
                <w:b/>
                <w:i/>
                <w:color w:val="000000"/>
                <w:sz w:val="18"/>
                <w:szCs w:val="18"/>
                <w:lang w:val="fr-FR" w:eastAsia="fr-FR"/>
              </w:rPr>
              <w:t>CHN</w:t>
            </w:r>
          </w:p>
        </w:tc>
        <w:tc>
          <w:tcPr>
            <w:tcW w:w="3466" w:type="dxa"/>
            <w:tcBorders>
              <w:bottom w:val="single" w:sz="4" w:space="0" w:color="auto"/>
            </w:tcBorders>
          </w:tcPr>
          <w:p w14:paraId="235B8D39" w14:textId="77777777" w:rsidR="00C0614E" w:rsidRPr="00CB15C6" w:rsidRDefault="00C0614E" w:rsidP="00C0614E">
            <w:pPr>
              <w:ind w:right="-371"/>
              <w:rPr>
                <w:b/>
                <w:color w:val="000000"/>
                <w:sz w:val="18"/>
                <w:szCs w:val="18"/>
                <w:u w:val="single"/>
                <w:lang w:val="fr-FR" w:eastAsia="fr-FR"/>
              </w:rPr>
            </w:pPr>
            <w:r w:rsidRPr="00CB15C6">
              <w:rPr>
                <w:b/>
                <w:color w:val="000000"/>
                <w:sz w:val="18"/>
                <w:szCs w:val="18"/>
                <w:u w:val="single"/>
                <w:lang w:val="fr-FR" w:eastAsia="fr-FR"/>
              </w:rPr>
              <w:t>Patrik WIBERG</w:t>
            </w:r>
          </w:p>
          <w:p w14:paraId="0A457DC8" w14:textId="77777777" w:rsidR="00C0614E" w:rsidRPr="00CB15C6" w:rsidRDefault="00C0614E" w:rsidP="00C0614E">
            <w:pPr>
              <w:ind w:right="-371"/>
              <w:rPr>
                <w:b/>
                <w:color w:val="000000"/>
                <w:sz w:val="18"/>
                <w:szCs w:val="18"/>
                <w:lang w:val="fr-FR" w:eastAsia="fr-FR"/>
              </w:rPr>
            </w:pPr>
            <w:r w:rsidRPr="00CB15C6">
              <w:rPr>
                <w:b/>
                <w:color w:val="000000"/>
                <w:sz w:val="18"/>
                <w:szCs w:val="18"/>
                <w:lang w:val="fr-FR" w:eastAsia="fr-FR"/>
              </w:rPr>
              <w:t>Magnus WALLHAGEN</w:t>
            </w:r>
          </w:p>
        </w:tc>
        <w:tc>
          <w:tcPr>
            <w:tcW w:w="3372" w:type="dxa"/>
            <w:tcBorders>
              <w:bottom w:val="single" w:sz="4" w:space="0" w:color="auto"/>
            </w:tcBorders>
          </w:tcPr>
          <w:p w14:paraId="26F70C5E" w14:textId="77777777" w:rsidR="00C0614E" w:rsidRPr="00CB15C6" w:rsidRDefault="00F276C3" w:rsidP="00C0614E">
            <w:pPr>
              <w:rPr>
                <w:color w:val="000000"/>
                <w:sz w:val="18"/>
                <w:szCs w:val="18"/>
                <w:lang w:val="fr-FR" w:eastAsia="fr-FR"/>
              </w:rPr>
            </w:pPr>
            <w:hyperlink r:id="rId55" w:history="1">
              <w:r w:rsidR="00C0614E" w:rsidRPr="00CB15C6">
                <w:rPr>
                  <w:color w:val="000000"/>
                  <w:sz w:val="18"/>
                  <w:szCs w:val="18"/>
                  <w:lang w:val="fr-FR" w:eastAsia="fr-FR"/>
                </w:rPr>
                <w:t>sjofartsverket@sjofartsverket.se</w:t>
              </w:r>
            </w:hyperlink>
          </w:p>
          <w:p w14:paraId="6EA23A27"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magnus.wallhagen@sjofartsverket.se</w:t>
            </w:r>
          </w:p>
        </w:tc>
      </w:tr>
      <w:tr w:rsidR="00C0614E" w:rsidRPr="00CB15C6" w14:paraId="3DA0B876" w14:textId="77777777" w:rsidTr="00534EFA">
        <w:tblPrEx>
          <w:tblLook w:val="04A0" w:firstRow="1" w:lastRow="0" w:firstColumn="1" w:lastColumn="0" w:noHBand="0" w:noVBand="1"/>
        </w:tblPrEx>
        <w:trPr>
          <w:cantSplit/>
          <w:trHeight w:val="283"/>
          <w:tblHeader/>
          <w:jc w:val="center"/>
        </w:trPr>
        <w:tc>
          <w:tcPr>
            <w:tcW w:w="439" w:type="dxa"/>
          </w:tcPr>
          <w:p w14:paraId="22A88D8B"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18</w:t>
            </w:r>
          </w:p>
        </w:tc>
        <w:tc>
          <w:tcPr>
            <w:tcW w:w="2053" w:type="dxa"/>
          </w:tcPr>
          <w:p w14:paraId="374ACF49"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 xml:space="preserve">Turkey - </w:t>
            </w:r>
            <w:r w:rsidRPr="00CB15C6">
              <w:rPr>
                <w:b/>
                <w:i/>
                <w:color w:val="000000"/>
                <w:sz w:val="18"/>
                <w:szCs w:val="18"/>
                <w:lang w:val="fr-FR" w:eastAsia="fr-FR"/>
              </w:rPr>
              <w:t>Turquie</w:t>
            </w:r>
          </w:p>
        </w:tc>
        <w:tc>
          <w:tcPr>
            <w:tcW w:w="1864" w:type="dxa"/>
          </w:tcPr>
          <w:p w14:paraId="4BFEE96D"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MBSHC-</w:t>
            </w:r>
            <w:r w:rsidRPr="00CB15C6">
              <w:rPr>
                <w:b/>
                <w:i/>
                <w:color w:val="000000"/>
                <w:sz w:val="18"/>
                <w:szCs w:val="18"/>
                <w:lang w:val="fr-FR" w:eastAsia="fr-FR"/>
              </w:rPr>
              <w:t>CHMMN</w:t>
            </w:r>
          </w:p>
        </w:tc>
        <w:tc>
          <w:tcPr>
            <w:tcW w:w="3466" w:type="dxa"/>
            <w:tcBorders>
              <w:bottom w:val="single" w:sz="4" w:space="0" w:color="auto"/>
            </w:tcBorders>
          </w:tcPr>
          <w:p w14:paraId="0D4DE67F" w14:textId="77777777" w:rsidR="00C0614E" w:rsidRPr="00CB15C6" w:rsidRDefault="00C0614E" w:rsidP="00C0614E">
            <w:pPr>
              <w:rPr>
                <w:b/>
                <w:smallCaps/>
                <w:color w:val="000000"/>
                <w:sz w:val="18"/>
                <w:szCs w:val="18"/>
                <w:u w:val="single"/>
                <w:lang w:val="fr-FR" w:eastAsia="fr-FR"/>
              </w:rPr>
            </w:pPr>
            <w:r w:rsidRPr="00CB15C6">
              <w:rPr>
                <w:b/>
                <w:bCs/>
                <w:color w:val="000000"/>
                <w:sz w:val="18"/>
                <w:szCs w:val="18"/>
                <w:u w:val="single"/>
                <w:lang w:val="fr-FR" w:eastAsia="fr-FR"/>
              </w:rPr>
              <w:t>Hakan</w:t>
            </w:r>
            <w:r w:rsidRPr="00CB15C6">
              <w:rPr>
                <w:b/>
                <w:smallCaps/>
                <w:color w:val="000000"/>
                <w:sz w:val="18"/>
                <w:szCs w:val="18"/>
                <w:u w:val="single"/>
                <w:lang w:val="fr-FR" w:eastAsia="fr-FR"/>
              </w:rPr>
              <w:t> KUSLAROGLU</w:t>
            </w:r>
          </w:p>
        </w:tc>
        <w:tc>
          <w:tcPr>
            <w:tcW w:w="3372" w:type="dxa"/>
            <w:tcBorders>
              <w:bottom w:val="single" w:sz="4" w:space="0" w:color="auto"/>
            </w:tcBorders>
          </w:tcPr>
          <w:p w14:paraId="00905F32" w14:textId="77777777" w:rsidR="00C0614E" w:rsidRPr="00CB15C6" w:rsidRDefault="00C0614E" w:rsidP="00C0614E">
            <w:pPr>
              <w:rPr>
                <w:color w:val="000000"/>
                <w:sz w:val="18"/>
                <w:szCs w:val="18"/>
                <w:lang w:val="fr-FR" w:eastAsia="fr-FR"/>
              </w:rPr>
            </w:pPr>
            <w:r w:rsidRPr="00CB15C6">
              <w:rPr>
                <w:color w:val="000000"/>
                <w:sz w:val="18"/>
                <w:szCs w:val="18"/>
                <w:lang w:val="fr-FR" w:eastAsia="fr-FR"/>
              </w:rPr>
              <w:t>director@shodb.gov.tr</w:t>
            </w:r>
          </w:p>
        </w:tc>
      </w:tr>
      <w:tr w:rsidR="00C0614E" w:rsidRPr="006A2765" w14:paraId="47C0EB98" w14:textId="77777777" w:rsidTr="00534EFA">
        <w:tblPrEx>
          <w:tblLook w:val="04A0" w:firstRow="1" w:lastRow="0" w:firstColumn="1" w:lastColumn="0" w:noHBand="0" w:noVBand="1"/>
        </w:tblPrEx>
        <w:trPr>
          <w:cantSplit/>
          <w:trHeight w:val="283"/>
          <w:tblHeader/>
          <w:jc w:val="center"/>
        </w:trPr>
        <w:tc>
          <w:tcPr>
            <w:tcW w:w="439" w:type="dxa"/>
            <w:tcBorders>
              <w:bottom w:val="single" w:sz="18" w:space="0" w:color="auto"/>
            </w:tcBorders>
          </w:tcPr>
          <w:p w14:paraId="59D162A7"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19</w:t>
            </w:r>
          </w:p>
        </w:tc>
        <w:tc>
          <w:tcPr>
            <w:tcW w:w="2053" w:type="dxa"/>
            <w:tcBorders>
              <w:bottom w:val="single" w:sz="18" w:space="0" w:color="auto"/>
            </w:tcBorders>
          </w:tcPr>
          <w:p w14:paraId="50C29987"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Uruguay</w:t>
            </w:r>
          </w:p>
        </w:tc>
        <w:tc>
          <w:tcPr>
            <w:tcW w:w="1864" w:type="dxa"/>
            <w:tcBorders>
              <w:bottom w:val="single" w:sz="18" w:space="0" w:color="auto"/>
            </w:tcBorders>
          </w:tcPr>
          <w:p w14:paraId="5488A95B" w14:textId="77777777" w:rsidR="00C0614E" w:rsidRPr="00CB15C6" w:rsidRDefault="00C0614E" w:rsidP="00C0614E">
            <w:pPr>
              <w:rPr>
                <w:b/>
                <w:color w:val="000000"/>
                <w:sz w:val="18"/>
                <w:szCs w:val="18"/>
                <w:lang w:val="fr-FR" w:eastAsia="fr-FR"/>
              </w:rPr>
            </w:pPr>
            <w:r w:rsidRPr="00CB15C6">
              <w:rPr>
                <w:b/>
                <w:color w:val="000000"/>
                <w:sz w:val="18"/>
                <w:szCs w:val="18"/>
                <w:lang w:val="fr-FR" w:eastAsia="fr-FR"/>
              </w:rPr>
              <w:t>SWAtHC-</w:t>
            </w:r>
            <w:r w:rsidRPr="00CB15C6">
              <w:rPr>
                <w:b/>
                <w:i/>
                <w:color w:val="000000"/>
                <w:sz w:val="18"/>
                <w:szCs w:val="18"/>
                <w:lang w:val="fr-FR" w:eastAsia="fr-FR"/>
              </w:rPr>
              <w:t>CHAtSO</w:t>
            </w:r>
          </w:p>
        </w:tc>
        <w:tc>
          <w:tcPr>
            <w:tcW w:w="3466" w:type="dxa"/>
            <w:tcBorders>
              <w:bottom w:val="single" w:sz="18" w:space="0" w:color="auto"/>
            </w:tcBorders>
          </w:tcPr>
          <w:p w14:paraId="19D5F5AE" w14:textId="77777777" w:rsidR="00C0614E" w:rsidRPr="00CB15C6" w:rsidRDefault="00C0614E" w:rsidP="00C0614E">
            <w:pPr>
              <w:keepNext/>
              <w:autoSpaceDE w:val="0"/>
              <w:autoSpaceDN w:val="0"/>
              <w:adjustRightInd w:val="0"/>
              <w:outlineLvl w:val="0"/>
              <w:rPr>
                <w:b/>
                <w:bCs/>
                <w:color w:val="000000"/>
                <w:sz w:val="18"/>
                <w:szCs w:val="18"/>
                <w:u w:val="single"/>
                <w:lang w:val="fr-FR" w:eastAsia="fr-FR"/>
              </w:rPr>
            </w:pPr>
            <w:r w:rsidRPr="00CB15C6">
              <w:rPr>
                <w:b/>
                <w:bCs/>
                <w:color w:val="000000"/>
                <w:sz w:val="18"/>
                <w:szCs w:val="18"/>
                <w:u w:val="single"/>
                <w:lang w:val="fr-FR" w:eastAsia="fr-FR"/>
              </w:rPr>
              <w:t>Pablo TABAREZ</w:t>
            </w:r>
          </w:p>
        </w:tc>
        <w:tc>
          <w:tcPr>
            <w:tcW w:w="3372" w:type="dxa"/>
            <w:tcBorders>
              <w:bottom w:val="single" w:sz="18" w:space="0" w:color="auto"/>
            </w:tcBorders>
          </w:tcPr>
          <w:p w14:paraId="403EE416" w14:textId="77777777" w:rsidR="00C0614E" w:rsidRPr="00CB15C6" w:rsidRDefault="00F276C3" w:rsidP="00C0614E">
            <w:pPr>
              <w:rPr>
                <w:color w:val="000000"/>
                <w:sz w:val="18"/>
                <w:szCs w:val="18"/>
                <w:lang w:val="fr-FR" w:eastAsia="fr-FR"/>
              </w:rPr>
            </w:pPr>
            <w:hyperlink r:id="rId56" w:history="1">
              <w:r w:rsidR="00C0614E" w:rsidRPr="00CB15C6">
                <w:rPr>
                  <w:color w:val="000000"/>
                  <w:sz w:val="18"/>
                  <w:szCs w:val="18"/>
                  <w:lang w:val="fr-FR" w:eastAsia="fr-FR"/>
                </w:rPr>
                <w:t>sohma_jefe@armada.mil.uy/</w:t>
              </w:r>
            </w:hyperlink>
            <w:r w:rsidR="00C0614E" w:rsidRPr="00CB15C6">
              <w:rPr>
                <w:color w:val="000000"/>
                <w:sz w:val="18"/>
                <w:szCs w:val="18"/>
                <w:lang w:val="fr-FR" w:eastAsia="fr-FR"/>
              </w:rPr>
              <w:t xml:space="preserve"> sohma@armada.mil.uy</w:t>
            </w:r>
          </w:p>
        </w:tc>
      </w:tr>
    </w:tbl>
    <w:p w14:paraId="422C7A2A" w14:textId="77777777" w:rsidR="003B70FD" w:rsidRPr="00CB15C6" w:rsidRDefault="003B70FD">
      <w:pPr>
        <w:pStyle w:val="Body"/>
        <w:widowControl w:val="0"/>
        <w:spacing w:after="120" w:line="276" w:lineRule="auto"/>
        <w:jc w:val="both"/>
        <w:rPr>
          <w:lang w:val="fr-FR"/>
        </w:rPr>
      </w:pPr>
    </w:p>
    <w:tbl>
      <w:tblPr>
        <w:tblStyle w:val="TableGrid"/>
        <w:tblW w:w="11194" w:type="dxa"/>
        <w:jc w:val="center"/>
        <w:tblLook w:val="0620" w:firstRow="1" w:lastRow="0" w:firstColumn="0" w:lastColumn="0" w:noHBand="1" w:noVBand="1"/>
      </w:tblPr>
      <w:tblGrid>
        <w:gridCol w:w="442"/>
        <w:gridCol w:w="2066"/>
        <w:gridCol w:w="2106"/>
        <w:gridCol w:w="3292"/>
        <w:gridCol w:w="3288"/>
      </w:tblGrid>
      <w:tr w:rsidR="002D185D" w:rsidRPr="00CB15C6" w14:paraId="64322581" w14:textId="77777777" w:rsidTr="002D185D">
        <w:trPr>
          <w:cantSplit/>
          <w:trHeight w:val="139"/>
          <w:tblHeader/>
          <w:jc w:val="center"/>
        </w:trPr>
        <w:tc>
          <w:tcPr>
            <w:tcW w:w="442" w:type="dxa"/>
            <w:shd w:val="clear" w:color="auto" w:fill="D5DCE4"/>
            <w:vAlign w:val="center"/>
          </w:tcPr>
          <w:p w14:paraId="55BCAADF" w14:textId="77777777" w:rsidR="002D185D" w:rsidRPr="00CB15C6" w:rsidRDefault="002D185D" w:rsidP="002D185D">
            <w:pPr>
              <w:keepNext/>
              <w:keepLines/>
              <w:spacing w:before="40"/>
              <w:outlineLvl w:val="3"/>
              <w:rPr>
                <w:rFonts w:eastAsia="Times New Roman"/>
                <w:b/>
                <w:iCs/>
                <w:color w:val="2E74B5"/>
                <w:sz w:val="18"/>
                <w:szCs w:val="18"/>
                <w:lang w:val="fr-FR" w:eastAsia="fr-FR"/>
              </w:rPr>
            </w:pPr>
            <w:r w:rsidRPr="00CB15C6">
              <w:rPr>
                <w:rFonts w:eastAsia="Times New Roman"/>
                <w:b/>
                <w:iCs/>
                <w:color w:val="000000"/>
                <w:sz w:val="18"/>
                <w:szCs w:val="18"/>
                <w:lang w:val="fr-FR" w:eastAsia="fr-FR"/>
              </w:rPr>
              <w:lastRenderedPageBreak/>
              <w:t>No</w:t>
            </w:r>
          </w:p>
        </w:tc>
        <w:tc>
          <w:tcPr>
            <w:tcW w:w="2066" w:type="dxa"/>
            <w:shd w:val="clear" w:color="auto" w:fill="D5DCE4"/>
            <w:vAlign w:val="center"/>
          </w:tcPr>
          <w:p w14:paraId="41F4001B" w14:textId="77777777" w:rsidR="002D185D" w:rsidRPr="00CB15C6" w:rsidRDefault="002D185D" w:rsidP="002D185D">
            <w:pPr>
              <w:jc w:val="center"/>
              <w:rPr>
                <w:b/>
                <w:sz w:val="18"/>
                <w:szCs w:val="18"/>
                <w:lang w:val="fr-FR" w:eastAsia="fr-FR"/>
              </w:rPr>
            </w:pPr>
            <w:r w:rsidRPr="00CB15C6">
              <w:rPr>
                <w:b/>
                <w:sz w:val="18"/>
                <w:szCs w:val="18"/>
                <w:lang w:val="fr-FR" w:eastAsia="fr-FR"/>
              </w:rPr>
              <w:t>Member State</w:t>
            </w:r>
          </w:p>
          <w:p w14:paraId="48B4F682" w14:textId="77777777" w:rsidR="002D185D" w:rsidRPr="00CB15C6" w:rsidRDefault="002D185D" w:rsidP="002D185D">
            <w:pPr>
              <w:jc w:val="center"/>
              <w:rPr>
                <w:b/>
                <w:sz w:val="18"/>
                <w:szCs w:val="18"/>
                <w:lang w:val="fr-FR" w:eastAsia="fr-FR"/>
              </w:rPr>
            </w:pPr>
            <w:r w:rsidRPr="00CB15C6">
              <w:rPr>
                <w:b/>
                <w:i/>
                <w:sz w:val="18"/>
                <w:szCs w:val="18"/>
                <w:lang w:val="fr-FR" w:eastAsia="fr-FR"/>
              </w:rPr>
              <w:t>Etat membre</w:t>
            </w:r>
          </w:p>
        </w:tc>
        <w:tc>
          <w:tcPr>
            <w:tcW w:w="2106" w:type="dxa"/>
            <w:shd w:val="clear" w:color="auto" w:fill="D5DCE4"/>
            <w:vAlign w:val="center"/>
          </w:tcPr>
          <w:p w14:paraId="6161A5E0" w14:textId="77777777" w:rsidR="002D185D" w:rsidRPr="00CB15C6" w:rsidRDefault="002D185D" w:rsidP="002D185D">
            <w:pPr>
              <w:jc w:val="center"/>
              <w:rPr>
                <w:b/>
                <w:sz w:val="18"/>
                <w:szCs w:val="18"/>
                <w:lang w:val="fr-FR" w:eastAsia="fr-FR"/>
              </w:rPr>
            </w:pPr>
            <w:r w:rsidRPr="00CB15C6">
              <w:rPr>
                <w:b/>
                <w:sz w:val="18"/>
                <w:szCs w:val="18"/>
                <w:lang w:val="fr-FR" w:eastAsia="fr-FR"/>
              </w:rPr>
              <w:t>Selected by</w:t>
            </w:r>
          </w:p>
          <w:p w14:paraId="7A257B9B" w14:textId="77777777" w:rsidR="002D185D" w:rsidRPr="00CB15C6" w:rsidRDefault="002D185D" w:rsidP="002D185D">
            <w:pPr>
              <w:jc w:val="center"/>
              <w:rPr>
                <w:b/>
                <w:sz w:val="18"/>
                <w:szCs w:val="18"/>
                <w:lang w:val="fr-FR" w:eastAsia="fr-FR"/>
              </w:rPr>
            </w:pPr>
            <w:r w:rsidRPr="00CB15C6">
              <w:rPr>
                <w:b/>
                <w:i/>
                <w:sz w:val="18"/>
                <w:szCs w:val="18"/>
                <w:lang w:val="fr-FR" w:eastAsia="fr-FR"/>
              </w:rPr>
              <w:t>sélectionné par</w:t>
            </w:r>
          </w:p>
        </w:tc>
        <w:tc>
          <w:tcPr>
            <w:tcW w:w="3292" w:type="dxa"/>
            <w:shd w:val="clear" w:color="auto" w:fill="D5DCE4"/>
            <w:vAlign w:val="center"/>
          </w:tcPr>
          <w:p w14:paraId="0B03E578" w14:textId="77777777" w:rsidR="002D185D" w:rsidRPr="006A2765" w:rsidRDefault="002D185D" w:rsidP="002D185D">
            <w:pPr>
              <w:jc w:val="center"/>
              <w:rPr>
                <w:b/>
                <w:sz w:val="18"/>
                <w:szCs w:val="18"/>
                <w:lang w:val="en-US" w:eastAsia="fr-FR"/>
              </w:rPr>
            </w:pPr>
            <w:r w:rsidRPr="006A2765">
              <w:rPr>
                <w:b/>
                <w:sz w:val="18"/>
                <w:szCs w:val="18"/>
                <w:lang w:val="en-US" w:eastAsia="fr-FR"/>
              </w:rPr>
              <w:t xml:space="preserve">Point(s) of contact – </w:t>
            </w:r>
            <w:r w:rsidRPr="006A2765">
              <w:rPr>
                <w:b/>
                <w:i/>
                <w:sz w:val="18"/>
                <w:szCs w:val="18"/>
                <w:lang w:val="en-US" w:eastAsia="fr-FR"/>
              </w:rPr>
              <w:t>Point(s) de contact</w:t>
            </w:r>
          </w:p>
        </w:tc>
        <w:tc>
          <w:tcPr>
            <w:tcW w:w="3288" w:type="dxa"/>
            <w:shd w:val="clear" w:color="auto" w:fill="D5DCE4"/>
            <w:vAlign w:val="center"/>
          </w:tcPr>
          <w:p w14:paraId="2F86DF52" w14:textId="77777777" w:rsidR="002D185D" w:rsidRPr="00CB15C6" w:rsidRDefault="002D185D" w:rsidP="002D185D">
            <w:pPr>
              <w:jc w:val="center"/>
              <w:rPr>
                <w:b/>
                <w:sz w:val="18"/>
                <w:szCs w:val="18"/>
                <w:lang w:val="fr-FR" w:eastAsia="fr-FR"/>
              </w:rPr>
            </w:pPr>
            <w:r w:rsidRPr="00CB15C6">
              <w:rPr>
                <w:b/>
                <w:sz w:val="18"/>
                <w:szCs w:val="18"/>
                <w:lang w:val="fr-FR" w:eastAsia="fr-FR"/>
              </w:rPr>
              <w:t xml:space="preserve">Email address – </w:t>
            </w:r>
            <w:r w:rsidRPr="00CB15C6">
              <w:rPr>
                <w:b/>
                <w:i/>
                <w:sz w:val="18"/>
                <w:szCs w:val="18"/>
                <w:lang w:val="fr-FR" w:eastAsia="fr-FR"/>
              </w:rPr>
              <w:t>Adresse courriel</w:t>
            </w:r>
          </w:p>
        </w:tc>
      </w:tr>
      <w:tr w:rsidR="002D185D" w:rsidRPr="00CB15C6" w14:paraId="6221FC21" w14:textId="77777777" w:rsidTr="002D185D">
        <w:tblPrEx>
          <w:tblLook w:val="04A0" w:firstRow="1" w:lastRow="0" w:firstColumn="1" w:lastColumn="0" w:noHBand="0" w:noVBand="1"/>
        </w:tblPrEx>
        <w:trPr>
          <w:cantSplit/>
          <w:trHeight w:val="283"/>
          <w:tblHeader/>
          <w:jc w:val="center"/>
        </w:trPr>
        <w:tc>
          <w:tcPr>
            <w:tcW w:w="442" w:type="dxa"/>
            <w:vMerge w:val="restart"/>
            <w:tcBorders>
              <w:top w:val="single" w:sz="18" w:space="0" w:color="auto"/>
            </w:tcBorders>
          </w:tcPr>
          <w:p w14:paraId="72D5A219"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20</w:t>
            </w:r>
          </w:p>
        </w:tc>
        <w:tc>
          <w:tcPr>
            <w:tcW w:w="2066" w:type="dxa"/>
            <w:vMerge w:val="restart"/>
            <w:tcBorders>
              <w:top w:val="single" w:sz="18" w:space="0" w:color="auto"/>
            </w:tcBorders>
          </w:tcPr>
          <w:p w14:paraId="08B889EE"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China - </w:t>
            </w:r>
            <w:r w:rsidRPr="00CB15C6">
              <w:rPr>
                <w:b/>
                <w:i/>
                <w:color w:val="000000"/>
                <w:sz w:val="18"/>
                <w:szCs w:val="18"/>
                <w:lang w:val="fr-FR" w:eastAsia="fr-FR"/>
              </w:rPr>
              <w:t>Chine</w:t>
            </w:r>
          </w:p>
        </w:tc>
        <w:tc>
          <w:tcPr>
            <w:tcW w:w="2106" w:type="dxa"/>
            <w:vMerge w:val="restart"/>
            <w:tcBorders>
              <w:top w:val="single" w:sz="18" w:space="0" w:color="auto"/>
            </w:tcBorders>
          </w:tcPr>
          <w:p w14:paraId="7C6C7143" w14:textId="150A98A2" w:rsidR="002D185D" w:rsidRDefault="002D185D" w:rsidP="002D185D">
            <w:pPr>
              <w:keepNext/>
              <w:spacing w:after="60"/>
              <w:outlineLvl w:val="2"/>
              <w:rPr>
                <w:rFonts w:eastAsia="Times New Roman"/>
                <w:b/>
                <w:bCs/>
                <w:color w:val="000000"/>
                <w:sz w:val="18"/>
                <w:szCs w:val="18"/>
                <w:lang w:val="fr-FR" w:eastAsia="fr-FR"/>
              </w:rPr>
            </w:pPr>
            <w:r w:rsidRPr="00CB15C6">
              <w:rPr>
                <w:rFonts w:eastAsia="Times New Roman"/>
                <w:b/>
                <w:bCs/>
                <w:color w:val="000000"/>
                <w:sz w:val="18"/>
                <w:szCs w:val="18"/>
                <w:lang w:val="fr-FR" w:eastAsia="fr-FR"/>
              </w:rPr>
              <w:t>Hydrographic Interest</w:t>
            </w:r>
            <w:r w:rsidR="001E274F">
              <w:rPr>
                <w:rFonts w:eastAsia="Times New Roman"/>
                <w:b/>
                <w:bCs/>
                <w:color w:val="000000"/>
                <w:sz w:val="18"/>
                <w:szCs w:val="18"/>
                <w:lang w:val="fr-FR" w:eastAsia="fr-FR"/>
              </w:rPr>
              <w:t xml:space="preserve"> -</w:t>
            </w:r>
          </w:p>
          <w:p w14:paraId="2A9011DB" w14:textId="6CE47FE0" w:rsidR="001E274F" w:rsidRPr="00CB15C6" w:rsidRDefault="001E274F" w:rsidP="002D185D">
            <w:pPr>
              <w:keepNext/>
              <w:spacing w:after="60"/>
              <w:outlineLvl w:val="2"/>
              <w:rPr>
                <w:rFonts w:eastAsia="Times New Roman"/>
                <w:b/>
                <w:bCs/>
                <w:color w:val="000000"/>
                <w:sz w:val="18"/>
                <w:szCs w:val="18"/>
                <w:lang w:val="fr-FR" w:eastAsia="fr-FR"/>
              </w:rPr>
            </w:pPr>
            <w:r>
              <w:rPr>
                <w:rFonts w:eastAsia="Times New Roman"/>
                <w:b/>
                <w:bCs/>
                <w:color w:val="000000"/>
                <w:sz w:val="18"/>
                <w:szCs w:val="18"/>
                <w:lang w:val="fr-FR" w:eastAsia="fr-FR"/>
              </w:rPr>
              <w:t>Intérêt hydrographique</w:t>
            </w:r>
          </w:p>
        </w:tc>
        <w:tc>
          <w:tcPr>
            <w:tcW w:w="3292" w:type="dxa"/>
            <w:tcBorders>
              <w:top w:val="single" w:sz="18" w:space="0" w:color="auto"/>
              <w:bottom w:val="single" w:sz="4" w:space="0" w:color="auto"/>
            </w:tcBorders>
            <w:shd w:val="clear" w:color="auto" w:fill="FFFFFF"/>
          </w:tcPr>
          <w:p w14:paraId="7409C058" w14:textId="77777777" w:rsidR="002D185D" w:rsidRPr="00CB15C6" w:rsidRDefault="002D185D" w:rsidP="002D185D">
            <w:pPr>
              <w:rPr>
                <w:b/>
                <w:sz w:val="18"/>
                <w:szCs w:val="18"/>
                <w:u w:val="single"/>
                <w:lang w:val="fr-FR" w:eastAsia="fr-FR"/>
              </w:rPr>
            </w:pPr>
            <w:r w:rsidRPr="00CB15C6">
              <w:rPr>
                <w:b/>
                <w:sz w:val="18"/>
                <w:szCs w:val="18"/>
                <w:u w:val="single"/>
                <w:lang w:val="fr-FR" w:eastAsia="fr-FR"/>
              </w:rPr>
              <w:t xml:space="preserve">Binsheng XU </w:t>
            </w:r>
          </w:p>
        </w:tc>
        <w:tc>
          <w:tcPr>
            <w:tcW w:w="3288" w:type="dxa"/>
            <w:tcBorders>
              <w:top w:val="single" w:sz="18" w:space="0" w:color="auto"/>
              <w:bottom w:val="single" w:sz="4" w:space="0" w:color="auto"/>
            </w:tcBorders>
            <w:shd w:val="clear" w:color="auto" w:fill="FFFFFF"/>
          </w:tcPr>
          <w:p w14:paraId="3524DC3E" w14:textId="77777777" w:rsidR="002D185D" w:rsidRPr="00CB15C6" w:rsidRDefault="002D185D" w:rsidP="002D185D">
            <w:pPr>
              <w:rPr>
                <w:sz w:val="18"/>
                <w:szCs w:val="18"/>
                <w:lang w:val="fr-FR" w:eastAsia="fr-FR"/>
              </w:rPr>
            </w:pPr>
            <w:r w:rsidRPr="00CB15C6">
              <w:rPr>
                <w:color w:val="000000"/>
                <w:sz w:val="18"/>
                <w:szCs w:val="18"/>
                <w:lang w:val="fr-FR" w:eastAsia="fr-FR"/>
              </w:rPr>
              <w:t>hydro@msa.gov.cn</w:t>
            </w:r>
          </w:p>
        </w:tc>
      </w:tr>
      <w:tr w:rsidR="002D185D" w:rsidRPr="00CB15C6" w14:paraId="3AE087A0" w14:textId="77777777" w:rsidTr="00534EFA">
        <w:tblPrEx>
          <w:tblLook w:val="04A0" w:firstRow="1" w:lastRow="0" w:firstColumn="1" w:lastColumn="0" w:noHBand="0" w:noVBand="1"/>
        </w:tblPrEx>
        <w:trPr>
          <w:cantSplit/>
          <w:trHeight w:val="283"/>
          <w:tblHeader/>
          <w:jc w:val="center"/>
        </w:trPr>
        <w:tc>
          <w:tcPr>
            <w:tcW w:w="442" w:type="dxa"/>
            <w:vMerge/>
          </w:tcPr>
          <w:p w14:paraId="4CD27460" w14:textId="77777777" w:rsidR="002D185D" w:rsidRPr="00CB15C6" w:rsidRDefault="002D185D" w:rsidP="002D185D">
            <w:pPr>
              <w:rPr>
                <w:color w:val="000000"/>
                <w:sz w:val="18"/>
                <w:szCs w:val="18"/>
                <w:lang w:val="fr-FR" w:eastAsia="fr-FR"/>
              </w:rPr>
            </w:pPr>
          </w:p>
        </w:tc>
        <w:tc>
          <w:tcPr>
            <w:tcW w:w="2066" w:type="dxa"/>
            <w:vMerge/>
          </w:tcPr>
          <w:p w14:paraId="40C7606A" w14:textId="77777777" w:rsidR="002D185D" w:rsidRPr="00CB15C6" w:rsidRDefault="002D185D" w:rsidP="002D185D">
            <w:pPr>
              <w:rPr>
                <w:color w:val="000000"/>
                <w:sz w:val="18"/>
                <w:szCs w:val="18"/>
                <w:lang w:val="fr-FR" w:eastAsia="fr-FR"/>
              </w:rPr>
            </w:pPr>
          </w:p>
        </w:tc>
        <w:tc>
          <w:tcPr>
            <w:tcW w:w="2106" w:type="dxa"/>
            <w:vMerge/>
          </w:tcPr>
          <w:p w14:paraId="3BCA9EAC" w14:textId="77777777" w:rsidR="002D185D" w:rsidRPr="00CB15C6" w:rsidRDefault="002D185D" w:rsidP="002D185D">
            <w:pPr>
              <w:rPr>
                <w:color w:val="000000"/>
                <w:sz w:val="18"/>
                <w:szCs w:val="18"/>
                <w:lang w:val="fr-FR" w:eastAsia="fr-FR"/>
              </w:rPr>
            </w:pPr>
          </w:p>
        </w:tc>
        <w:tc>
          <w:tcPr>
            <w:tcW w:w="3292" w:type="dxa"/>
            <w:tcBorders>
              <w:top w:val="single" w:sz="4" w:space="0" w:color="auto"/>
              <w:bottom w:val="single" w:sz="4" w:space="0" w:color="auto"/>
            </w:tcBorders>
          </w:tcPr>
          <w:p w14:paraId="6735EFFE"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Chun Ming CHAU</w:t>
            </w:r>
          </w:p>
        </w:tc>
        <w:tc>
          <w:tcPr>
            <w:tcW w:w="3288" w:type="dxa"/>
            <w:tcBorders>
              <w:top w:val="single" w:sz="4" w:space="0" w:color="auto"/>
              <w:bottom w:val="single" w:sz="4" w:space="0" w:color="auto"/>
            </w:tcBorders>
          </w:tcPr>
          <w:p w14:paraId="1B44D65E"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michaelchau@mardep.gov.hk</w:t>
            </w:r>
          </w:p>
        </w:tc>
      </w:tr>
      <w:tr w:rsidR="002D185D" w:rsidRPr="006A2765" w14:paraId="78C6E63F" w14:textId="77777777" w:rsidTr="00534EFA">
        <w:tblPrEx>
          <w:tblLook w:val="04A0" w:firstRow="1" w:lastRow="0" w:firstColumn="1" w:lastColumn="0" w:noHBand="0" w:noVBand="1"/>
        </w:tblPrEx>
        <w:trPr>
          <w:cantSplit/>
          <w:trHeight w:val="273"/>
          <w:tblHeader/>
          <w:jc w:val="center"/>
        </w:trPr>
        <w:tc>
          <w:tcPr>
            <w:tcW w:w="442" w:type="dxa"/>
            <w:tcBorders>
              <w:top w:val="single" w:sz="4" w:space="0" w:color="auto"/>
            </w:tcBorders>
          </w:tcPr>
          <w:p w14:paraId="6835AD87"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21</w:t>
            </w:r>
          </w:p>
        </w:tc>
        <w:tc>
          <w:tcPr>
            <w:tcW w:w="2066" w:type="dxa"/>
            <w:tcBorders>
              <w:top w:val="single" w:sz="4" w:space="0" w:color="auto"/>
            </w:tcBorders>
          </w:tcPr>
          <w:p w14:paraId="6E4F100C"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Cyprus - </w:t>
            </w:r>
            <w:r w:rsidRPr="00CB15C6">
              <w:rPr>
                <w:b/>
                <w:i/>
                <w:color w:val="000000"/>
                <w:sz w:val="18"/>
                <w:szCs w:val="18"/>
                <w:lang w:val="fr-FR" w:eastAsia="fr-FR"/>
              </w:rPr>
              <w:t>Chypre</w:t>
            </w:r>
          </w:p>
        </w:tc>
        <w:tc>
          <w:tcPr>
            <w:tcW w:w="2106" w:type="dxa"/>
            <w:tcBorders>
              <w:top w:val="single" w:sz="4" w:space="0" w:color="auto"/>
            </w:tcBorders>
          </w:tcPr>
          <w:p w14:paraId="66653F35" w14:textId="77777777" w:rsidR="001E274F" w:rsidRDefault="002D185D" w:rsidP="001E274F">
            <w:pPr>
              <w:keepNext/>
              <w:spacing w:after="60"/>
              <w:outlineLvl w:val="2"/>
              <w:rPr>
                <w:rFonts w:eastAsia="Times New Roman"/>
                <w:b/>
                <w:bCs/>
                <w:color w:val="000000"/>
                <w:sz w:val="18"/>
                <w:szCs w:val="18"/>
                <w:lang w:val="fr-FR" w:eastAsia="fr-FR"/>
              </w:rPr>
            </w:pPr>
            <w:r w:rsidRPr="00CB15C6">
              <w:rPr>
                <w:b/>
                <w:color w:val="000000"/>
                <w:sz w:val="18"/>
                <w:szCs w:val="18"/>
                <w:lang w:val="fr-FR" w:eastAsia="fr-FR"/>
              </w:rPr>
              <w:t>Hydrographic Interest</w:t>
            </w:r>
            <w:r w:rsidR="001E274F">
              <w:rPr>
                <w:rFonts w:eastAsia="Times New Roman"/>
                <w:b/>
                <w:bCs/>
                <w:color w:val="000000"/>
                <w:sz w:val="18"/>
                <w:szCs w:val="18"/>
                <w:lang w:val="fr-FR" w:eastAsia="fr-FR"/>
              </w:rPr>
              <w:t>-</w:t>
            </w:r>
          </w:p>
          <w:p w14:paraId="6A278DCC" w14:textId="5536C146" w:rsidR="002D185D" w:rsidRPr="00CB15C6" w:rsidRDefault="001E274F" w:rsidP="001E274F">
            <w:pPr>
              <w:rPr>
                <w:b/>
                <w:color w:val="000000"/>
                <w:sz w:val="18"/>
                <w:szCs w:val="18"/>
                <w:lang w:val="fr-FR" w:eastAsia="fr-FR"/>
              </w:rPr>
            </w:pPr>
            <w:r>
              <w:rPr>
                <w:rFonts w:eastAsia="Times New Roman"/>
                <w:b/>
                <w:bCs/>
                <w:color w:val="000000"/>
                <w:sz w:val="18"/>
                <w:szCs w:val="18"/>
                <w:lang w:val="fr-FR" w:eastAsia="fr-FR"/>
              </w:rPr>
              <w:t>Intérêt hydrographique</w:t>
            </w:r>
          </w:p>
        </w:tc>
        <w:tc>
          <w:tcPr>
            <w:tcW w:w="3292" w:type="dxa"/>
            <w:tcBorders>
              <w:top w:val="single" w:sz="4" w:space="0" w:color="auto"/>
            </w:tcBorders>
          </w:tcPr>
          <w:p w14:paraId="0A77CB9D" w14:textId="77777777" w:rsidR="002D185D" w:rsidRPr="00CB15C6" w:rsidRDefault="002D185D" w:rsidP="002D185D">
            <w:pPr>
              <w:rPr>
                <w:b/>
                <w:color w:val="000000"/>
                <w:sz w:val="18"/>
                <w:szCs w:val="18"/>
                <w:u w:val="single"/>
                <w:lang w:val="fr-FR" w:eastAsia="fr-FR"/>
              </w:rPr>
            </w:pPr>
            <w:r w:rsidRPr="00CB15C6">
              <w:rPr>
                <w:b/>
                <w:color w:val="000000"/>
                <w:sz w:val="18"/>
                <w:szCs w:val="18"/>
                <w:u w:val="single"/>
                <w:lang w:val="fr-FR" w:eastAsia="fr-FR"/>
              </w:rPr>
              <w:t>Georgios KOKOSIS</w:t>
            </w:r>
          </w:p>
        </w:tc>
        <w:tc>
          <w:tcPr>
            <w:tcW w:w="3288" w:type="dxa"/>
            <w:tcBorders>
              <w:top w:val="single" w:sz="4" w:space="0" w:color="auto"/>
            </w:tcBorders>
          </w:tcPr>
          <w:p w14:paraId="30CB0D38"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gkokosis@dls.moi.gov.cy</w:t>
            </w:r>
          </w:p>
        </w:tc>
      </w:tr>
      <w:tr w:rsidR="002D185D" w:rsidRPr="00CB15C6" w14:paraId="42F14117" w14:textId="77777777" w:rsidTr="00534EFA">
        <w:tblPrEx>
          <w:tblLook w:val="04A0" w:firstRow="1" w:lastRow="0" w:firstColumn="1" w:lastColumn="0" w:noHBand="0" w:noVBand="1"/>
        </w:tblPrEx>
        <w:trPr>
          <w:cantSplit/>
          <w:trHeight w:val="262"/>
          <w:tblHeader/>
          <w:jc w:val="center"/>
        </w:trPr>
        <w:tc>
          <w:tcPr>
            <w:tcW w:w="442" w:type="dxa"/>
            <w:tcBorders>
              <w:top w:val="single" w:sz="4" w:space="0" w:color="auto"/>
            </w:tcBorders>
          </w:tcPr>
          <w:p w14:paraId="017BF4FA"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22</w:t>
            </w:r>
          </w:p>
        </w:tc>
        <w:tc>
          <w:tcPr>
            <w:tcW w:w="2066" w:type="dxa"/>
            <w:tcBorders>
              <w:top w:val="single" w:sz="4" w:space="0" w:color="auto"/>
            </w:tcBorders>
          </w:tcPr>
          <w:p w14:paraId="0B71D87D"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Denmark - </w:t>
            </w:r>
            <w:r w:rsidRPr="00CB15C6">
              <w:rPr>
                <w:b/>
                <w:i/>
                <w:color w:val="000000"/>
                <w:sz w:val="18"/>
                <w:szCs w:val="18"/>
                <w:lang w:val="fr-FR" w:eastAsia="fr-FR"/>
              </w:rPr>
              <w:t>Danemark</w:t>
            </w:r>
          </w:p>
        </w:tc>
        <w:tc>
          <w:tcPr>
            <w:tcW w:w="2106" w:type="dxa"/>
            <w:tcBorders>
              <w:top w:val="single" w:sz="4" w:space="0" w:color="auto"/>
            </w:tcBorders>
          </w:tcPr>
          <w:p w14:paraId="3E9CD9BA" w14:textId="77777777" w:rsidR="001E274F" w:rsidRDefault="002D185D" w:rsidP="001E274F">
            <w:pPr>
              <w:keepNext/>
              <w:spacing w:after="60"/>
              <w:outlineLvl w:val="2"/>
              <w:rPr>
                <w:rFonts w:eastAsia="Times New Roman"/>
                <w:b/>
                <w:bCs/>
                <w:color w:val="000000"/>
                <w:sz w:val="18"/>
                <w:szCs w:val="18"/>
                <w:lang w:val="fr-FR" w:eastAsia="fr-FR"/>
              </w:rPr>
            </w:pPr>
            <w:r w:rsidRPr="00CB15C6">
              <w:rPr>
                <w:b/>
                <w:color w:val="000000"/>
                <w:sz w:val="18"/>
                <w:szCs w:val="18"/>
                <w:lang w:val="fr-FR" w:eastAsia="fr-FR"/>
              </w:rPr>
              <w:t>Hydrographic Interest</w:t>
            </w:r>
            <w:r w:rsidR="001E274F">
              <w:rPr>
                <w:rFonts w:eastAsia="Times New Roman"/>
                <w:b/>
                <w:bCs/>
                <w:color w:val="000000"/>
                <w:sz w:val="18"/>
                <w:szCs w:val="18"/>
                <w:lang w:val="fr-FR" w:eastAsia="fr-FR"/>
              </w:rPr>
              <w:t>-</w:t>
            </w:r>
          </w:p>
          <w:p w14:paraId="298AF9B2" w14:textId="225995FB" w:rsidR="002D185D" w:rsidRPr="00CB15C6" w:rsidRDefault="001E274F" w:rsidP="001E274F">
            <w:pPr>
              <w:rPr>
                <w:b/>
                <w:color w:val="000000"/>
                <w:sz w:val="18"/>
                <w:szCs w:val="18"/>
                <w:lang w:val="fr-FR" w:eastAsia="fr-FR"/>
              </w:rPr>
            </w:pPr>
            <w:r>
              <w:rPr>
                <w:rFonts w:eastAsia="Times New Roman"/>
                <w:b/>
                <w:bCs/>
                <w:color w:val="000000"/>
                <w:sz w:val="18"/>
                <w:szCs w:val="18"/>
                <w:lang w:val="fr-FR" w:eastAsia="fr-FR"/>
              </w:rPr>
              <w:t>Intérêt hydrographique</w:t>
            </w:r>
          </w:p>
        </w:tc>
        <w:tc>
          <w:tcPr>
            <w:tcW w:w="3292" w:type="dxa"/>
            <w:tcBorders>
              <w:top w:val="single" w:sz="4" w:space="0" w:color="auto"/>
            </w:tcBorders>
          </w:tcPr>
          <w:p w14:paraId="5399EF2D" w14:textId="77777777" w:rsidR="002D185D" w:rsidRPr="006A2765" w:rsidRDefault="002D185D" w:rsidP="002D185D">
            <w:pPr>
              <w:rPr>
                <w:b/>
                <w:color w:val="000000"/>
                <w:sz w:val="18"/>
                <w:szCs w:val="18"/>
                <w:u w:val="single"/>
                <w:lang w:val="en-US" w:eastAsia="fr-FR"/>
              </w:rPr>
            </w:pPr>
            <w:r w:rsidRPr="006A2765">
              <w:rPr>
                <w:b/>
                <w:color w:val="000000"/>
                <w:sz w:val="18"/>
                <w:szCs w:val="18"/>
                <w:u w:val="single"/>
                <w:lang w:val="en-US" w:eastAsia="fr-FR"/>
              </w:rPr>
              <w:t>Elizabeth HAGEMANN</w:t>
            </w:r>
          </w:p>
          <w:p w14:paraId="53797ACF" w14:textId="77777777" w:rsidR="002D185D" w:rsidRPr="006A2765" w:rsidRDefault="002D185D" w:rsidP="002D185D">
            <w:pPr>
              <w:rPr>
                <w:b/>
                <w:color w:val="000000"/>
                <w:sz w:val="18"/>
                <w:szCs w:val="18"/>
                <w:lang w:val="en-US" w:eastAsia="fr-FR"/>
              </w:rPr>
            </w:pPr>
            <w:r w:rsidRPr="006A2765">
              <w:rPr>
                <w:b/>
                <w:color w:val="000000"/>
                <w:sz w:val="18"/>
                <w:szCs w:val="18"/>
                <w:lang w:val="en-US" w:eastAsia="fr-FR"/>
              </w:rPr>
              <w:t>Jens Peter Weiss HARTMANN</w:t>
            </w:r>
          </w:p>
          <w:p w14:paraId="7669371B" w14:textId="77777777" w:rsidR="002D185D" w:rsidRPr="006A2765" w:rsidRDefault="002D185D" w:rsidP="002D185D">
            <w:pPr>
              <w:rPr>
                <w:b/>
                <w:color w:val="000000"/>
                <w:sz w:val="18"/>
                <w:szCs w:val="18"/>
                <w:lang w:val="en-US" w:eastAsia="fr-FR"/>
              </w:rPr>
            </w:pPr>
          </w:p>
        </w:tc>
        <w:tc>
          <w:tcPr>
            <w:tcW w:w="3288" w:type="dxa"/>
            <w:tcBorders>
              <w:top w:val="single" w:sz="4" w:space="0" w:color="auto"/>
            </w:tcBorders>
          </w:tcPr>
          <w:p w14:paraId="3D73F3D4" w14:textId="2CFD1C3C" w:rsidR="002D185D" w:rsidRPr="006A2765" w:rsidRDefault="005B6789" w:rsidP="002D185D">
            <w:pPr>
              <w:rPr>
                <w:color w:val="000000"/>
                <w:sz w:val="18"/>
                <w:szCs w:val="18"/>
                <w:lang w:val="en-US" w:eastAsia="fr-FR"/>
              </w:rPr>
            </w:pPr>
            <w:r w:rsidRPr="006A2765">
              <w:rPr>
                <w:color w:val="000000"/>
                <w:sz w:val="18"/>
                <w:szCs w:val="18"/>
                <w:lang w:val="en-US" w:eastAsia="fr-FR"/>
              </w:rPr>
              <w:t>e</w:t>
            </w:r>
            <w:r w:rsidR="002D185D" w:rsidRPr="006A2765">
              <w:rPr>
                <w:color w:val="000000"/>
                <w:sz w:val="18"/>
                <w:szCs w:val="18"/>
                <w:lang w:val="en-US" w:eastAsia="fr-FR"/>
              </w:rPr>
              <w:t>hage@gst.dk</w:t>
            </w:r>
          </w:p>
          <w:p w14:paraId="245DF0F2" w14:textId="77777777" w:rsidR="002D185D" w:rsidRPr="006A2765" w:rsidRDefault="00F276C3" w:rsidP="002D185D">
            <w:pPr>
              <w:rPr>
                <w:color w:val="000000"/>
                <w:sz w:val="18"/>
                <w:szCs w:val="18"/>
                <w:lang w:val="en-US" w:eastAsia="fr-FR"/>
              </w:rPr>
            </w:pPr>
            <w:hyperlink r:id="rId57" w:history="1">
              <w:r w:rsidR="002D185D" w:rsidRPr="006A2765">
                <w:rPr>
                  <w:color w:val="000000"/>
                  <w:sz w:val="18"/>
                  <w:szCs w:val="18"/>
                  <w:lang w:val="en-US" w:eastAsia="fr-FR"/>
                </w:rPr>
                <w:t>jepha@gst.dk</w:t>
              </w:r>
            </w:hyperlink>
          </w:p>
        </w:tc>
      </w:tr>
      <w:tr w:rsidR="002D185D" w:rsidRPr="006A2765" w14:paraId="352295FE" w14:textId="77777777" w:rsidTr="00534EFA">
        <w:tblPrEx>
          <w:tblLook w:val="04A0" w:firstRow="1" w:lastRow="0" w:firstColumn="1" w:lastColumn="0" w:noHBand="0" w:noVBand="1"/>
        </w:tblPrEx>
        <w:trPr>
          <w:cantSplit/>
          <w:trHeight w:val="280"/>
          <w:tblHeader/>
          <w:jc w:val="center"/>
        </w:trPr>
        <w:tc>
          <w:tcPr>
            <w:tcW w:w="442" w:type="dxa"/>
            <w:vMerge w:val="restart"/>
            <w:tcBorders>
              <w:top w:val="single" w:sz="4" w:space="0" w:color="auto"/>
            </w:tcBorders>
          </w:tcPr>
          <w:p w14:paraId="3C5AECA4"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23</w:t>
            </w:r>
          </w:p>
        </w:tc>
        <w:tc>
          <w:tcPr>
            <w:tcW w:w="2066" w:type="dxa"/>
            <w:vMerge w:val="restart"/>
            <w:tcBorders>
              <w:top w:val="single" w:sz="4" w:space="0" w:color="auto"/>
            </w:tcBorders>
          </w:tcPr>
          <w:p w14:paraId="07352EE4"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Greece - </w:t>
            </w:r>
            <w:r w:rsidRPr="00CB15C6">
              <w:rPr>
                <w:b/>
                <w:i/>
                <w:color w:val="000000"/>
                <w:sz w:val="18"/>
                <w:szCs w:val="18"/>
                <w:lang w:val="fr-FR" w:eastAsia="fr-FR"/>
              </w:rPr>
              <w:t>Grèce</w:t>
            </w:r>
          </w:p>
        </w:tc>
        <w:tc>
          <w:tcPr>
            <w:tcW w:w="2106" w:type="dxa"/>
            <w:vMerge w:val="restart"/>
            <w:tcBorders>
              <w:top w:val="single" w:sz="4" w:space="0" w:color="auto"/>
            </w:tcBorders>
          </w:tcPr>
          <w:p w14:paraId="61DB76C1" w14:textId="77777777" w:rsidR="001E274F" w:rsidRDefault="002D185D" w:rsidP="001E274F">
            <w:pPr>
              <w:keepNext/>
              <w:spacing w:after="60"/>
              <w:outlineLvl w:val="2"/>
              <w:rPr>
                <w:rFonts w:eastAsia="Times New Roman"/>
                <w:b/>
                <w:bCs/>
                <w:color w:val="000000"/>
                <w:sz w:val="18"/>
                <w:szCs w:val="18"/>
                <w:lang w:val="fr-FR" w:eastAsia="fr-FR"/>
              </w:rPr>
            </w:pPr>
            <w:r w:rsidRPr="00CB15C6">
              <w:rPr>
                <w:b/>
                <w:color w:val="000000"/>
                <w:sz w:val="18"/>
                <w:szCs w:val="18"/>
                <w:lang w:val="fr-FR" w:eastAsia="fr-FR"/>
              </w:rPr>
              <w:t>Hydrographic Interest</w:t>
            </w:r>
            <w:r w:rsidR="001E274F">
              <w:rPr>
                <w:rFonts w:eastAsia="Times New Roman"/>
                <w:b/>
                <w:bCs/>
                <w:color w:val="000000"/>
                <w:sz w:val="18"/>
                <w:szCs w:val="18"/>
                <w:lang w:val="fr-FR" w:eastAsia="fr-FR"/>
              </w:rPr>
              <w:t>-</w:t>
            </w:r>
          </w:p>
          <w:p w14:paraId="1E54961B" w14:textId="3B67A946" w:rsidR="002D185D" w:rsidRPr="00CB15C6" w:rsidRDefault="001E274F" w:rsidP="001E274F">
            <w:pPr>
              <w:rPr>
                <w:b/>
                <w:color w:val="000000"/>
                <w:sz w:val="18"/>
                <w:szCs w:val="18"/>
                <w:lang w:val="fr-FR" w:eastAsia="fr-FR"/>
              </w:rPr>
            </w:pPr>
            <w:r>
              <w:rPr>
                <w:rFonts w:eastAsia="Times New Roman"/>
                <w:b/>
                <w:bCs/>
                <w:color w:val="000000"/>
                <w:sz w:val="18"/>
                <w:szCs w:val="18"/>
                <w:lang w:val="fr-FR" w:eastAsia="fr-FR"/>
              </w:rPr>
              <w:t>Intérêt hydrographique</w:t>
            </w:r>
          </w:p>
        </w:tc>
        <w:tc>
          <w:tcPr>
            <w:tcW w:w="3292" w:type="dxa"/>
            <w:tcBorders>
              <w:top w:val="single" w:sz="4" w:space="0" w:color="auto"/>
            </w:tcBorders>
          </w:tcPr>
          <w:p w14:paraId="2E0F42E8" w14:textId="77777777" w:rsidR="002D185D" w:rsidRPr="00CB15C6" w:rsidRDefault="002D185D" w:rsidP="002D185D">
            <w:pPr>
              <w:rPr>
                <w:b/>
                <w:color w:val="000000"/>
                <w:sz w:val="18"/>
                <w:szCs w:val="18"/>
                <w:u w:val="single"/>
                <w:lang w:val="fr-FR" w:eastAsia="fr-FR"/>
              </w:rPr>
            </w:pPr>
            <w:r w:rsidRPr="00CB15C6">
              <w:rPr>
                <w:b/>
                <w:color w:val="000000"/>
                <w:sz w:val="18"/>
                <w:szCs w:val="18"/>
                <w:u w:val="single"/>
                <w:lang w:val="fr-FR" w:eastAsia="fr-FR"/>
              </w:rPr>
              <w:t>Dimitrios EVANGELIDIS HN</w:t>
            </w:r>
          </w:p>
        </w:tc>
        <w:tc>
          <w:tcPr>
            <w:tcW w:w="3288" w:type="dxa"/>
            <w:tcBorders>
              <w:top w:val="single" w:sz="4" w:space="0" w:color="auto"/>
            </w:tcBorders>
          </w:tcPr>
          <w:p w14:paraId="1A86817F"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director_HNHS@navy.mil.gr</w:t>
            </w:r>
          </w:p>
        </w:tc>
      </w:tr>
      <w:tr w:rsidR="002D185D" w:rsidRPr="006A2765" w14:paraId="7834A40F" w14:textId="77777777" w:rsidTr="00534EFA">
        <w:tblPrEx>
          <w:tblLook w:val="04A0" w:firstRow="1" w:lastRow="0" w:firstColumn="1" w:lastColumn="0" w:noHBand="0" w:noVBand="1"/>
        </w:tblPrEx>
        <w:trPr>
          <w:cantSplit/>
          <w:trHeight w:val="270"/>
          <w:tblHeader/>
          <w:jc w:val="center"/>
        </w:trPr>
        <w:tc>
          <w:tcPr>
            <w:tcW w:w="442" w:type="dxa"/>
            <w:vMerge/>
          </w:tcPr>
          <w:p w14:paraId="0AE0F53D" w14:textId="77777777" w:rsidR="002D185D" w:rsidRPr="00CB15C6" w:rsidRDefault="002D185D" w:rsidP="002D185D">
            <w:pPr>
              <w:rPr>
                <w:b/>
                <w:color w:val="000000"/>
                <w:sz w:val="18"/>
                <w:szCs w:val="18"/>
                <w:lang w:val="fr-FR" w:eastAsia="fr-FR"/>
              </w:rPr>
            </w:pPr>
          </w:p>
        </w:tc>
        <w:tc>
          <w:tcPr>
            <w:tcW w:w="2066" w:type="dxa"/>
            <w:vMerge/>
          </w:tcPr>
          <w:p w14:paraId="732CCEF8" w14:textId="77777777" w:rsidR="002D185D" w:rsidRPr="00CB15C6" w:rsidRDefault="002D185D" w:rsidP="002D185D">
            <w:pPr>
              <w:rPr>
                <w:b/>
                <w:color w:val="000000"/>
                <w:sz w:val="18"/>
                <w:szCs w:val="18"/>
                <w:lang w:val="fr-FR" w:eastAsia="fr-FR"/>
              </w:rPr>
            </w:pPr>
          </w:p>
        </w:tc>
        <w:tc>
          <w:tcPr>
            <w:tcW w:w="2106" w:type="dxa"/>
            <w:vMerge/>
          </w:tcPr>
          <w:p w14:paraId="190CE793" w14:textId="77777777" w:rsidR="002D185D" w:rsidRPr="00CB15C6" w:rsidRDefault="002D185D" w:rsidP="002D185D">
            <w:pPr>
              <w:rPr>
                <w:b/>
                <w:color w:val="000000"/>
                <w:sz w:val="18"/>
                <w:szCs w:val="18"/>
                <w:lang w:val="fr-FR" w:eastAsia="fr-FR"/>
              </w:rPr>
            </w:pPr>
          </w:p>
        </w:tc>
        <w:tc>
          <w:tcPr>
            <w:tcW w:w="3292" w:type="dxa"/>
            <w:tcBorders>
              <w:top w:val="single" w:sz="4" w:space="0" w:color="auto"/>
            </w:tcBorders>
          </w:tcPr>
          <w:p w14:paraId="1F1CA009"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Konstantinos KARAGKOUNIS</w:t>
            </w:r>
          </w:p>
        </w:tc>
        <w:tc>
          <w:tcPr>
            <w:tcW w:w="3288" w:type="dxa"/>
            <w:tcBorders>
              <w:top w:val="single" w:sz="4" w:space="0" w:color="auto"/>
            </w:tcBorders>
          </w:tcPr>
          <w:p w14:paraId="28344480"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nasf_hnhs@navy.mil.gr</w:t>
            </w:r>
          </w:p>
        </w:tc>
      </w:tr>
      <w:tr w:rsidR="002D185D" w:rsidRPr="006A2765" w14:paraId="29F448F4" w14:textId="77777777" w:rsidTr="00534EFA">
        <w:tblPrEx>
          <w:tblLook w:val="04A0" w:firstRow="1" w:lastRow="0" w:firstColumn="1" w:lastColumn="0" w:noHBand="0" w:noVBand="1"/>
        </w:tblPrEx>
        <w:trPr>
          <w:cantSplit/>
          <w:trHeight w:val="272"/>
          <w:tblHeader/>
          <w:jc w:val="center"/>
        </w:trPr>
        <w:tc>
          <w:tcPr>
            <w:tcW w:w="442" w:type="dxa"/>
            <w:vMerge w:val="restart"/>
            <w:tcBorders>
              <w:top w:val="single" w:sz="4" w:space="0" w:color="auto"/>
            </w:tcBorders>
          </w:tcPr>
          <w:p w14:paraId="1686D12F"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24</w:t>
            </w:r>
          </w:p>
        </w:tc>
        <w:tc>
          <w:tcPr>
            <w:tcW w:w="2066" w:type="dxa"/>
            <w:vMerge w:val="restart"/>
            <w:tcBorders>
              <w:top w:val="single" w:sz="4" w:space="0" w:color="auto"/>
            </w:tcBorders>
          </w:tcPr>
          <w:p w14:paraId="4D13A3C2"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Japan - </w:t>
            </w:r>
            <w:r w:rsidRPr="00CB15C6">
              <w:rPr>
                <w:b/>
                <w:i/>
                <w:color w:val="000000"/>
                <w:sz w:val="18"/>
                <w:szCs w:val="18"/>
                <w:lang w:val="fr-FR" w:eastAsia="fr-FR"/>
              </w:rPr>
              <w:t>Japon</w:t>
            </w:r>
          </w:p>
        </w:tc>
        <w:tc>
          <w:tcPr>
            <w:tcW w:w="2106" w:type="dxa"/>
            <w:vMerge w:val="restart"/>
            <w:tcBorders>
              <w:top w:val="single" w:sz="4" w:space="0" w:color="auto"/>
            </w:tcBorders>
          </w:tcPr>
          <w:p w14:paraId="12D5B022" w14:textId="77777777" w:rsidR="001E274F" w:rsidRDefault="002D185D" w:rsidP="001E274F">
            <w:pPr>
              <w:keepNext/>
              <w:spacing w:after="60"/>
              <w:outlineLvl w:val="2"/>
              <w:rPr>
                <w:rFonts w:eastAsia="Times New Roman"/>
                <w:b/>
                <w:bCs/>
                <w:color w:val="000000"/>
                <w:sz w:val="18"/>
                <w:szCs w:val="18"/>
                <w:lang w:val="fr-FR" w:eastAsia="fr-FR"/>
              </w:rPr>
            </w:pPr>
            <w:r w:rsidRPr="00CB15C6">
              <w:rPr>
                <w:b/>
                <w:color w:val="000000"/>
                <w:sz w:val="18"/>
                <w:szCs w:val="18"/>
                <w:lang w:val="fr-FR" w:eastAsia="fr-FR"/>
              </w:rPr>
              <w:t>Hydrographic Interest</w:t>
            </w:r>
            <w:r w:rsidR="001E274F">
              <w:rPr>
                <w:rFonts w:eastAsia="Times New Roman"/>
                <w:b/>
                <w:bCs/>
                <w:color w:val="000000"/>
                <w:sz w:val="18"/>
                <w:szCs w:val="18"/>
                <w:lang w:val="fr-FR" w:eastAsia="fr-FR"/>
              </w:rPr>
              <w:t>-</w:t>
            </w:r>
          </w:p>
          <w:p w14:paraId="057E1F59" w14:textId="2AD2C9B1" w:rsidR="002D185D" w:rsidRPr="00CB15C6" w:rsidRDefault="001E274F" w:rsidP="001E274F">
            <w:pPr>
              <w:rPr>
                <w:b/>
                <w:color w:val="000000"/>
                <w:sz w:val="18"/>
                <w:szCs w:val="18"/>
                <w:lang w:val="fr-FR" w:eastAsia="fr-FR"/>
              </w:rPr>
            </w:pPr>
            <w:r>
              <w:rPr>
                <w:rFonts w:eastAsia="Times New Roman"/>
                <w:b/>
                <w:bCs/>
                <w:color w:val="000000"/>
                <w:sz w:val="18"/>
                <w:szCs w:val="18"/>
                <w:lang w:val="fr-FR" w:eastAsia="fr-FR"/>
              </w:rPr>
              <w:t>Intérêt hydrographique</w:t>
            </w:r>
          </w:p>
        </w:tc>
        <w:tc>
          <w:tcPr>
            <w:tcW w:w="3292" w:type="dxa"/>
            <w:tcBorders>
              <w:top w:val="single" w:sz="4" w:space="0" w:color="auto"/>
            </w:tcBorders>
          </w:tcPr>
          <w:p w14:paraId="528552F3" w14:textId="77777777" w:rsidR="002D185D" w:rsidRPr="00CB15C6" w:rsidRDefault="002D185D" w:rsidP="002D185D">
            <w:pPr>
              <w:rPr>
                <w:b/>
                <w:color w:val="000000"/>
                <w:sz w:val="18"/>
                <w:szCs w:val="18"/>
                <w:u w:val="single"/>
                <w:lang w:val="fr-FR" w:eastAsia="fr-FR"/>
              </w:rPr>
            </w:pPr>
            <w:r w:rsidRPr="00CB15C6">
              <w:rPr>
                <w:b/>
                <w:color w:val="000000"/>
                <w:sz w:val="18"/>
                <w:szCs w:val="18"/>
                <w:u w:val="single"/>
                <w:lang w:val="fr-FR" w:eastAsia="fr-FR"/>
              </w:rPr>
              <w:t>Yukihiro KATO</w:t>
            </w:r>
          </w:p>
          <w:p w14:paraId="5FCC2844"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Shigeru NAKABAYASHI</w:t>
            </w:r>
          </w:p>
        </w:tc>
        <w:tc>
          <w:tcPr>
            <w:tcW w:w="3288" w:type="dxa"/>
            <w:tcBorders>
              <w:top w:val="single" w:sz="4" w:space="0" w:color="auto"/>
            </w:tcBorders>
          </w:tcPr>
          <w:p w14:paraId="36319970" w14:textId="77777777" w:rsidR="002D185D" w:rsidRPr="00CB15C6" w:rsidRDefault="00F276C3" w:rsidP="002D185D">
            <w:pPr>
              <w:rPr>
                <w:color w:val="000000"/>
                <w:sz w:val="18"/>
                <w:szCs w:val="18"/>
                <w:lang w:val="fr-FR" w:eastAsia="fr-FR"/>
              </w:rPr>
            </w:pPr>
            <w:hyperlink r:id="rId58" w:history="1">
              <w:r w:rsidR="002D185D" w:rsidRPr="00CB15C6">
                <w:rPr>
                  <w:color w:val="000000"/>
                  <w:sz w:val="18"/>
                  <w:szCs w:val="18"/>
                  <w:lang w:val="fr-FR" w:eastAsia="fr-FR"/>
                </w:rPr>
                <w:t>ico@jodc.go.jp</w:t>
              </w:r>
            </w:hyperlink>
          </w:p>
          <w:p w14:paraId="27D82446"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ico@jodc.go.jp</w:t>
            </w:r>
          </w:p>
        </w:tc>
      </w:tr>
      <w:tr w:rsidR="002D185D" w:rsidRPr="00CB15C6" w14:paraId="5F92CB3E" w14:textId="77777777" w:rsidTr="00534EFA">
        <w:tblPrEx>
          <w:tblLook w:val="04A0" w:firstRow="1" w:lastRow="0" w:firstColumn="1" w:lastColumn="0" w:noHBand="0" w:noVBand="1"/>
        </w:tblPrEx>
        <w:trPr>
          <w:cantSplit/>
          <w:trHeight w:val="278"/>
          <w:tblHeader/>
          <w:jc w:val="center"/>
        </w:trPr>
        <w:tc>
          <w:tcPr>
            <w:tcW w:w="442" w:type="dxa"/>
            <w:vMerge/>
          </w:tcPr>
          <w:p w14:paraId="1B9F82F9" w14:textId="77777777" w:rsidR="002D185D" w:rsidRPr="00CB15C6" w:rsidRDefault="002D185D" w:rsidP="002D185D">
            <w:pPr>
              <w:rPr>
                <w:b/>
                <w:color w:val="000000"/>
                <w:sz w:val="18"/>
                <w:szCs w:val="18"/>
                <w:lang w:val="fr-FR" w:eastAsia="fr-FR"/>
              </w:rPr>
            </w:pPr>
          </w:p>
        </w:tc>
        <w:tc>
          <w:tcPr>
            <w:tcW w:w="2066" w:type="dxa"/>
            <w:vMerge/>
          </w:tcPr>
          <w:p w14:paraId="51704520" w14:textId="77777777" w:rsidR="002D185D" w:rsidRPr="00CB15C6" w:rsidRDefault="002D185D" w:rsidP="002D185D">
            <w:pPr>
              <w:rPr>
                <w:b/>
                <w:color w:val="000000"/>
                <w:sz w:val="18"/>
                <w:szCs w:val="18"/>
                <w:lang w:val="fr-FR" w:eastAsia="fr-FR"/>
              </w:rPr>
            </w:pPr>
          </w:p>
        </w:tc>
        <w:tc>
          <w:tcPr>
            <w:tcW w:w="2106" w:type="dxa"/>
            <w:vMerge/>
          </w:tcPr>
          <w:p w14:paraId="5B18BF14" w14:textId="77777777" w:rsidR="002D185D" w:rsidRPr="00CB15C6" w:rsidRDefault="002D185D" w:rsidP="002D185D">
            <w:pPr>
              <w:rPr>
                <w:b/>
                <w:color w:val="000000"/>
                <w:sz w:val="18"/>
                <w:szCs w:val="18"/>
                <w:lang w:val="fr-FR" w:eastAsia="fr-FR"/>
              </w:rPr>
            </w:pPr>
          </w:p>
        </w:tc>
        <w:tc>
          <w:tcPr>
            <w:tcW w:w="3292" w:type="dxa"/>
            <w:tcBorders>
              <w:top w:val="single" w:sz="4" w:space="0" w:color="auto"/>
            </w:tcBorders>
          </w:tcPr>
          <w:p w14:paraId="5F675607"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Yoshie KAWAMURA</w:t>
            </w:r>
          </w:p>
        </w:tc>
        <w:tc>
          <w:tcPr>
            <w:tcW w:w="3288" w:type="dxa"/>
          </w:tcPr>
          <w:p w14:paraId="1A5C3CBC"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ico@jodc.go.jp</w:t>
            </w:r>
          </w:p>
        </w:tc>
      </w:tr>
      <w:tr w:rsidR="002D185D" w:rsidRPr="00CB15C6" w14:paraId="209FEF9B" w14:textId="77777777" w:rsidTr="00534EFA">
        <w:tblPrEx>
          <w:tblLook w:val="04A0" w:firstRow="1" w:lastRow="0" w:firstColumn="1" w:lastColumn="0" w:noHBand="0" w:noVBand="1"/>
        </w:tblPrEx>
        <w:trPr>
          <w:cantSplit/>
          <w:trHeight w:val="268"/>
          <w:tblHeader/>
          <w:jc w:val="center"/>
        </w:trPr>
        <w:tc>
          <w:tcPr>
            <w:tcW w:w="442" w:type="dxa"/>
            <w:vMerge w:val="restart"/>
            <w:tcBorders>
              <w:top w:val="single" w:sz="4" w:space="0" w:color="auto"/>
            </w:tcBorders>
          </w:tcPr>
          <w:p w14:paraId="1D8BE649"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25</w:t>
            </w:r>
          </w:p>
        </w:tc>
        <w:tc>
          <w:tcPr>
            <w:tcW w:w="2066" w:type="dxa"/>
            <w:vMerge w:val="restart"/>
            <w:tcBorders>
              <w:top w:val="single" w:sz="4" w:space="0" w:color="auto"/>
            </w:tcBorders>
          </w:tcPr>
          <w:p w14:paraId="1B0E536A"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Norway - </w:t>
            </w:r>
            <w:r w:rsidRPr="00CB15C6">
              <w:rPr>
                <w:b/>
                <w:i/>
                <w:color w:val="000000"/>
                <w:sz w:val="18"/>
                <w:szCs w:val="18"/>
                <w:lang w:val="fr-FR" w:eastAsia="fr-FR"/>
              </w:rPr>
              <w:t>Norvège</w:t>
            </w:r>
          </w:p>
        </w:tc>
        <w:tc>
          <w:tcPr>
            <w:tcW w:w="2106" w:type="dxa"/>
            <w:vMerge w:val="restart"/>
            <w:tcBorders>
              <w:top w:val="single" w:sz="4" w:space="0" w:color="auto"/>
            </w:tcBorders>
          </w:tcPr>
          <w:p w14:paraId="73904DC2" w14:textId="77777777" w:rsidR="001E274F" w:rsidRDefault="002D185D" w:rsidP="001E274F">
            <w:pPr>
              <w:keepNext/>
              <w:spacing w:after="60"/>
              <w:outlineLvl w:val="2"/>
              <w:rPr>
                <w:rFonts w:eastAsia="Times New Roman"/>
                <w:b/>
                <w:bCs/>
                <w:color w:val="000000"/>
                <w:sz w:val="18"/>
                <w:szCs w:val="18"/>
                <w:lang w:val="fr-FR" w:eastAsia="fr-FR"/>
              </w:rPr>
            </w:pPr>
            <w:r w:rsidRPr="00CB15C6">
              <w:rPr>
                <w:b/>
                <w:color w:val="000000"/>
                <w:sz w:val="18"/>
                <w:szCs w:val="18"/>
                <w:lang w:val="fr-FR" w:eastAsia="fr-FR"/>
              </w:rPr>
              <w:t>Hydrographic Interest</w:t>
            </w:r>
            <w:r w:rsidR="001E274F">
              <w:rPr>
                <w:rFonts w:eastAsia="Times New Roman"/>
                <w:b/>
                <w:bCs/>
                <w:color w:val="000000"/>
                <w:sz w:val="18"/>
                <w:szCs w:val="18"/>
                <w:lang w:val="fr-FR" w:eastAsia="fr-FR"/>
              </w:rPr>
              <w:t>-</w:t>
            </w:r>
          </w:p>
          <w:p w14:paraId="0FA2DBA2" w14:textId="0204101B" w:rsidR="002D185D" w:rsidRPr="00CB15C6" w:rsidRDefault="001E274F" w:rsidP="001E274F">
            <w:pPr>
              <w:rPr>
                <w:b/>
                <w:color w:val="000000"/>
                <w:sz w:val="18"/>
                <w:szCs w:val="18"/>
                <w:lang w:val="fr-FR" w:eastAsia="fr-FR"/>
              </w:rPr>
            </w:pPr>
            <w:r>
              <w:rPr>
                <w:rFonts w:eastAsia="Times New Roman"/>
                <w:b/>
                <w:bCs/>
                <w:color w:val="000000"/>
                <w:sz w:val="18"/>
                <w:szCs w:val="18"/>
                <w:lang w:val="fr-FR" w:eastAsia="fr-FR"/>
              </w:rPr>
              <w:t>Intérêt hydrographique</w:t>
            </w:r>
          </w:p>
        </w:tc>
        <w:tc>
          <w:tcPr>
            <w:tcW w:w="3292" w:type="dxa"/>
            <w:tcBorders>
              <w:top w:val="single" w:sz="4" w:space="0" w:color="auto"/>
            </w:tcBorders>
          </w:tcPr>
          <w:p w14:paraId="75D08C52" w14:textId="43859204" w:rsidR="002D185D" w:rsidRPr="00CB15C6" w:rsidRDefault="005B6789" w:rsidP="005B6789">
            <w:pPr>
              <w:rPr>
                <w:b/>
                <w:color w:val="000000"/>
                <w:sz w:val="18"/>
                <w:szCs w:val="18"/>
                <w:u w:val="single"/>
                <w:lang w:val="fr-FR" w:eastAsia="fr-FR"/>
              </w:rPr>
            </w:pPr>
            <w:r w:rsidRPr="00CB15C6">
              <w:rPr>
                <w:b/>
                <w:color w:val="000000"/>
                <w:sz w:val="18"/>
                <w:szCs w:val="18"/>
                <w:lang w:val="fr-FR" w:eastAsia="fr-FR"/>
              </w:rPr>
              <w:t>Evert FLIER</w:t>
            </w:r>
          </w:p>
        </w:tc>
        <w:tc>
          <w:tcPr>
            <w:tcW w:w="3288" w:type="dxa"/>
            <w:tcBorders>
              <w:top w:val="single" w:sz="4" w:space="0" w:color="auto"/>
            </w:tcBorders>
          </w:tcPr>
          <w:p w14:paraId="5CA42803" w14:textId="5F4A13E4" w:rsidR="002D185D" w:rsidRPr="00CB15C6" w:rsidRDefault="00F276C3" w:rsidP="005B6789">
            <w:pPr>
              <w:rPr>
                <w:color w:val="000000"/>
                <w:sz w:val="18"/>
                <w:szCs w:val="18"/>
                <w:lang w:val="fr-FR" w:eastAsia="fr-FR"/>
              </w:rPr>
            </w:pPr>
            <w:hyperlink r:id="rId59" w:history="1">
              <w:r w:rsidR="005B6789" w:rsidRPr="00CB15C6">
                <w:rPr>
                  <w:color w:val="000000"/>
                  <w:sz w:val="18"/>
                  <w:szCs w:val="18"/>
                  <w:lang w:val="fr-FR" w:eastAsia="fr-FR"/>
                </w:rPr>
                <w:t>evert.flier@kartverket.no</w:t>
              </w:r>
            </w:hyperlink>
          </w:p>
        </w:tc>
      </w:tr>
      <w:tr w:rsidR="002D185D" w:rsidRPr="00CB15C6" w14:paraId="08260E22" w14:textId="77777777" w:rsidTr="00534EFA">
        <w:tblPrEx>
          <w:tblLook w:val="04A0" w:firstRow="1" w:lastRow="0" w:firstColumn="1" w:lastColumn="0" w:noHBand="0" w:noVBand="1"/>
        </w:tblPrEx>
        <w:trPr>
          <w:cantSplit/>
          <w:trHeight w:val="286"/>
          <w:tblHeader/>
          <w:jc w:val="center"/>
        </w:trPr>
        <w:tc>
          <w:tcPr>
            <w:tcW w:w="442" w:type="dxa"/>
            <w:vMerge/>
          </w:tcPr>
          <w:p w14:paraId="32B7D218" w14:textId="77777777" w:rsidR="002D185D" w:rsidRPr="00CB15C6" w:rsidRDefault="002D185D" w:rsidP="002D185D">
            <w:pPr>
              <w:rPr>
                <w:b/>
                <w:color w:val="000000"/>
                <w:sz w:val="18"/>
                <w:szCs w:val="18"/>
                <w:lang w:val="fr-FR" w:eastAsia="fr-FR"/>
              </w:rPr>
            </w:pPr>
          </w:p>
        </w:tc>
        <w:tc>
          <w:tcPr>
            <w:tcW w:w="2066" w:type="dxa"/>
            <w:vMerge/>
          </w:tcPr>
          <w:p w14:paraId="5103B2D1" w14:textId="77777777" w:rsidR="002D185D" w:rsidRPr="00CB15C6" w:rsidRDefault="002D185D" w:rsidP="002D185D">
            <w:pPr>
              <w:rPr>
                <w:b/>
                <w:color w:val="000000"/>
                <w:sz w:val="18"/>
                <w:szCs w:val="18"/>
                <w:lang w:val="fr-FR" w:eastAsia="fr-FR"/>
              </w:rPr>
            </w:pPr>
          </w:p>
        </w:tc>
        <w:tc>
          <w:tcPr>
            <w:tcW w:w="2106" w:type="dxa"/>
            <w:vMerge/>
          </w:tcPr>
          <w:p w14:paraId="15EFDC70" w14:textId="77777777" w:rsidR="002D185D" w:rsidRPr="00CB15C6" w:rsidRDefault="002D185D" w:rsidP="002D185D">
            <w:pPr>
              <w:rPr>
                <w:b/>
                <w:color w:val="000000"/>
                <w:sz w:val="18"/>
                <w:szCs w:val="18"/>
                <w:lang w:val="fr-FR" w:eastAsia="fr-FR"/>
              </w:rPr>
            </w:pPr>
          </w:p>
        </w:tc>
        <w:tc>
          <w:tcPr>
            <w:tcW w:w="3292" w:type="dxa"/>
            <w:tcBorders>
              <w:top w:val="single" w:sz="4" w:space="0" w:color="auto"/>
            </w:tcBorders>
          </w:tcPr>
          <w:p w14:paraId="47ABE809"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Gudmund JONSSON</w:t>
            </w:r>
          </w:p>
        </w:tc>
        <w:tc>
          <w:tcPr>
            <w:tcW w:w="3288" w:type="dxa"/>
          </w:tcPr>
          <w:p w14:paraId="508E8F8E"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gudmund.jonsson@kartverket.no</w:t>
            </w:r>
          </w:p>
        </w:tc>
      </w:tr>
      <w:tr w:rsidR="00D06D8D" w:rsidRPr="00CB15C6" w14:paraId="7DF589EA" w14:textId="77777777" w:rsidTr="00534EFA">
        <w:tblPrEx>
          <w:tblLook w:val="04A0" w:firstRow="1" w:lastRow="0" w:firstColumn="1" w:lastColumn="0" w:noHBand="0" w:noVBand="1"/>
        </w:tblPrEx>
        <w:trPr>
          <w:cantSplit/>
          <w:trHeight w:val="276"/>
          <w:tblHeader/>
          <w:jc w:val="center"/>
        </w:trPr>
        <w:tc>
          <w:tcPr>
            <w:tcW w:w="442" w:type="dxa"/>
            <w:vMerge w:val="restart"/>
            <w:tcBorders>
              <w:top w:val="single" w:sz="4" w:space="0" w:color="auto"/>
            </w:tcBorders>
          </w:tcPr>
          <w:p w14:paraId="36F8F622" w14:textId="77777777" w:rsidR="00D06D8D" w:rsidRPr="00CB15C6" w:rsidRDefault="00D06D8D" w:rsidP="002D185D">
            <w:pPr>
              <w:rPr>
                <w:b/>
                <w:color w:val="000000"/>
                <w:sz w:val="18"/>
                <w:szCs w:val="18"/>
                <w:lang w:val="fr-FR" w:eastAsia="fr-FR"/>
              </w:rPr>
            </w:pPr>
            <w:r w:rsidRPr="00CB15C6">
              <w:rPr>
                <w:b/>
                <w:color w:val="000000"/>
                <w:sz w:val="18"/>
                <w:szCs w:val="18"/>
                <w:lang w:val="fr-FR" w:eastAsia="fr-FR"/>
              </w:rPr>
              <w:t>26</w:t>
            </w:r>
          </w:p>
        </w:tc>
        <w:tc>
          <w:tcPr>
            <w:tcW w:w="2066" w:type="dxa"/>
            <w:vMerge w:val="restart"/>
            <w:tcBorders>
              <w:top w:val="single" w:sz="4" w:space="0" w:color="auto"/>
            </w:tcBorders>
          </w:tcPr>
          <w:p w14:paraId="080750A5" w14:textId="77777777" w:rsidR="00D06D8D" w:rsidRPr="00CB15C6" w:rsidRDefault="00D06D8D" w:rsidP="002D185D">
            <w:pPr>
              <w:rPr>
                <w:b/>
                <w:color w:val="000000"/>
                <w:sz w:val="18"/>
                <w:szCs w:val="18"/>
                <w:lang w:val="fr-FR" w:eastAsia="fr-FR"/>
              </w:rPr>
            </w:pPr>
            <w:r w:rsidRPr="00CB15C6">
              <w:rPr>
                <w:b/>
                <w:color w:val="000000"/>
                <w:sz w:val="18"/>
                <w:szCs w:val="18"/>
                <w:lang w:val="fr-FR" w:eastAsia="fr-FR"/>
              </w:rPr>
              <w:t xml:space="preserve">Republic of Korea – </w:t>
            </w:r>
            <w:r w:rsidRPr="00CB15C6">
              <w:rPr>
                <w:b/>
                <w:i/>
                <w:color w:val="000000"/>
                <w:sz w:val="18"/>
                <w:szCs w:val="18"/>
                <w:lang w:val="fr-FR" w:eastAsia="fr-FR"/>
              </w:rPr>
              <w:t>République de Corée</w:t>
            </w:r>
          </w:p>
        </w:tc>
        <w:tc>
          <w:tcPr>
            <w:tcW w:w="2106" w:type="dxa"/>
            <w:vMerge w:val="restart"/>
            <w:tcBorders>
              <w:top w:val="single" w:sz="4" w:space="0" w:color="auto"/>
            </w:tcBorders>
          </w:tcPr>
          <w:p w14:paraId="70EECCD2" w14:textId="77777777" w:rsidR="001E274F" w:rsidRDefault="00D06D8D" w:rsidP="001E274F">
            <w:pPr>
              <w:keepNext/>
              <w:spacing w:after="60"/>
              <w:outlineLvl w:val="2"/>
              <w:rPr>
                <w:rFonts w:eastAsia="Times New Roman"/>
                <w:b/>
                <w:bCs/>
                <w:color w:val="000000"/>
                <w:sz w:val="18"/>
                <w:szCs w:val="18"/>
                <w:lang w:val="fr-FR" w:eastAsia="fr-FR"/>
              </w:rPr>
            </w:pPr>
            <w:r w:rsidRPr="00CB15C6">
              <w:rPr>
                <w:b/>
                <w:color w:val="000000"/>
                <w:sz w:val="18"/>
                <w:szCs w:val="18"/>
                <w:lang w:val="fr-FR" w:eastAsia="fr-FR"/>
              </w:rPr>
              <w:t>Hydrographic Interest</w:t>
            </w:r>
            <w:r w:rsidR="001E274F">
              <w:rPr>
                <w:rFonts w:eastAsia="Times New Roman"/>
                <w:b/>
                <w:bCs/>
                <w:color w:val="000000"/>
                <w:sz w:val="18"/>
                <w:szCs w:val="18"/>
                <w:lang w:val="fr-FR" w:eastAsia="fr-FR"/>
              </w:rPr>
              <w:t>-</w:t>
            </w:r>
          </w:p>
          <w:p w14:paraId="1BAD78B3" w14:textId="1434752D" w:rsidR="00D06D8D" w:rsidRPr="00CB15C6" w:rsidRDefault="001E274F" w:rsidP="001E274F">
            <w:pPr>
              <w:rPr>
                <w:b/>
                <w:color w:val="000000"/>
                <w:sz w:val="18"/>
                <w:szCs w:val="18"/>
                <w:lang w:val="fr-FR" w:eastAsia="fr-FR"/>
              </w:rPr>
            </w:pPr>
            <w:r>
              <w:rPr>
                <w:rFonts w:eastAsia="Times New Roman"/>
                <w:b/>
                <w:bCs/>
                <w:color w:val="000000"/>
                <w:sz w:val="18"/>
                <w:szCs w:val="18"/>
                <w:lang w:val="fr-FR" w:eastAsia="fr-FR"/>
              </w:rPr>
              <w:t>Intérêt hydrographique</w:t>
            </w:r>
          </w:p>
        </w:tc>
        <w:tc>
          <w:tcPr>
            <w:tcW w:w="3292" w:type="dxa"/>
            <w:tcBorders>
              <w:top w:val="single" w:sz="4" w:space="0" w:color="auto"/>
            </w:tcBorders>
          </w:tcPr>
          <w:p w14:paraId="68FC2BB0" w14:textId="77777777" w:rsidR="00D06D8D" w:rsidRPr="00CB15C6" w:rsidRDefault="00D06D8D" w:rsidP="002D185D">
            <w:pPr>
              <w:rPr>
                <w:b/>
                <w:color w:val="000000"/>
                <w:sz w:val="18"/>
                <w:szCs w:val="18"/>
                <w:u w:val="single"/>
                <w:lang w:val="fr-FR" w:eastAsia="fr-FR"/>
              </w:rPr>
            </w:pPr>
            <w:r w:rsidRPr="00CB15C6">
              <w:rPr>
                <w:b/>
                <w:color w:val="000000"/>
                <w:sz w:val="18"/>
                <w:szCs w:val="18"/>
                <w:u w:val="single"/>
                <w:lang w:val="fr-FR" w:eastAsia="fr-FR"/>
              </w:rPr>
              <w:t>Lae Hyung HONG</w:t>
            </w:r>
          </w:p>
        </w:tc>
        <w:tc>
          <w:tcPr>
            <w:tcW w:w="3288" w:type="dxa"/>
            <w:tcBorders>
              <w:top w:val="single" w:sz="4" w:space="0" w:color="auto"/>
            </w:tcBorders>
          </w:tcPr>
          <w:p w14:paraId="2D24F5C6" w14:textId="77777777" w:rsidR="00D06D8D" w:rsidRPr="00CB15C6" w:rsidRDefault="00D06D8D" w:rsidP="002D185D">
            <w:pPr>
              <w:rPr>
                <w:color w:val="000000"/>
                <w:sz w:val="18"/>
                <w:szCs w:val="18"/>
                <w:lang w:val="fr-FR" w:eastAsia="fr-FR"/>
              </w:rPr>
            </w:pPr>
            <w:r w:rsidRPr="00CB15C6">
              <w:rPr>
                <w:color w:val="000000"/>
                <w:sz w:val="18"/>
                <w:szCs w:val="18"/>
                <w:lang w:val="fr-FR" w:eastAsia="fr-FR"/>
              </w:rPr>
              <w:t>infokhoa@korea.kr</w:t>
            </w:r>
          </w:p>
        </w:tc>
      </w:tr>
      <w:tr w:rsidR="00D06D8D" w:rsidRPr="00CB15C6" w14:paraId="049D7BA1" w14:textId="77777777" w:rsidTr="00534EFA">
        <w:tblPrEx>
          <w:tblLook w:val="04A0" w:firstRow="1" w:lastRow="0" w:firstColumn="1" w:lastColumn="0" w:noHBand="0" w:noVBand="1"/>
        </w:tblPrEx>
        <w:trPr>
          <w:cantSplit/>
          <w:trHeight w:val="266"/>
          <w:tblHeader/>
          <w:jc w:val="center"/>
        </w:trPr>
        <w:tc>
          <w:tcPr>
            <w:tcW w:w="442" w:type="dxa"/>
            <w:vMerge/>
          </w:tcPr>
          <w:p w14:paraId="4FB8BFCE" w14:textId="77777777" w:rsidR="00D06D8D" w:rsidRPr="00CB15C6" w:rsidRDefault="00D06D8D" w:rsidP="002D185D">
            <w:pPr>
              <w:rPr>
                <w:b/>
                <w:color w:val="000000"/>
                <w:sz w:val="18"/>
                <w:szCs w:val="18"/>
                <w:lang w:val="fr-FR" w:eastAsia="fr-FR"/>
              </w:rPr>
            </w:pPr>
          </w:p>
        </w:tc>
        <w:tc>
          <w:tcPr>
            <w:tcW w:w="2066" w:type="dxa"/>
            <w:vMerge/>
          </w:tcPr>
          <w:p w14:paraId="7DA32DF4" w14:textId="77777777" w:rsidR="00D06D8D" w:rsidRPr="00CB15C6" w:rsidRDefault="00D06D8D" w:rsidP="002D185D">
            <w:pPr>
              <w:rPr>
                <w:b/>
                <w:color w:val="000000"/>
                <w:sz w:val="18"/>
                <w:szCs w:val="18"/>
                <w:lang w:val="fr-FR" w:eastAsia="fr-FR"/>
              </w:rPr>
            </w:pPr>
          </w:p>
        </w:tc>
        <w:tc>
          <w:tcPr>
            <w:tcW w:w="2106" w:type="dxa"/>
            <w:vMerge/>
          </w:tcPr>
          <w:p w14:paraId="7826EDF6" w14:textId="77777777" w:rsidR="00D06D8D" w:rsidRPr="00CB15C6" w:rsidRDefault="00D06D8D" w:rsidP="002D185D">
            <w:pPr>
              <w:rPr>
                <w:b/>
                <w:color w:val="000000"/>
                <w:sz w:val="18"/>
                <w:szCs w:val="18"/>
                <w:lang w:val="fr-FR" w:eastAsia="fr-FR"/>
              </w:rPr>
            </w:pPr>
          </w:p>
        </w:tc>
        <w:tc>
          <w:tcPr>
            <w:tcW w:w="3292" w:type="dxa"/>
            <w:tcBorders>
              <w:top w:val="single" w:sz="4" w:space="0" w:color="auto"/>
            </w:tcBorders>
          </w:tcPr>
          <w:p w14:paraId="0883EE2E" w14:textId="77777777" w:rsidR="00D06D8D" w:rsidRPr="00CB15C6" w:rsidRDefault="00D06D8D" w:rsidP="002D185D">
            <w:pPr>
              <w:rPr>
                <w:b/>
                <w:color w:val="000000"/>
                <w:sz w:val="18"/>
                <w:szCs w:val="18"/>
                <w:lang w:val="fr-FR" w:eastAsia="fr-FR"/>
              </w:rPr>
            </w:pPr>
            <w:r w:rsidRPr="00CB15C6">
              <w:rPr>
                <w:b/>
                <w:color w:val="000000"/>
                <w:sz w:val="18"/>
                <w:szCs w:val="18"/>
                <w:lang w:val="fr-FR" w:eastAsia="fr-FR"/>
              </w:rPr>
              <w:t>Baek Soo KIM</w:t>
            </w:r>
          </w:p>
        </w:tc>
        <w:tc>
          <w:tcPr>
            <w:tcW w:w="3288" w:type="dxa"/>
          </w:tcPr>
          <w:p w14:paraId="48551F45" w14:textId="77777777" w:rsidR="00D06D8D" w:rsidRPr="00CB15C6" w:rsidRDefault="00D06D8D" w:rsidP="002D185D">
            <w:pPr>
              <w:rPr>
                <w:color w:val="000000"/>
                <w:sz w:val="18"/>
                <w:szCs w:val="18"/>
                <w:lang w:val="fr-FR" w:eastAsia="fr-FR"/>
              </w:rPr>
            </w:pPr>
            <w:r w:rsidRPr="00CB15C6">
              <w:rPr>
                <w:color w:val="000000"/>
                <w:sz w:val="18"/>
                <w:szCs w:val="18"/>
                <w:lang w:val="fr-FR" w:eastAsia="fr-FR"/>
              </w:rPr>
              <w:t>Kimbs1@korea.kr</w:t>
            </w:r>
          </w:p>
        </w:tc>
      </w:tr>
      <w:tr w:rsidR="00D06D8D" w:rsidRPr="00CB15C6" w14:paraId="0B0BCE61" w14:textId="77777777" w:rsidTr="00534EFA">
        <w:tblPrEx>
          <w:tblLook w:val="04A0" w:firstRow="1" w:lastRow="0" w:firstColumn="1" w:lastColumn="0" w:noHBand="0" w:noVBand="1"/>
        </w:tblPrEx>
        <w:trPr>
          <w:cantSplit/>
          <w:trHeight w:val="266"/>
          <w:tblHeader/>
          <w:jc w:val="center"/>
        </w:trPr>
        <w:tc>
          <w:tcPr>
            <w:tcW w:w="442" w:type="dxa"/>
            <w:vMerge/>
          </w:tcPr>
          <w:p w14:paraId="3DE56129" w14:textId="77777777" w:rsidR="00D06D8D" w:rsidRPr="00CB15C6" w:rsidRDefault="00D06D8D" w:rsidP="002D185D">
            <w:pPr>
              <w:rPr>
                <w:b/>
                <w:color w:val="000000"/>
                <w:sz w:val="18"/>
                <w:szCs w:val="18"/>
                <w:lang w:val="fr-FR" w:eastAsia="fr-FR"/>
              </w:rPr>
            </w:pPr>
          </w:p>
        </w:tc>
        <w:tc>
          <w:tcPr>
            <w:tcW w:w="2066" w:type="dxa"/>
            <w:vMerge/>
          </w:tcPr>
          <w:p w14:paraId="23CD2508" w14:textId="77777777" w:rsidR="00D06D8D" w:rsidRPr="00CB15C6" w:rsidRDefault="00D06D8D" w:rsidP="002D185D">
            <w:pPr>
              <w:rPr>
                <w:b/>
                <w:color w:val="000000"/>
                <w:sz w:val="18"/>
                <w:szCs w:val="18"/>
                <w:lang w:val="fr-FR" w:eastAsia="fr-FR"/>
              </w:rPr>
            </w:pPr>
          </w:p>
        </w:tc>
        <w:tc>
          <w:tcPr>
            <w:tcW w:w="2106" w:type="dxa"/>
            <w:vMerge/>
          </w:tcPr>
          <w:p w14:paraId="10127428" w14:textId="77777777" w:rsidR="00D06D8D" w:rsidRPr="00CB15C6" w:rsidRDefault="00D06D8D" w:rsidP="002D185D">
            <w:pPr>
              <w:rPr>
                <w:b/>
                <w:color w:val="000000"/>
                <w:sz w:val="18"/>
                <w:szCs w:val="18"/>
                <w:lang w:val="fr-FR" w:eastAsia="fr-FR"/>
              </w:rPr>
            </w:pPr>
          </w:p>
        </w:tc>
        <w:tc>
          <w:tcPr>
            <w:tcW w:w="3292" w:type="dxa"/>
            <w:tcBorders>
              <w:top w:val="single" w:sz="4" w:space="0" w:color="auto"/>
            </w:tcBorders>
          </w:tcPr>
          <w:p w14:paraId="2EFEEA9D" w14:textId="5EF92166" w:rsidR="00D06D8D" w:rsidRPr="00CB15C6" w:rsidRDefault="00D06D8D" w:rsidP="002D185D">
            <w:pPr>
              <w:rPr>
                <w:b/>
                <w:color w:val="000000"/>
                <w:sz w:val="18"/>
                <w:szCs w:val="18"/>
                <w:lang w:val="fr-FR" w:eastAsia="fr-FR"/>
              </w:rPr>
            </w:pPr>
            <w:r w:rsidRPr="00CB15C6">
              <w:rPr>
                <w:b/>
                <w:color w:val="000000"/>
                <w:sz w:val="18"/>
                <w:szCs w:val="18"/>
                <w:lang w:val="fr-FR" w:eastAsia="fr-FR"/>
              </w:rPr>
              <w:t>Yong BAEK</w:t>
            </w:r>
          </w:p>
        </w:tc>
        <w:tc>
          <w:tcPr>
            <w:tcW w:w="3288" w:type="dxa"/>
          </w:tcPr>
          <w:p w14:paraId="047B58D6" w14:textId="4EEBF8EA" w:rsidR="00D06D8D" w:rsidRPr="00CB15C6" w:rsidRDefault="00D06D8D" w:rsidP="002D185D">
            <w:pPr>
              <w:rPr>
                <w:color w:val="000000"/>
                <w:sz w:val="18"/>
                <w:szCs w:val="18"/>
                <w:lang w:val="fr-FR" w:eastAsia="fr-FR"/>
              </w:rPr>
            </w:pPr>
            <w:r w:rsidRPr="00CB15C6">
              <w:rPr>
                <w:color w:val="000000"/>
                <w:sz w:val="18"/>
                <w:szCs w:val="18"/>
                <w:lang w:val="fr-FR" w:eastAsia="fr-FR"/>
              </w:rPr>
              <w:t>ybaek@korea.kr</w:t>
            </w:r>
          </w:p>
        </w:tc>
      </w:tr>
      <w:tr w:rsidR="002D185D" w:rsidRPr="00CB15C6" w14:paraId="5FE4DE81" w14:textId="77777777" w:rsidTr="00534EFA">
        <w:tblPrEx>
          <w:tblLook w:val="04A0" w:firstRow="1" w:lastRow="0" w:firstColumn="1" w:lastColumn="0" w:noHBand="0" w:noVBand="1"/>
        </w:tblPrEx>
        <w:trPr>
          <w:cantSplit/>
          <w:trHeight w:val="260"/>
          <w:tblHeader/>
          <w:jc w:val="center"/>
        </w:trPr>
        <w:tc>
          <w:tcPr>
            <w:tcW w:w="442" w:type="dxa"/>
            <w:vMerge w:val="restart"/>
            <w:tcBorders>
              <w:top w:val="single" w:sz="4" w:space="0" w:color="auto"/>
            </w:tcBorders>
          </w:tcPr>
          <w:p w14:paraId="289C6FA2"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27</w:t>
            </w:r>
          </w:p>
        </w:tc>
        <w:tc>
          <w:tcPr>
            <w:tcW w:w="2066" w:type="dxa"/>
            <w:vMerge w:val="restart"/>
            <w:tcBorders>
              <w:top w:val="single" w:sz="4" w:space="0" w:color="auto"/>
            </w:tcBorders>
          </w:tcPr>
          <w:p w14:paraId="147370C5"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Singapore - </w:t>
            </w:r>
            <w:r w:rsidRPr="00CB15C6">
              <w:rPr>
                <w:b/>
                <w:i/>
                <w:color w:val="000000"/>
                <w:sz w:val="18"/>
                <w:szCs w:val="18"/>
                <w:lang w:val="fr-FR" w:eastAsia="fr-FR"/>
              </w:rPr>
              <w:t>Singapour</w:t>
            </w:r>
          </w:p>
        </w:tc>
        <w:tc>
          <w:tcPr>
            <w:tcW w:w="2106" w:type="dxa"/>
            <w:vMerge w:val="restart"/>
            <w:tcBorders>
              <w:top w:val="single" w:sz="4" w:space="0" w:color="auto"/>
            </w:tcBorders>
          </w:tcPr>
          <w:p w14:paraId="26BC0732" w14:textId="77777777" w:rsidR="001E274F" w:rsidRDefault="002D185D" w:rsidP="001E274F">
            <w:pPr>
              <w:keepNext/>
              <w:spacing w:after="60"/>
              <w:outlineLvl w:val="2"/>
              <w:rPr>
                <w:rFonts w:eastAsia="Times New Roman"/>
                <w:b/>
                <w:bCs/>
                <w:color w:val="000000"/>
                <w:sz w:val="18"/>
                <w:szCs w:val="18"/>
                <w:lang w:val="fr-FR" w:eastAsia="fr-FR"/>
              </w:rPr>
            </w:pPr>
            <w:r w:rsidRPr="00CB15C6">
              <w:rPr>
                <w:b/>
                <w:color w:val="000000"/>
                <w:sz w:val="18"/>
                <w:szCs w:val="18"/>
                <w:lang w:val="fr-FR" w:eastAsia="fr-FR"/>
              </w:rPr>
              <w:t>Hydrographic Interest</w:t>
            </w:r>
            <w:r w:rsidR="001E274F">
              <w:rPr>
                <w:rFonts w:eastAsia="Times New Roman"/>
                <w:b/>
                <w:bCs/>
                <w:color w:val="000000"/>
                <w:sz w:val="18"/>
                <w:szCs w:val="18"/>
                <w:lang w:val="fr-FR" w:eastAsia="fr-FR"/>
              </w:rPr>
              <w:t>-</w:t>
            </w:r>
          </w:p>
          <w:p w14:paraId="2BBA0405" w14:textId="166CE388" w:rsidR="002D185D" w:rsidRPr="00CB15C6" w:rsidRDefault="001E274F" w:rsidP="001E274F">
            <w:pPr>
              <w:rPr>
                <w:b/>
                <w:color w:val="000000"/>
                <w:sz w:val="18"/>
                <w:szCs w:val="18"/>
                <w:lang w:val="fr-FR" w:eastAsia="fr-FR"/>
              </w:rPr>
            </w:pPr>
            <w:r>
              <w:rPr>
                <w:rFonts w:eastAsia="Times New Roman"/>
                <w:b/>
                <w:bCs/>
                <w:color w:val="000000"/>
                <w:sz w:val="18"/>
                <w:szCs w:val="18"/>
                <w:lang w:val="fr-FR" w:eastAsia="fr-FR"/>
              </w:rPr>
              <w:t>Intérêt hydrographique</w:t>
            </w:r>
          </w:p>
        </w:tc>
        <w:tc>
          <w:tcPr>
            <w:tcW w:w="3292" w:type="dxa"/>
            <w:tcBorders>
              <w:top w:val="single" w:sz="4" w:space="0" w:color="auto"/>
            </w:tcBorders>
          </w:tcPr>
          <w:p w14:paraId="1A38EE1D" w14:textId="77777777" w:rsidR="002D185D" w:rsidRPr="006A2765" w:rsidRDefault="002D185D" w:rsidP="002D185D">
            <w:pPr>
              <w:rPr>
                <w:b/>
                <w:color w:val="000000"/>
                <w:sz w:val="18"/>
                <w:szCs w:val="18"/>
                <w:u w:val="single"/>
                <w:lang w:val="en-US" w:eastAsia="fr-FR"/>
              </w:rPr>
            </w:pPr>
            <w:r w:rsidRPr="006A2765">
              <w:rPr>
                <w:b/>
                <w:color w:val="000000"/>
                <w:sz w:val="18"/>
                <w:szCs w:val="18"/>
                <w:u w:val="single"/>
                <w:lang w:val="en-US" w:eastAsia="fr-FR"/>
              </w:rPr>
              <w:t>Ying-Huang THAI LOW</w:t>
            </w:r>
          </w:p>
          <w:p w14:paraId="15138E27" w14:textId="77777777" w:rsidR="002D185D" w:rsidRPr="006A2765" w:rsidRDefault="002D185D" w:rsidP="002D185D">
            <w:pPr>
              <w:rPr>
                <w:b/>
                <w:color w:val="000000"/>
                <w:sz w:val="18"/>
                <w:szCs w:val="18"/>
                <w:lang w:val="en-US" w:eastAsia="fr-FR"/>
              </w:rPr>
            </w:pPr>
            <w:r w:rsidRPr="006A2765">
              <w:rPr>
                <w:b/>
                <w:color w:val="000000"/>
                <w:sz w:val="18"/>
                <w:szCs w:val="18"/>
                <w:lang w:val="en-US" w:eastAsia="fr-FR"/>
              </w:rPr>
              <w:t xml:space="preserve">Parry </w:t>
            </w:r>
            <w:r w:rsidRPr="006A2765">
              <w:rPr>
                <w:b/>
                <w:caps/>
                <w:color w:val="000000"/>
                <w:sz w:val="18"/>
                <w:szCs w:val="18"/>
                <w:lang w:val="en-US" w:eastAsia="fr-FR"/>
              </w:rPr>
              <w:t>Oei</w:t>
            </w:r>
          </w:p>
        </w:tc>
        <w:tc>
          <w:tcPr>
            <w:tcW w:w="3288" w:type="dxa"/>
            <w:tcBorders>
              <w:top w:val="single" w:sz="4" w:space="0" w:color="auto"/>
            </w:tcBorders>
          </w:tcPr>
          <w:p w14:paraId="2A4129D0" w14:textId="77777777" w:rsidR="002D185D" w:rsidRPr="006A2765" w:rsidRDefault="00F276C3" w:rsidP="002D185D">
            <w:pPr>
              <w:rPr>
                <w:color w:val="000000"/>
                <w:sz w:val="18"/>
                <w:szCs w:val="18"/>
                <w:lang w:val="en-US" w:eastAsia="fr-FR"/>
              </w:rPr>
            </w:pPr>
            <w:hyperlink r:id="rId60" w:history="1">
              <w:r w:rsidR="002D185D" w:rsidRPr="006A2765">
                <w:rPr>
                  <w:color w:val="000000"/>
                  <w:sz w:val="18"/>
                  <w:szCs w:val="18"/>
                  <w:lang w:val="en-US" w:eastAsia="fr-FR"/>
                </w:rPr>
                <w:t>hydrographic@mpa.gov.sg</w:t>
              </w:r>
            </w:hyperlink>
          </w:p>
          <w:p w14:paraId="20EDDA85" w14:textId="77777777" w:rsidR="002D185D" w:rsidRPr="006A2765" w:rsidRDefault="002D185D" w:rsidP="002D185D">
            <w:pPr>
              <w:rPr>
                <w:color w:val="000000"/>
                <w:sz w:val="18"/>
                <w:szCs w:val="18"/>
                <w:lang w:val="en-US" w:eastAsia="fr-FR"/>
              </w:rPr>
            </w:pPr>
            <w:r w:rsidRPr="006A2765">
              <w:rPr>
                <w:color w:val="000000"/>
                <w:sz w:val="18"/>
                <w:szCs w:val="18"/>
                <w:lang w:val="en-US" w:eastAsia="fr-FR"/>
              </w:rPr>
              <w:t>hydrographic@mpa.gov.sg</w:t>
            </w:r>
          </w:p>
        </w:tc>
      </w:tr>
      <w:tr w:rsidR="002D185D" w:rsidRPr="00CB15C6" w14:paraId="024EFD29" w14:textId="77777777" w:rsidTr="00534EFA">
        <w:tblPrEx>
          <w:tblLook w:val="04A0" w:firstRow="1" w:lastRow="0" w:firstColumn="1" w:lastColumn="0" w:noHBand="0" w:noVBand="1"/>
        </w:tblPrEx>
        <w:trPr>
          <w:cantSplit/>
          <w:trHeight w:val="278"/>
          <w:tblHeader/>
          <w:jc w:val="center"/>
        </w:trPr>
        <w:tc>
          <w:tcPr>
            <w:tcW w:w="442" w:type="dxa"/>
            <w:vMerge/>
          </w:tcPr>
          <w:p w14:paraId="6A38F1EC" w14:textId="77777777" w:rsidR="002D185D" w:rsidRPr="006A2765" w:rsidRDefault="002D185D" w:rsidP="002D185D">
            <w:pPr>
              <w:rPr>
                <w:color w:val="000000"/>
                <w:sz w:val="18"/>
                <w:szCs w:val="18"/>
                <w:lang w:val="en-US" w:eastAsia="fr-FR"/>
              </w:rPr>
            </w:pPr>
          </w:p>
        </w:tc>
        <w:tc>
          <w:tcPr>
            <w:tcW w:w="2066" w:type="dxa"/>
            <w:vMerge/>
          </w:tcPr>
          <w:p w14:paraId="25A5DCA1" w14:textId="77777777" w:rsidR="002D185D" w:rsidRPr="006A2765" w:rsidRDefault="002D185D" w:rsidP="002D185D">
            <w:pPr>
              <w:rPr>
                <w:color w:val="000000"/>
                <w:sz w:val="18"/>
                <w:szCs w:val="18"/>
                <w:lang w:val="en-US" w:eastAsia="fr-FR"/>
              </w:rPr>
            </w:pPr>
          </w:p>
        </w:tc>
        <w:tc>
          <w:tcPr>
            <w:tcW w:w="2106" w:type="dxa"/>
            <w:vMerge/>
          </w:tcPr>
          <w:p w14:paraId="670DC38F" w14:textId="77777777" w:rsidR="002D185D" w:rsidRPr="006A2765" w:rsidRDefault="002D185D" w:rsidP="002D185D">
            <w:pPr>
              <w:rPr>
                <w:color w:val="000000"/>
                <w:sz w:val="18"/>
                <w:szCs w:val="18"/>
                <w:lang w:val="en-US" w:eastAsia="fr-FR"/>
              </w:rPr>
            </w:pPr>
          </w:p>
        </w:tc>
        <w:tc>
          <w:tcPr>
            <w:tcW w:w="3292" w:type="dxa"/>
          </w:tcPr>
          <w:p w14:paraId="16143233" w14:textId="77777777" w:rsidR="002D185D" w:rsidRPr="00CB15C6" w:rsidRDefault="002D185D" w:rsidP="002D185D">
            <w:pPr>
              <w:keepNext/>
              <w:autoSpaceDE w:val="0"/>
              <w:autoSpaceDN w:val="0"/>
              <w:adjustRightInd w:val="0"/>
              <w:outlineLvl w:val="0"/>
              <w:rPr>
                <w:b/>
                <w:bCs/>
                <w:color w:val="000000"/>
                <w:sz w:val="18"/>
                <w:szCs w:val="18"/>
                <w:lang w:val="fr-FR" w:eastAsia="fr-FR"/>
              </w:rPr>
            </w:pPr>
            <w:r w:rsidRPr="00CB15C6">
              <w:rPr>
                <w:b/>
                <w:bCs/>
                <w:color w:val="000000"/>
                <w:sz w:val="18"/>
                <w:szCs w:val="18"/>
                <w:lang w:val="fr-FR" w:eastAsia="fr-FR"/>
              </w:rPr>
              <w:t>Weng Choy LEE</w:t>
            </w:r>
          </w:p>
        </w:tc>
        <w:tc>
          <w:tcPr>
            <w:tcW w:w="3288" w:type="dxa"/>
          </w:tcPr>
          <w:p w14:paraId="1FD67B90"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hydrographic@mpa.gov.sg</w:t>
            </w:r>
          </w:p>
        </w:tc>
      </w:tr>
      <w:tr w:rsidR="002D185D" w:rsidRPr="006A2765" w14:paraId="0F673D5B" w14:textId="77777777" w:rsidTr="00534EFA">
        <w:tblPrEx>
          <w:tblLook w:val="04A0" w:firstRow="1" w:lastRow="0" w:firstColumn="1" w:lastColumn="0" w:noHBand="0" w:noVBand="1"/>
        </w:tblPrEx>
        <w:trPr>
          <w:cantSplit/>
          <w:trHeight w:val="268"/>
          <w:tblHeader/>
          <w:jc w:val="center"/>
        </w:trPr>
        <w:tc>
          <w:tcPr>
            <w:tcW w:w="442" w:type="dxa"/>
            <w:vMerge w:val="restart"/>
          </w:tcPr>
          <w:p w14:paraId="2B52CA10"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28</w:t>
            </w:r>
          </w:p>
        </w:tc>
        <w:tc>
          <w:tcPr>
            <w:tcW w:w="2066" w:type="dxa"/>
            <w:vMerge w:val="restart"/>
          </w:tcPr>
          <w:p w14:paraId="221E9C30"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United Kingdom – </w:t>
            </w:r>
            <w:r w:rsidRPr="00CB15C6">
              <w:rPr>
                <w:b/>
                <w:i/>
                <w:color w:val="000000"/>
                <w:sz w:val="18"/>
                <w:szCs w:val="18"/>
                <w:lang w:val="fr-FR" w:eastAsia="fr-FR"/>
              </w:rPr>
              <w:t>Royaume- Uni</w:t>
            </w:r>
          </w:p>
        </w:tc>
        <w:tc>
          <w:tcPr>
            <w:tcW w:w="2106" w:type="dxa"/>
            <w:vMerge w:val="restart"/>
          </w:tcPr>
          <w:p w14:paraId="6A618E21" w14:textId="77777777" w:rsidR="001E274F" w:rsidRDefault="002D185D" w:rsidP="001E274F">
            <w:pPr>
              <w:keepNext/>
              <w:spacing w:after="60"/>
              <w:outlineLvl w:val="2"/>
              <w:rPr>
                <w:rFonts w:eastAsia="Times New Roman"/>
                <w:b/>
                <w:bCs/>
                <w:color w:val="000000"/>
                <w:sz w:val="18"/>
                <w:szCs w:val="18"/>
                <w:lang w:val="fr-FR" w:eastAsia="fr-FR"/>
              </w:rPr>
            </w:pPr>
            <w:r w:rsidRPr="00CB15C6">
              <w:rPr>
                <w:b/>
                <w:color w:val="000000"/>
                <w:sz w:val="18"/>
                <w:szCs w:val="18"/>
                <w:lang w:val="fr-FR" w:eastAsia="fr-FR"/>
              </w:rPr>
              <w:t>Hydrographic Interest</w:t>
            </w:r>
            <w:r w:rsidR="001E274F">
              <w:rPr>
                <w:rFonts w:eastAsia="Times New Roman"/>
                <w:b/>
                <w:bCs/>
                <w:color w:val="000000"/>
                <w:sz w:val="18"/>
                <w:szCs w:val="18"/>
                <w:lang w:val="fr-FR" w:eastAsia="fr-FR"/>
              </w:rPr>
              <w:t>-</w:t>
            </w:r>
          </w:p>
          <w:p w14:paraId="0B5A95CA" w14:textId="3B966AE5" w:rsidR="002D185D" w:rsidRPr="00CB15C6" w:rsidRDefault="001E274F" w:rsidP="001E274F">
            <w:pPr>
              <w:rPr>
                <w:b/>
                <w:color w:val="000000"/>
                <w:sz w:val="18"/>
                <w:szCs w:val="18"/>
                <w:lang w:val="fr-FR" w:eastAsia="fr-FR"/>
              </w:rPr>
            </w:pPr>
            <w:r>
              <w:rPr>
                <w:rFonts w:eastAsia="Times New Roman"/>
                <w:b/>
                <w:bCs/>
                <w:color w:val="000000"/>
                <w:sz w:val="18"/>
                <w:szCs w:val="18"/>
                <w:lang w:val="fr-FR" w:eastAsia="fr-FR"/>
              </w:rPr>
              <w:t>Intérêt hydrographique</w:t>
            </w:r>
          </w:p>
        </w:tc>
        <w:tc>
          <w:tcPr>
            <w:tcW w:w="3292" w:type="dxa"/>
          </w:tcPr>
          <w:p w14:paraId="2D310A46" w14:textId="77777777" w:rsidR="002D185D" w:rsidRPr="00CB15C6" w:rsidRDefault="002D185D" w:rsidP="002D185D">
            <w:pPr>
              <w:rPr>
                <w:b/>
                <w:color w:val="000000"/>
                <w:sz w:val="18"/>
                <w:szCs w:val="18"/>
                <w:u w:val="single"/>
                <w:lang w:val="fr-FR" w:eastAsia="fr-FR"/>
              </w:rPr>
            </w:pPr>
            <w:r w:rsidRPr="00CB15C6">
              <w:rPr>
                <w:b/>
                <w:color w:val="000000"/>
                <w:sz w:val="18"/>
                <w:szCs w:val="18"/>
                <w:u w:val="single"/>
                <w:lang w:val="fr-FR" w:eastAsia="fr-FR"/>
              </w:rPr>
              <w:t xml:space="preserve">Tim </w:t>
            </w:r>
            <w:r w:rsidRPr="00CB15C6">
              <w:rPr>
                <w:b/>
                <w:caps/>
                <w:color w:val="000000"/>
                <w:sz w:val="18"/>
                <w:szCs w:val="18"/>
                <w:u w:val="single"/>
                <w:lang w:val="fr-FR" w:eastAsia="fr-FR"/>
              </w:rPr>
              <w:t>Lowe</w:t>
            </w:r>
          </w:p>
        </w:tc>
        <w:tc>
          <w:tcPr>
            <w:tcW w:w="3288" w:type="dxa"/>
          </w:tcPr>
          <w:p w14:paraId="4D63F97E"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tim.lowe@ukho.gov.uk</w:t>
            </w:r>
          </w:p>
        </w:tc>
      </w:tr>
      <w:tr w:rsidR="002D185D" w:rsidRPr="006A2765" w14:paraId="1DBEF1D6" w14:textId="77777777" w:rsidTr="00534EFA">
        <w:tblPrEx>
          <w:tblLook w:val="04A0" w:firstRow="1" w:lastRow="0" w:firstColumn="1" w:lastColumn="0" w:noHBand="0" w:noVBand="1"/>
        </w:tblPrEx>
        <w:trPr>
          <w:cantSplit/>
          <w:trHeight w:val="284"/>
          <w:tblHeader/>
          <w:jc w:val="center"/>
        </w:trPr>
        <w:tc>
          <w:tcPr>
            <w:tcW w:w="442" w:type="dxa"/>
            <w:vMerge/>
          </w:tcPr>
          <w:p w14:paraId="06A972BA" w14:textId="77777777" w:rsidR="002D185D" w:rsidRPr="00CB15C6" w:rsidRDefault="002D185D" w:rsidP="002D185D">
            <w:pPr>
              <w:rPr>
                <w:b/>
                <w:color w:val="000000"/>
                <w:sz w:val="18"/>
                <w:szCs w:val="18"/>
                <w:lang w:val="fr-FR" w:eastAsia="fr-FR"/>
              </w:rPr>
            </w:pPr>
          </w:p>
        </w:tc>
        <w:tc>
          <w:tcPr>
            <w:tcW w:w="2066" w:type="dxa"/>
            <w:vMerge/>
          </w:tcPr>
          <w:p w14:paraId="2DA2F28F" w14:textId="77777777" w:rsidR="002D185D" w:rsidRPr="00CB15C6" w:rsidRDefault="002D185D" w:rsidP="002D185D">
            <w:pPr>
              <w:rPr>
                <w:b/>
                <w:color w:val="000000"/>
                <w:sz w:val="18"/>
                <w:szCs w:val="18"/>
                <w:lang w:val="fr-FR" w:eastAsia="fr-FR"/>
              </w:rPr>
            </w:pPr>
          </w:p>
        </w:tc>
        <w:tc>
          <w:tcPr>
            <w:tcW w:w="2106" w:type="dxa"/>
            <w:vMerge/>
          </w:tcPr>
          <w:p w14:paraId="5F401923" w14:textId="77777777" w:rsidR="002D185D" w:rsidRPr="00CB15C6" w:rsidRDefault="002D185D" w:rsidP="002D185D">
            <w:pPr>
              <w:rPr>
                <w:b/>
                <w:color w:val="000000"/>
                <w:sz w:val="18"/>
                <w:szCs w:val="18"/>
                <w:lang w:val="fr-FR" w:eastAsia="fr-FR"/>
              </w:rPr>
            </w:pPr>
          </w:p>
        </w:tc>
        <w:tc>
          <w:tcPr>
            <w:tcW w:w="3292" w:type="dxa"/>
            <w:tcBorders>
              <w:top w:val="nil"/>
              <w:left w:val="single" w:sz="4" w:space="0" w:color="000000"/>
              <w:bottom w:val="single" w:sz="4" w:space="0" w:color="000000"/>
              <w:right w:val="single" w:sz="4" w:space="0" w:color="000000"/>
            </w:tcBorders>
            <w:shd w:val="clear" w:color="auto" w:fill="auto"/>
          </w:tcPr>
          <w:p w14:paraId="39112E9B" w14:textId="77777777" w:rsidR="002D185D" w:rsidRPr="00CB15C6" w:rsidRDefault="002D185D" w:rsidP="002D185D">
            <w:pPr>
              <w:keepNext/>
              <w:autoSpaceDE w:val="0"/>
              <w:autoSpaceDN w:val="0"/>
              <w:adjustRightInd w:val="0"/>
              <w:outlineLvl w:val="0"/>
              <w:rPr>
                <w:b/>
                <w:bCs/>
                <w:color w:val="000000"/>
                <w:sz w:val="18"/>
                <w:szCs w:val="18"/>
                <w:lang w:val="fr-FR" w:eastAsia="fr-FR"/>
              </w:rPr>
            </w:pPr>
            <w:r w:rsidRPr="00CB15C6">
              <w:rPr>
                <w:b/>
                <w:bCs/>
                <w:color w:val="000000"/>
                <w:sz w:val="18"/>
                <w:szCs w:val="18"/>
                <w:lang w:val="fr-FR" w:eastAsia="fr-FR"/>
              </w:rPr>
              <w:t>Colin SEDDON</w:t>
            </w:r>
          </w:p>
        </w:tc>
        <w:tc>
          <w:tcPr>
            <w:tcW w:w="3288" w:type="dxa"/>
            <w:tcBorders>
              <w:top w:val="nil"/>
              <w:left w:val="single" w:sz="4" w:space="0" w:color="000000"/>
              <w:bottom w:val="single" w:sz="4" w:space="0" w:color="000000"/>
              <w:right w:val="single" w:sz="4" w:space="0" w:color="000000"/>
            </w:tcBorders>
            <w:shd w:val="clear" w:color="auto" w:fill="auto"/>
          </w:tcPr>
          <w:p w14:paraId="6335B072"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Colin.seddon@ukho.gov.uk</w:t>
            </w:r>
          </w:p>
        </w:tc>
      </w:tr>
      <w:tr w:rsidR="002D185D" w:rsidRPr="006A2765" w14:paraId="2DBACBE6" w14:textId="77777777" w:rsidTr="00534EFA">
        <w:tblPrEx>
          <w:tblLook w:val="04A0" w:firstRow="1" w:lastRow="0" w:firstColumn="1" w:lastColumn="0" w:noHBand="0" w:noVBand="1"/>
        </w:tblPrEx>
        <w:trPr>
          <w:cantSplit/>
          <w:trHeight w:val="274"/>
          <w:tblHeader/>
          <w:jc w:val="center"/>
        </w:trPr>
        <w:tc>
          <w:tcPr>
            <w:tcW w:w="442" w:type="dxa"/>
            <w:vMerge w:val="restart"/>
          </w:tcPr>
          <w:p w14:paraId="41507236"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29</w:t>
            </w:r>
          </w:p>
        </w:tc>
        <w:tc>
          <w:tcPr>
            <w:tcW w:w="2066" w:type="dxa"/>
            <w:vMerge w:val="restart"/>
          </w:tcPr>
          <w:p w14:paraId="463A68CB"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United States of America – </w:t>
            </w:r>
            <w:r w:rsidRPr="00CB15C6">
              <w:rPr>
                <w:b/>
                <w:i/>
                <w:color w:val="000000"/>
                <w:sz w:val="18"/>
                <w:szCs w:val="18"/>
                <w:lang w:val="fr-FR" w:eastAsia="fr-FR"/>
              </w:rPr>
              <w:t>Etats-Unis d’Amérique</w:t>
            </w:r>
          </w:p>
        </w:tc>
        <w:tc>
          <w:tcPr>
            <w:tcW w:w="2106" w:type="dxa"/>
            <w:vMerge w:val="restart"/>
          </w:tcPr>
          <w:p w14:paraId="148FA40B" w14:textId="77777777" w:rsidR="001E274F" w:rsidRDefault="002D185D" w:rsidP="001E274F">
            <w:pPr>
              <w:keepNext/>
              <w:spacing w:after="60"/>
              <w:outlineLvl w:val="2"/>
              <w:rPr>
                <w:rFonts w:eastAsia="Times New Roman"/>
                <w:b/>
                <w:bCs/>
                <w:color w:val="000000"/>
                <w:sz w:val="18"/>
                <w:szCs w:val="18"/>
                <w:lang w:val="fr-FR" w:eastAsia="fr-FR"/>
              </w:rPr>
            </w:pPr>
            <w:r w:rsidRPr="00CB15C6">
              <w:rPr>
                <w:b/>
                <w:color w:val="000000"/>
                <w:sz w:val="18"/>
                <w:szCs w:val="18"/>
                <w:lang w:val="fr-FR" w:eastAsia="fr-FR"/>
              </w:rPr>
              <w:t>Hydrographic Interest</w:t>
            </w:r>
            <w:r w:rsidR="001E274F">
              <w:rPr>
                <w:rFonts w:eastAsia="Times New Roman"/>
                <w:b/>
                <w:bCs/>
                <w:color w:val="000000"/>
                <w:sz w:val="18"/>
                <w:szCs w:val="18"/>
                <w:lang w:val="fr-FR" w:eastAsia="fr-FR"/>
              </w:rPr>
              <w:t>-</w:t>
            </w:r>
          </w:p>
          <w:p w14:paraId="49D31228" w14:textId="6594ED18" w:rsidR="002D185D" w:rsidRPr="00CB15C6" w:rsidRDefault="001E274F" w:rsidP="001E274F">
            <w:pPr>
              <w:rPr>
                <w:b/>
                <w:color w:val="000000"/>
                <w:sz w:val="18"/>
                <w:szCs w:val="18"/>
                <w:lang w:val="fr-FR" w:eastAsia="fr-FR"/>
              </w:rPr>
            </w:pPr>
            <w:r>
              <w:rPr>
                <w:rFonts w:eastAsia="Times New Roman"/>
                <w:b/>
                <w:bCs/>
                <w:color w:val="000000"/>
                <w:sz w:val="18"/>
                <w:szCs w:val="18"/>
                <w:lang w:val="fr-FR" w:eastAsia="fr-FR"/>
              </w:rPr>
              <w:t>Intérêt hydrographique</w:t>
            </w:r>
          </w:p>
        </w:tc>
        <w:tc>
          <w:tcPr>
            <w:tcW w:w="3292" w:type="dxa"/>
          </w:tcPr>
          <w:p w14:paraId="416C5D46" w14:textId="77777777" w:rsidR="002D185D" w:rsidRPr="00CB15C6" w:rsidRDefault="002D185D" w:rsidP="002D185D">
            <w:pPr>
              <w:keepNext/>
              <w:autoSpaceDE w:val="0"/>
              <w:autoSpaceDN w:val="0"/>
              <w:adjustRightInd w:val="0"/>
              <w:outlineLvl w:val="0"/>
              <w:rPr>
                <w:b/>
                <w:bCs/>
                <w:color w:val="000000"/>
                <w:sz w:val="18"/>
                <w:szCs w:val="18"/>
                <w:u w:val="single"/>
                <w:lang w:val="fr-FR" w:eastAsia="fr-FR"/>
              </w:rPr>
            </w:pPr>
            <w:r w:rsidRPr="00CB15C6">
              <w:rPr>
                <w:b/>
                <w:bCs/>
                <w:color w:val="000000"/>
                <w:sz w:val="18"/>
                <w:szCs w:val="18"/>
                <w:u w:val="single"/>
                <w:lang w:val="fr-FR" w:eastAsia="fr-FR"/>
              </w:rPr>
              <w:t>John LOWELL</w:t>
            </w:r>
          </w:p>
        </w:tc>
        <w:tc>
          <w:tcPr>
            <w:tcW w:w="3288" w:type="dxa"/>
          </w:tcPr>
          <w:p w14:paraId="754330FA" w14:textId="77777777" w:rsidR="002D185D" w:rsidRPr="00CB15C6" w:rsidRDefault="002D185D" w:rsidP="002D185D">
            <w:pPr>
              <w:keepNext/>
              <w:autoSpaceDE w:val="0"/>
              <w:autoSpaceDN w:val="0"/>
              <w:adjustRightInd w:val="0"/>
              <w:outlineLvl w:val="0"/>
              <w:rPr>
                <w:bCs/>
                <w:color w:val="000000"/>
                <w:sz w:val="18"/>
                <w:szCs w:val="18"/>
                <w:lang w:val="fr-FR" w:eastAsia="fr-FR"/>
              </w:rPr>
            </w:pPr>
            <w:r w:rsidRPr="00CB15C6">
              <w:rPr>
                <w:bCs/>
                <w:color w:val="000000"/>
                <w:sz w:val="18"/>
                <w:szCs w:val="18"/>
                <w:lang w:val="fr-FR" w:eastAsia="fr-FR"/>
              </w:rPr>
              <w:t>john.e.lowell@nga.mil</w:t>
            </w:r>
          </w:p>
        </w:tc>
      </w:tr>
      <w:tr w:rsidR="002D185D" w:rsidRPr="00CB15C6" w14:paraId="09F502D4" w14:textId="77777777" w:rsidTr="00534EFA">
        <w:tblPrEx>
          <w:tblLook w:val="04A0" w:firstRow="1" w:lastRow="0" w:firstColumn="1" w:lastColumn="0" w:noHBand="0" w:noVBand="1"/>
        </w:tblPrEx>
        <w:trPr>
          <w:cantSplit/>
          <w:trHeight w:val="278"/>
          <w:tblHeader/>
          <w:jc w:val="center"/>
        </w:trPr>
        <w:tc>
          <w:tcPr>
            <w:tcW w:w="442" w:type="dxa"/>
            <w:vMerge/>
          </w:tcPr>
          <w:p w14:paraId="722D11BD" w14:textId="77777777" w:rsidR="002D185D" w:rsidRPr="00CB15C6" w:rsidRDefault="002D185D" w:rsidP="002D185D">
            <w:pPr>
              <w:rPr>
                <w:b/>
                <w:color w:val="000000"/>
                <w:sz w:val="18"/>
                <w:szCs w:val="18"/>
                <w:lang w:val="fr-FR" w:eastAsia="fr-FR"/>
              </w:rPr>
            </w:pPr>
          </w:p>
        </w:tc>
        <w:tc>
          <w:tcPr>
            <w:tcW w:w="2066" w:type="dxa"/>
            <w:vMerge/>
          </w:tcPr>
          <w:p w14:paraId="460E8209" w14:textId="77777777" w:rsidR="002D185D" w:rsidRPr="00CB15C6" w:rsidRDefault="002D185D" w:rsidP="002D185D">
            <w:pPr>
              <w:rPr>
                <w:b/>
                <w:color w:val="000000"/>
                <w:sz w:val="18"/>
                <w:szCs w:val="18"/>
                <w:lang w:val="fr-FR" w:eastAsia="fr-FR"/>
              </w:rPr>
            </w:pPr>
          </w:p>
        </w:tc>
        <w:tc>
          <w:tcPr>
            <w:tcW w:w="2106" w:type="dxa"/>
            <w:vMerge/>
          </w:tcPr>
          <w:p w14:paraId="359F6F35" w14:textId="77777777" w:rsidR="002D185D" w:rsidRPr="00CB15C6" w:rsidRDefault="002D185D" w:rsidP="002D185D">
            <w:pPr>
              <w:rPr>
                <w:b/>
                <w:color w:val="000000"/>
                <w:sz w:val="18"/>
                <w:szCs w:val="18"/>
                <w:lang w:val="fr-FR" w:eastAsia="fr-FR"/>
              </w:rPr>
            </w:pPr>
          </w:p>
        </w:tc>
        <w:tc>
          <w:tcPr>
            <w:tcW w:w="3292" w:type="dxa"/>
          </w:tcPr>
          <w:p w14:paraId="407A1939" w14:textId="77777777" w:rsidR="002D185D" w:rsidRPr="00CB15C6" w:rsidRDefault="002D185D" w:rsidP="002D185D">
            <w:pPr>
              <w:keepNext/>
              <w:autoSpaceDE w:val="0"/>
              <w:autoSpaceDN w:val="0"/>
              <w:adjustRightInd w:val="0"/>
              <w:outlineLvl w:val="0"/>
              <w:rPr>
                <w:b/>
                <w:bCs/>
                <w:color w:val="000000"/>
                <w:sz w:val="18"/>
                <w:szCs w:val="18"/>
                <w:lang w:val="fr-FR" w:eastAsia="fr-FR"/>
              </w:rPr>
            </w:pPr>
            <w:r w:rsidRPr="00CB15C6">
              <w:rPr>
                <w:b/>
                <w:bCs/>
                <w:color w:val="000000"/>
                <w:sz w:val="18"/>
                <w:szCs w:val="18"/>
                <w:lang w:val="fr-FR" w:eastAsia="fr-FR"/>
              </w:rPr>
              <w:t>Matthew BORBASH</w:t>
            </w:r>
          </w:p>
        </w:tc>
        <w:tc>
          <w:tcPr>
            <w:tcW w:w="3288" w:type="dxa"/>
          </w:tcPr>
          <w:p w14:paraId="272678CC" w14:textId="77777777" w:rsidR="002D185D" w:rsidRPr="00CB15C6" w:rsidRDefault="002D185D" w:rsidP="002D185D">
            <w:pPr>
              <w:keepNext/>
              <w:autoSpaceDE w:val="0"/>
              <w:autoSpaceDN w:val="0"/>
              <w:adjustRightInd w:val="0"/>
              <w:outlineLvl w:val="0"/>
              <w:rPr>
                <w:bCs/>
                <w:color w:val="000000"/>
                <w:sz w:val="18"/>
                <w:szCs w:val="18"/>
                <w:lang w:val="fr-FR" w:eastAsia="fr-FR"/>
              </w:rPr>
            </w:pPr>
            <w:r w:rsidRPr="00CB15C6">
              <w:rPr>
                <w:bCs/>
                <w:color w:val="000000"/>
                <w:sz w:val="18"/>
                <w:szCs w:val="18"/>
                <w:lang w:val="fr-FR" w:eastAsia="fr-FR"/>
              </w:rPr>
              <w:t>Matthew.borbash@navy.mil</w:t>
            </w:r>
          </w:p>
        </w:tc>
      </w:tr>
      <w:tr w:rsidR="002D185D" w:rsidRPr="00CB15C6" w14:paraId="32FD98A9" w14:textId="77777777" w:rsidTr="00534EFA">
        <w:tblPrEx>
          <w:tblLook w:val="04A0" w:firstRow="1" w:lastRow="0" w:firstColumn="1" w:lastColumn="0" w:noHBand="0" w:noVBand="1"/>
        </w:tblPrEx>
        <w:trPr>
          <w:cantSplit/>
          <w:trHeight w:val="268"/>
          <w:tblHeader/>
          <w:jc w:val="center"/>
        </w:trPr>
        <w:tc>
          <w:tcPr>
            <w:tcW w:w="442" w:type="dxa"/>
            <w:vMerge/>
          </w:tcPr>
          <w:p w14:paraId="177A34E4" w14:textId="77777777" w:rsidR="002D185D" w:rsidRPr="00CB15C6" w:rsidRDefault="002D185D" w:rsidP="002D185D">
            <w:pPr>
              <w:rPr>
                <w:b/>
                <w:color w:val="000000"/>
                <w:sz w:val="18"/>
                <w:szCs w:val="18"/>
                <w:lang w:val="fr-FR" w:eastAsia="fr-FR"/>
              </w:rPr>
            </w:pPr>
          </w:p>
        </w:tc>
        <w:tc>
          <w:tcPr>
            <w:tcW w:w="2066" w:type="dxa"/>
            <w:vMerge/>
          </w:tcPr>
          <w:p w14:paraId="464BD94F" w14:textId="77777777" w:rsidR="002D185D" w:rsidRPr="00CB15C6" w:rsidRDefault="002D185D" w:rsidP="002D185D">
            <w:pPr>
              <w:rPr>
                <w:b/>
                <w:color w:val="000000"/>
                <w:sz w:val="18"/>
                <w:szCs w:val="18"/>
                <w:lang w:val="fr-FR" w:eastAsia="fr-FR"/>
              </w:rPr>
            </w:pPr>
          </w:p>
        </w:tc>
        <w:tc>
          <w:tcPr>
            <w:tcW w:w="2106" w:type="dxa"/>
            <w:vMerge/>
          </w:tcPr>
          <w:p w14:paraId="66DC744D" w14:textId="77777777" w:rsidR="002D185D" w:rsidRPr="00CB15C6" w:rsidRDefault="002D185D" w:rsidP="002D185D">
            <w:pPr>
              <w:rPr>
                <w:b/>
                <w:color w:val="000000"/>
                <w:sz w:val="18"/>
                <w:szCs w:val="18"/>
                <w:lang w:val="fr-FR" w:eastAsia="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3266AE8D" w14:textId="77777777" w:rsidR="002D185D" w:rsidRPr="00CB15C6" w:rsidRDefault="002D185D" w:rsidP="002D185D">
            <w:pPr>
              <w:keepNext/>
              <w:autoSpaceDE w:val="0"/>
              <w:autoSpaceDN w:val="0"/>
              <w:adjustRightInd w:val="0"/>
              <w:outlineLvl w:val="0"/>
              <w:rPr>
                <w:b/>
                <w:bCs/>
                <w:color w:val="000000"/>
                <w:sz w:val="18"/>
                <w:szCs w:val="18"/>
                <w:lang w:val="fr-FR" w:eastAsia="fr-FR"/>
              </w:rPr>
            </w:pPr>
            <w:r w:rsidRPr="00CB15C6">
              <w:rPr>
                <w:b/>
                <w:bCs/>
                <w:color w:val="000000"/>
                <w:sz w:val="18"/>
                <w:szCs w:val="18"/>
                <w:lang w:val="fr-FR" w:eastAsia="fr-FR"/>
              </w:rPr>
              <w:t>John NYBERG</w:t>
            </w:r>
          </w:p>
        </w:tc>
        <w:tc>
          <w:tcPr>
            <w:tcW w:w="3288" w:type="dxa"/>
            <w:tcBorders>
              <w:top w:val="single" w:sz="4" w:space="0" w:color="000000"/>
              <w:left w:val="nil"/>
              <w:bottom w:val="single" w:sz="4" w:space="0" w:color="000000"/>
              <w:right w:val="single" w:sz="4" w:space="0" w:color="000000"/>
            </w:tcBorders>
            <w:shd w:val="clear" w:color="auto" w:fill="auto"/>
          </w:tcPr>
          <w:p w14:paraId="28432560" w14:textId="77777777" w:rsidR="002D185D" w:rsidRPr="00CB15C6" w:rsidRDefault="002D185D" w:rsidP="002D185D">
            <w:pPr>
              <w:keepNext/>
              <w:autoSpaceDE w:val="0"/>
              <w:autoSpaceDN w:val="0"/>
              <w:adjustRightInd w:val="0"/>
              <w:outlineLvl w:val="0"/>
              <w:rPr>
                <w:bCs/>
                <w:color w:val="000000"/>
                <w:sz w:val="18"/>
                <w:szCs w:val="18"/>
                <w:lang w:val="fr-FR" w:eastAsia="fr-FR"/>
              </w:rPr>
            </w:pPr>
            <w:r w:rsidRPr="00CB15C6">
              <w:rPr>
                <w:bCs/>
                <w:color w:val="000000"/>
                <w:sz w:val="18"/>
                <w:szCs w:val="18"/>
                <w:lang w:val="fr-FR" w:eastAsia="fr-FR"/>
              </w:rPr>
              <w:t>john.nyberg@noaa.gov</w:t>
            </w:r>
          </w:p>
        </w:tc>
      </w:tr>
      <w:tr w:rsidR="002D185D" w:rsidRPr="006A2765" w14:paraId="4B80D148" w14:textId="77777777" w:rsidTr="002D185D">
        <w:tblPrEx>
          <w:tblLook w:val="04A0" w:firstRow="1" w:lastRow="0" w:firstColumn="1" w:lastColumn="0" w:noHBand="0" w:noVBand="1"/>
        </w:tblPrEx>
        <w:trPr>
          <w:cantSplit/>
          <w:trHeight w:val="451"/>
          <w:tblHeader/>
          <w:jc w:val="center"/>
        </w:trPr>
        <w:tc>
          <w:tcPr>
            <w:tcW w:w="11194" w:type="dxa"/>
            <w:gridSpan w:val="5"/>
            <w:shd w:val="clear" w:color="auto" w:fill="D5DCE4"/>
            <w:vAlign w:val="center"/>
          </w:tcPr>
          <w:p w14:paraId="45D65B7E" w14:textId="5C68B8DE" w:rsidR="002D185D" w:rsidRPr="001E274F" w:rsidRDefault="002D185D" w:rsidP="001E274F">
            <w:pPr>
              <w:jc w:val="center"/>
              <w:rPr>
                <w:b/>
                <w:sz w:val="18"/>
                <w:szCs w:val="18"/>
                <w:lang w:val="fr-FR" w:eastAsia="fr-FR"/>
              </w:rPr>
            </w:pPr>
            <w:r w:rsidRPr="00CB15C6">
              <w:rPr>
                <w:b/>
                <w:sz w:val="18"/>
                <w:szCs w:val="18"/>
                <w:lang w:val="fr-FR" w:eastAsia="fr-FR"/>
              </w:rPr>
              <w:t>IHO Member States</w:t>
            </w:r>
            <w:r w:rsidR="001E274F">
              <w:rPr>
                <w:b/>
                <w:sz w:val="18"/>
                <w:szCs w:val="18"/>
                <w:lang w:val="fr-FR" w:eastAsia="fr-FR"/>
              </w:rPr>
              <w:t xml:space="preserve"> / Etat</w:t>
            </w:r>
            <w:r w:rsidR="00D465D2">
              <w:rPr>
                <w:b/>
                <w:sz w:val="18"/>
                <w:szCs w:val="18"/>
                <w:lang w:val="fr-FR" w:eastAsia="fr-FR"/>
              </w:rPr>
              <w:t>s</w:t>
            </w:r>
            <w:r w:rsidR="001E274F">
              <w:rPr>
                <w:b/>
                <w:sz w:val="18"/>
                <w:szCs w:val="18"/>
                <w:lang w:val="fr-FR" w:eastAsia="fr-FR"/>
              </w:rPr>
              <w:t xml:space="preserve"> membre</w:t>
            </w:r>
            <w:r w:rsidR="00D465D2">
              <w:rPr>
                <w:b/>
                <w:sz w:val="18"/>
                <w:szCs w:val="18"/>
                <w:lang w:val="fr-FR" w:eastAsia="fr-FR"/>
              </w:rPr>
              <w:t>s</w:t>
            </w:r>
            <w:r w:rsidR="001E274F">
              <w:rPr>
                <w:b/>
                <w:sz w:val="18"/>
                <w:szCs w:val="18"/>
                <w:lang w:val="fr-FR" w:eastAsia="fr-FR"/>
              </w:rPr>
              <w:t xml:space="preserve"> de l’OHI</w:t>
            </w:r>
          </w:p>
        </w:tc>
      </w:tr>
      <w:tr w:rsidR="002D185D" w:rsidRPr="00CB15C6" w14:paraId="59CE2F53" w14:textId="77777777" w:rsidTr="002D185D">
        <w:tblPrEx>
          <w:tblLook w:val="04A0" w:firstRow="1" w:lastRow="0" w:firstColumn="1" w:lastColumn="0" w:noHBand="0" w:noVBand="1"/>
        </w:tblPrEx>
        <w:trPr>
          <w:cantSplit/>
          <w:trHeight w:val="230"/>
          <w:tblHeader/>
          <w:jc w:val="center"/>
        </w:trPr>
        <w:tc>
          <w:tcPr>
            <w:tcW w:w="442" w:type="dxa"/>
            <w:vMerge w:val="restart"/>
            <w:shd w:val="clear" w:color="auto" w:fill="FFFFFF"/>
          </w:tcPr>
          <w:p w14:paraId="27E98F33" w14:textId="77777777" w:rsidR="002D185D" w:rsidRPr="00CB15C6" w:rsidRDefault="002D185D" w:rsidP="002D185D">
            <w:pPr>
              <w:rPr>
                <w:b/>
                <w:color w:val="000000"/>
                <w:sz w:val="18"/>
                <w:szCs w:val="18"/>
                <w:lang w:val="fr-FR" w:eastAsia="fr-FR"/>
              </w:rPr>
            </w:pPr>
          </w:p>
        </w:tc>
        <w:tc>
          <w:tcPr>
            <w:tcW w:w="2066" w:type="dxa"/>
            <w:vMerge w:val="restart"/>
            <w:shd w:val="clear" w:color="auto" w:fill="FFFFFF"/>
          </w:tcPr>
          <w:p w14:paraId="46275B6A"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Bangladesh</w:t>
            </w:r>
          </w:p>
        </w:tc>
        <w:tc>
          <w:tcPr>
            <w:tcW w:w="2106" w:type="dxa"/>
            <w:vMerge w:val="restart"/>
            <w:shd w:val="clear" w:color="auto" w:fill="FFFFFF"/>
          </w:tcPr>
          <w:p w14:paraId="6EEABAB6" w14:textId="77777777" w:rsidR="002D185D" w:rsidRPr="00CB15C6" w:rsidRDefault="002D185D" w:rsidP="002D185D">
            <w:pPr>
              <w:keepNext/>
              <w:spacing w:after="60"/>
              <w:outlineLvl w:val="2"/>
              <w:rPr>
                <w:rFonts w:eastAsia="Times New Roman"/>
                <w:b/>
                <w:bCs/>
                <w:color w:val="000000"/>
                <w:sz w:val="18"/>
                <w:szCs w:val="18"/>
                <w:lang w:val="fr-FR" w:eastAsia="fr-FR"/>
              </w:rPr>
            </w:pPr>
          </w:p>
        </w:tc>
        <w:tc>
          <w:tcPr>
            <w:tcW w:w="3292" w:type="dxa"/>
            <w:shd w:val="clear" w:color="auto" w:fill="FFFFFF"/>
          </w:tcPr>
          <w:p w14:paraId="3E09C3B7" w14:textId="77777777" w:rsidR="002D185D" w:rsidRPr="00CB15C6" w:rsidRDefault="002D185D" w:rsidP="002D185D">
            <w:pPr>
              <w:keepNext/>
              <w:autoSpaceDE w:val="0"/>
              <w:autoSpaceDN w:val="0"/>
              <w:adjustRightInd w:val="0"/>
              <w:outlineLvl w:val="1"/>
              <w:rPr>
                <w:b/>
                <w:bCs/>
                <w:color w:val="000000"/>
                <w:sz w:val="18"/>
                <w:szCs w:val="18"/>
                <w:u w:val="single"/>
                <w:lang w:val="fr-FR" w:eastAsia="fr-FR"/>
              </w:rPr>
            </w:pPr>
            <w:r w:rsidRPr="00CB15C6">
              <w:rPr>
                <w:b/>
                <w:bCs/>
                <w:color w:val="000000"/>
                <w:sz w:val="18"/>
                <w:szCs w:val="18"/>
                <w:u w:val="single"/>
                <w:lang w:val="fr-FR" w:eastAsia="fr-FR"/>
              </w:rPr>
              <w:t>Sheikh MAHMUDUL HASSAN</w:t>
            </w:r>
          </w:p>
        </w:tc>
        <w:tc>
          <w:tcPr>
            <w:tcW w:w="3288" w:type="dxa"/>
            <w:shd w:val="clear" w:color="auto" w:fill="FFFFFF"/>
          </w:tcPr>
          <w:p w14:paraId="17A61707"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hassanhydrographer@yahoo.com</w:t>
            </w:r>
          </w:p>
        </w:tc>
      </w:tr>
      <w:tr w:rsidR="002D185D" w:rsidRPr="00CB15C6" w14:paraId="393161C7" w14:textId="77777777" w:rsidTr="002D185D">
        <w:tblPrEx>
          <w:tblLook w:val="04A0" w:firstRow="1" w:lastRow="0" w:firstColumn="1" w:lastColumn="0" w:noHBand="0" w:noVBand="1"/>
        </w:tblPrEx>
        <w:trPr>
          <w:cantSplit/>
          <w:trHeight w:val="278"/>
          <w:tblHeader/>
          <w:jc w:val="center"/>
        </w:trPr>
        <w:tc>
          <w:tcPr>
            <w:tcW w:w="442" w:type="dxa"/>
            <w:vMerge/>
            <w:shd w:val="clear" w:color="auto" w:fill="FFFFFF"/>
          </w:tcPr>
          <w:p w14:paraId="55FA5D71" w14:textId="77777777" w:rsidR="002D185D" w:rsidRPr="00CB15C6" w:rsidRDefault="002D185D" w:rsidP="002D185D">
            <w:pPr>
              <w:rPr>
                <w:b/>
                <w:color w:val="000000"/>
                <w:sz w:val="18"/>
                <w:szCs w:val="18"/>
                <w:lang w:val="fr-FR" w:eastAsia="fr-FR"/>
              </w:rPr>
            </w:pPr>
          </w:p>
        </w:tc>
        <w:tc>
          <w:tcPr>
            <w:tcW w:w="2066" w:type="dxa"/>
            <w:vMerge/>
            <w:shd w:val="clear" w:color="auto" w:fill="FFFFFF"/>
          </w:tcPr>
          <w:p w14:paraId="00DF8D2C" w14:textId="77777777" w:rsidR="002D185D" w:rsidRPr="00CB15C6" w:rsidRDefault="002D185D" w:rsidP="002D185D">
            <w:pPr>
              <w:rPr>
                <w:b/>
                <w:color w:val="000000"/>
                <w:sz w:val="18"/>
                <w:szCs w:val="18"/>
                <w:lang w:val="fr-FR" w:eastAsia="fr-FR"/>
              </w:rPr>
            </w:pPr>
          </w:p>
        </w:tc>
        <w:tc>
          <w:tcPr>
            <w:tcW w:w="2106" w:type="dxa"/>
            <w:vMerge/>
            <w:shd w:val="clear" w:color="auto" w:fill="FFFFFF"/>
          </w:tcPr>
          <w:p w14:paraId="1B3791A6" w14:textId="77777777" w:rsidR="002D185D" w:rsidRPr="00CB15C6" w:rsidRDefault="002D185D" w:rsidP="002D185D">
            <w:pPr>
              <w:keepNext/>
              <w:spacing w:after="60"/>
              <w:outlineLvl w:val="2"/>
              <w:rPr>
                <w:rFonts w:eastAsia="Times New Roman"/>
                <w:b/>
                <w:bCs/>
                <w:color w:val="000000"/>
                <w:sz w:val="18"/>
                <w:szCs w:val="18"/>
                <w:lang w:val="fr-FR" w:eastAsia="fr-FR"/>
              </w:rPr>
            </w:pPr>
          </w:p>
        </w:tc>
        <w:tc>
          <w:tcPr>
            <w:tcW w:w="3292" w:type="dxa"/>
            <w:shd w:val="clear" w:color="auto" w:fill="FFFFFF"/>
          </w:tcPr>
          <w:p w14:paraId="3DDB5DC8" w14:textId="77777777" w:rsidR="002D185D" w:rsidRPr="00CB15C6" w:rsidRDefault="002D185D" w:rsidP="002D185D">
            <w:pPr>
              <w:keepNext/>
              <w:autoSpaceDE w:val="0"/>
              <w:autoSpaceDN w:val="0"/>
              <w:adjustRightInd w:val="0"/>
              <w:outlineLvl w:val="1"/>
              <w:rPr>
                <w:b/>
                <w:bCs/>
                <w:color w:val="000000"/>
                <w:sz w:val="18"/>
                <w:szCs w:val="18"/>
                <w:lang w:val="fr-FR" w:eastAsia="fr-FR"/>
              </w:rPr>
            </w:pPr>
            <w:r w:rsidRPr="00CB15C6">
              <w:rPr>
                <w:b/>
                <w:bCs/>
                <w:color w:val="000000"/>
                <w:sz w:val="18"/>
                <w:szCs w:val="18"/>
                <w:lang w:val="fr-FR" w:eastAsia="fr-FR"/>
              </w:rPr>
              <w:t>Sheikh FIROZ AHMED</w:t>
            </w:r>
          </w:p>
        </w:tc>
        <w:tc>
          <w:tcPr>
            <w:tcW w:w="3288" w:type="dxa"/>
            <w:shd w:val="clear" w:color="auto" w:fill="FFFFFF"/>
          </w:tcPr>
          <w:p w14:paraId="23A983C8"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Firoz1006@gmail.com</w:t>
            </w:r>
          </w:p>
        </w:tc>
      </w:tr>
      <w:tr w:rsidR="002D185D" w:rsidRPr="00CB15C6" w14:paraId="64FF35BD" w14:textId="77777777" w:rsidTr="002D185D">
        <w:tblPrEx>
          <w:tblLook w:val="04A0" w:firstRow="1" w:lastRow="0" w:firstColumn="1" w:lastColumn="0" w:noHBand="0" w:noVBand="1"/>
        </w:tblPrEx>
        <w:trPr>
          <w:cantSplit/>
          <w:trHeight w:val="276"/>
          <w:tblHeader/>
          <w:jc w:val="center"/>
        </w:trPr>
        <w:tc>
          <w:tcPr>
            <w:tcW w:w="442" w:type="dxa"/>
            <w:vMerge w:val="restart"/>
            <w:shd w:val="clear" w:color="auto" w:fill="FFFFFF"/>
          </w:tcPr>
          <w:p w14:paraId="3680EC21" w14:textId="77777777" w:rsidR="002D185D" w:rsidRPr="00CB15C6" w:rsidRDefault="002D185D" w:rsidP="002D185D">
            <w:pPr>
              <w:rPr>
                <w:b/>
                <w:color w:val="000000"/>
                <w:sz w:val="18"/>
                <w:szCs w:val="18"/>
                <w:lang w:val="fr-FR" w:eastAsia="fr-FR"/>
              </w:rPr>
            </w:pPr>
          </w:p>
        </w:tc>
        <w:tc>
          <w:tcPr>
            <w:tcW w:w="2066" w:type="dxa"/>
            <w:vMerge w:val="restart"/>
            <w:shd w:val="clear" w:color="auto" w:fill="FFFFFF"/>
          </w:tcPr>
          <w:p w14:paraId="0AEF89DB"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Croatia - </w:t>
            </w:r>
            <w:r w:rsidRPr="00CB15C6">
              <w:rPr>
                <w:b/>
                <w:i/>
                <w:color w:val="000000"/>
                <w:sz w:val="18"/>
                <w:szCs w:val="18"/>
                <w:lang w:val="fr-FR" w:eastAsia="fr-FR"/>
              </w:rPr>
              <w:t>Croatie</w:t>
            </w:r>
          </w:p>
        </w:tc>
        <w:tc>
          <w:tcPr>
            <w:tcW w:w="2106" w:type="dxa"/>
            <w:vMerge w:val="restart"/>
            <w:shd w:val="clear" w:color="auto" w:fill="FFFFFF"/>
          </w:tcPr>
          <w:p w14:paraId="22883E33" w14:textId="77777777" w:rsidR="002D185D" w:rsidRPr="00CB15C6" w:rsidRDefault="002D185D" w:rsidP="002D185D">
            <w:pPr>
              <w:rPr>
                <w:color w:val="000000"/>
                <w:sz w:val="18"/>
                <w:szCs w:val="18"/>
                <w:lang w:val="fr-FR" w:eastAsia="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5FC6E160" w14:textId="1EA1A62C" w:rsidR="002D185D" w:rsidRPr="00CB15C6" w:rsidRDefault="005B6789" w:rsidP="002D185D">
            <w:pPr>
              <w:keepNext/>
              <w:autoSpaceDE w:val="0"/>
              <w:autoSpaceDN w:val="0"/>
              <w:adjustRightInd w:val="0"/>
              <w:outlineLvl w:val="1"/>
              <w:rPr>
                <w:rFonts w:eastAsia="Times New Roman"/>
                <w:bCs/>
                <w:color w:val="000000"/>
                <w:sz w:val="18"/>
                <w:szCs w:val="18"/>
                <w:u w:val="single"/>
                <w:lang w:val="fr-FR" w:eastAsia="fr-FR"/>
              </w:rPr>
            </w:pPr>
            <w:r w:rsidRPr="00CB15C6">
              <w:rPr>
                <w:b/>
                <w:bCs/>
                <w:color w:val="000000"/>
                <w:sz w:val="18"/>
                <w:szCs w:val="18"/>
                <w:u w:val="single"/>
                <w:lang w:val="fr-FR" w:eastAsia="fr-FR"/>
              </w:rPr>
              <w:t>Vinka KOLI</w:t>
            </w:r>
            <w:r w:rsidR="00240675" w:rsidRPr="00CB15C6">
              <w:rPr>
                <w:b/>
                <w:bCs/>
                <w:color w:val="000000"/>
                <w:sz w:val="18"/>
                <w:szCs w:val="18"/>
                <w:u w:val="single"/>
                <w:lang w:val="fr-FR" w:eastAsia="fr-FR"/>
              </w:rPr>
              <w:t>Ć</w:t>
            </w:r>
          </w:p>
        </w:tc>
        <w:tc>
          <w:tcPr>
            <w:tcW w:w="3288" w:type="dxa"/>
            <w:tcBorders>
              <w:top w:val="single" w:sz="4" w:space="0" w:color="000000"/>
              <w:left w:val="nil"/>
              <w:bottom w:val="single" w:sz="4" w:space="0" w:color="000000"/>
              <w:right w:val="single" w:sz="4" w:space="0" w:color="000000"/>
            </w:tcBorders>
            <w:shd w:val="clear" w:color="auto" w:fill="auto"/>
          </w:tcPr>
          <w:p w14:paraId="6BC0F837" w14:textId="130136A0" w:rsidR="002D185D" w:rsidRPr="00CB15C6" w:rsidRDefault="00AF28FD" w:rsidP="002D185D">
            <w:pPr>
              <w:rPr>
                <w:color w:val="000000"/>
                <w:sz w:val="18"/>
                <w:szCs w:val="18"/>
                <w:lang w:val="fr-FR" w:eastAsia="fr-FR"/>
              </w:rPr>
            </w:pPr>
            <w:r w:rsidRPr="00CB15C6">
              <w:rPr>
                <w:color w:val="000000"/>
                <w:sz w:val="18"/>
                <w:szCs w:val="18"/>
                <w:lang w:val="fr-FR" w:eastAsia="fr-FR"/>
              </w:rPr>
              <w:t>v</w:t>
            </w:r>
            <w:r w:rsidR="002D185D" w:rsidRPr="00CB15C6">
              <w:rPr>
                <w:color w:val="000000"/>
                <w:sz w:val="18"/>
                <w:szCs w:val="18"/>
                <w:lang w:val="fr-FR" w:eastAsia="fr-FR"/>
              </w:rPr>
              <w:t>inka.kolic@hhi.hr</w:t>
            </w:r>
          </w:p>
        </w:tc>
      </w:tr>
      <w:tr w:rsidR="002D185D" w:rsidRPr="00CB15C6" w14:paraId="1BE725C5" w14:textId="77777777" w:rsidTr="002D185D">
        <w:tblPrEx>
          <w:tblLook w:val="04A0" w:firstRow="1" w:lastRow="0" w:firstColumn="1" w:lastColumn="0" w:noHBand="0" w:noVBand="1"/>
        </w:tblPrEx>
        <w:trPr>
          <w:cantSplit/>
          <w:trHeight w:val="266"/>
          <w:tblHeader/>
          <w:jc w:val="center"/>
        </w:trPr>
        <w:tc>
          <w:tcPr>
            <w:tcW w:w="442" w:type="dxa"/>
            <w:vMerge/>
            <w:shd w:val="clear" w:color="auto" w:fill="FFFFFF"/>
          </w:tcPr>
          <w:p w14:paraId="2DBD72E5" w14:textId="77777777" w:rsidR="002D185D" w:rsidRPr="00CB15C6" w:rsidRDefault="002D185D" w:rsidP="002D185D">
            <w:pPr>
              <w:rPr>
                <w:b/>
                <w:color w:val="000000"/>
                <w:sz w:val="18"/>
                <w:szCs w:val="18"/>
                <w:lang w:val="fr-FR" w:eastAsia="fr-FR"/>
              </w:rPr>
            </w:pPr>
          </w:p>
        </w:tc>
        <w:tc>
          <w:tcPr>
            <w:tcW w:w="2066" w:type="dxa"/>
            <w:vMerge/>
            <w:shd w:val="clear" w:color="auto" w:fill="FFFFFF"/>
          </w:tcPr>
          <w:p w14:paraId="57ED8FDC" w14:textId="77777777" w:rsidR="002D185D" w:rsidRPr="00CB15C6" w:rsidRDefault="002D185D" w:rsidP="002D185D">
            <w:pPr>
              <w:rPr>
                <w:b/>
                <w:color w:val="000000"/>
                <w:sz w:val="18"/>
                <w:szCs w:val="18"/>
                <w:lang w:val="fr-FR" w:eastAsia="fr-FR"/>
              </w:rPr>
            </w:pPr>
          </w:p>
        </w:tc>
        <w:tc>
          <w:tcPr>
            <w:tcW w:w="2106" w:type="dxa"/>
            <w:vMerge/>
            <w:shd w:val="clear" w:color="auto" w:fill="FFFFFF"/>
          </w:tcPr>
          <w:p w14:paraId="4FB4CE80" w14:textId="77777777" w:rsidR="002D185D" w:rsidRPr="00CB15C6" w:rsidRDefault="002D185D" w:rsidP="002D185D">
            <w:pPr>
              <w:rPr>
                <w:color w:val="000000"/>
                <w:sz w:val="18"/>
                <w:szCs w:val="18"/>
                <w:lang w:val="fr-FR" w:eastAsia="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6662EDB3" w14:textId="35272BD2" w:rsidR="002D185D" w:rsidRPr="00CB15C6" w:rsidRDefault="00240675" w:rsidP="002D185D">
            <w:pPr>
              <w:keepNext/>
              <w:autoSpaceDE w:val="0"/>
              <w:autoSpaceDN w:val="0"/>
              <w:adjustRightInd w:val="0"/>
              <w:outlineLvl w:val="1"/>
              <w:rPr>
                <w:rFonts w:eastAsia="Times New Roman"/>
                <w:b/>
                <w:bCs/>
                <w:color w:val="000000"/>
                <w:sz w:val="18"/>
                <w:szCs w:val="18"/>
                <w:lang w:val="fr-FR" w:eastAsia="fr-FR"/>
              </w:rPr>
            </w:pPr>
            <w:r w:rsidRPr="00CB15C6">
              <w:rPr>
                <w:b/>
                <w:bCs/>
                <w:color w:val="000000"/>
                <w:sz w:val="18"/>
                <w:szCs w:val="18"/>
                <w:lang w:val="fr-FR" w:eastAsia="fr-FR"/>
              </w:rPr>
              <w:t>Ž</w:t>
            </w:r>
            <w:r w:rsidR="002D185D" w:rsidRPr="00CB15C6">
              <w:rPr>
                <w:b/>
                <w:bCs/>
                <w:color w:val="000000"/>
                <w:sz w:val="18"/>
                <w:szCs w:val="18"/>
                <w:lang w:val="fr-FR" w:eastAsia="fr-FR"/>
              </w:rPr>
              <w:t>eljko BRADARI</w:t>
            </w:r>
            <w:r w:rsidRPr="00CB15C6">
              <w:rPr>
                <w:b/>
                <w:bCs/>
                <w:color w:val="000000"/>
                <w:sz w:val="18"/>
                <w:szCs w:val="18"/>
                <w:lang w:val="fr-FR" w:eastAsia="fr-FR"/>
              </w:rPr>
              <w:t>Ć</w:t>
            </w:r>
          </w:p>
        </w:tc>
        <w:tc>
          <w:tcPr>
            <w:tcW w:w="3288" w:type="dxa"/>
            <w:tcBorders>
              <w:top w:val="single" w:sz="4" w:space="0" w:color="000000"/>
              <w:left w:val="nil"/>
              <w:bottom w:val="single" w:sz="4" w:space="0" w:color="000000"/>
              <w:right w:val="single" w:sz="4" w:space="0" w:color="000000"/>
            </w:tcBorders>
            <w:shd w:val="clear" w:color="auto" w:fill="auto"/>
          </w:tcPr>
          <w:p w14:paraId="7C45C6C3"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zeljko.bradaric@hhi.hr</w:t>
            </w:r>
          </w:p>
        </w:tc>
      </w:tr>
      <w:tr w:rsidR="002D185D" w:rsidRPr="006A2765" w14:paraId="2748C81B" w14:textId="77777777" w:rsidTr="002D185D">
        <w:tblPrEx>
          <w:tblLook w:val="04A0" w:firstRow="1" w:lastRow="0" w:firstColumn="1" w:lastColumn="0" w:noHBand="0" w:noVBand="1"/>
        </w:tblPrEx>
        <w:trPr>
          <w:cantSplit/>
          <w:trHeight w:val="274"/>
          <w:tblHeader/>
          <w:jc w:val="center"/>
        </w:trPr>
        <w:tc>
          <w:tcPr>
            <w:tcW w:w="442" w:type="dxa"/>
            <w:shd w:val="clear" w:color="auto" w:fill="FFFFFF"/>
          </w:tcPr>
          <w:p w14:paraId="3EDE1B21" w14:textId="77777777" w:rsidR="002D185D" w:rsidRPr="00CB15C6" w:rsidRDefault="002D185D" w:rsidP="002D185D">
            <w:pPr>
              <w:rPr>
                <w:b/>
                <w:color w:val="000000"/>
                <w:sz w:val="18"/>
                <w:szCs w:val="18"/>
                <w:lang w:val="fr-FR" w:eastAsia="fr-FR"/>
              </w:rPr>
            </w:pPr>
          </w:p>
        </w:tc>
        <w:tc>
          <w:tcPr>
            <w:tcW w:w="2066" w:type="dxa"/>
            <w:shd w:val="clear" w:color="auto" w:fill="FFFFFF"/>
          </w:tcPr>
          <w:p w14:paraId="69C388FE"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Malta - </w:t>
            </w:r>
            <w:r w:rsidRPr="00CB15C6">
              <w:rPr>
                <w:b/>
                <w:i/>
                <w:color w:val="000000"/>
                <w:sz w:val="18"/>
                <w:szCs w:val="18"/>
                <w:lang w:val="fr-FR" w:eastAsia="fr-FR"/>
              </w:rPr>
              <w:t>Malte</w:t>
            </w:r>
          </w:p>
        </w:tc>
        <w:tc>
          <w:tcPr>
            <w:tcW w:w="2106" w:type="dxa"/>
            <w:shd w:val="clear" w:color="auto" w:fill="FFFFFF"/>
          </w:tcPr>
          <w:p w14:paraId="0D6B6778" w14:textId="77777777" w:rsidR="002D185D" w:rsidRPr="00CB15C6" w:rsidRDefault="002D185D" w:rsidP="002D185D">
            <w:pPr>
              <w:rPr>
                <w:color w:val="000000"/>
                <w:sz w:val="18"/>
                <w:szCs w:val="18"/>
                <w:lang w:val="fr-FR" w:eastAsia="fr-FR"/>
              </w:rPr>
            </w:pPr>
          </w:p>
        </w:tc>
        <w:tc>
          <w:tcPr>
            <w:tcW w:w="3292" w:type="dxa"/>
            <w:shd w:val="clear" w:color="auto" w:fill="FFFFFF"/>
          </w:tcPr>
          <w:p w14:paraId="6C6D2F59" w14:textId="77777777" w:rsidR="002D185D" w:rsidRPr="00CB15C6" w:rsidRDefault="002D185D" w:rsidP="002D185D">
            <w:pPr>
              <w:keepNext/>
              <w:autoSpaceDE w:val="0"/>
              <w:autoSpaceDN w:val="0"/>
              <w:adjustRightInd w:val="0"/>
              <w:outlineLvl w:val="1"/>
              <w:rPr>
                <w:b/>
                <w:bCs/>
                <w:color w:val="000000"/>
                <w:sz w:val="18"/>
                <w:szCs w:val="18"/>
                <w:u w:val="single"/>
                <w:lang w:val="fr-FR" w:eastAsia="fr-FR"/>
              </w:rPr>
            </w:pPr>
            <w:r w:rsidRPr="00CB15C6">
              <w:rPr>
                <w:b/>
                <w:bCs/>
                <w:color w:val="000000"/>
                <w:sz w:val="18"/>
                <w:szCs w:val="18"/>
                <w:u w:val="single"/>
                <w:lang w:val="fr-FR" w:eastAsia="fr-FR"/>
              </w:rPr>
              <w:t>Joseph BIANCO</w:t>
            </w:r>
          </w:p>
        </w:tc>
        <w:tc>
          <w:tcPr>
            <w:tcW w:w="3288" w:type="dxa"/>
            <w:shd w:val="clear" w:color="auto" w:fill="FFFFFF"/>
          </w:tcPr>
          <w:p w14:paraId="33BE517C"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joe.bianco@transport.gov.mt</w:t>
            </w:r>
          </w:p>
        </w:tc>
      </w:tr>
      <w:tr w:rsidR="002D185D" w:rsidRPr="00CB15C6" w14:paraId="6824A881" w14:textId="77777777" w:rsidTr="002D185D">
        <w:tblPrEx>
          <w:tblLook w:val="04A0" w:firstRow="1" w:lastRow="0" w:firstColumn="1" w:lastColumn="0" w:noHBand="0" w:noVBand="1"/>
        </w:tblPrEx>
        <w:trPr>
          <w:cantSplit/>
          <w:trHeight w:val="245"/>
          <w:tblHeader/>
          <w:jc w:val="center"/>
        </w:trPr>
        <w:tc>
          <w:tcPr>
            <w:tcW w:w="442" w:type="dxa"/>
            <w:shd w:val="clear" w:color="auto" w:fill="FFFFFF"/>
          </w:tcPr>
          <w:p w14:paraId="2E318748" w14:textId="77777777" w:rsidR="002D185D" w:rsidRPr="00CB15C6" w:rsidRDefault="002D185D" w:rsidP="002D185D">
            <w:pPr>
              <w:rPr>
                <w:b/>
                <w:color w:val="000000"/>
                <w:sz w:val="18"/>
                <w:szCs w:val="18"/>
                <w:lang w:val="fr-FR" w:eastAsia="fr-FR"/>
              </w:rPr>
            </w:pPr>
          </w:p>
        </w:tc>
        <w:tc>
          <w:tcPr>
            <w:tcW w:w="2066" w:type="dxa"/>
            <w:shd w:val="clear" w:color="auto" w:fill="FFFFFF"/>
          </w:tcPr>
          <w:p w14:paraId="3D1F95F8"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Myanmar</w:t>
            </w:r>
          </w:p>
        </w:tc>
        <w:tc>
          <w:tcPr>
            <w:tcW w:w="2106" w:type="dxa"/>
            <w:shd w:val="clear" w:color="auto" w:fill="FFFFFF"/>
          </w:tcPr>
          <w:p w14:paraId="7FC92980" w14:textId="77777777" w:rsidR="002D185D" w:rsidRPr="00CB15C6" w:rsidRDefault="002D185D" w:rsidP="002D185D">
            <w:pPr>
              <w:rPr>
                <w:b/>
                <w:color w:val="000000"/>
                <w:sz w:val="18"/>
                <w:szCs w:val="18"/>
                <w:lang w:val="fr-FR" w:eastAsia="fr-FR"/>
              </w:rPr>
            </w:pPr>
          </w:p>
        </w:tc>
        <w:tc>
          <w:tcPr>
            <w:tcW w:w="3292" w:type="dxa"/>
            <w:shd w:val="clear" w:color="auto" w:fill="FFFFFF"/>
          </w:tcPr>
          <w:p w14:paraId="634A0E9B" w14:textId="77777777" w:rsidR="002D185D" w:rsidRPr="00CB15C6" w:rsidRDefault="002D185D" w:rsidP="002D185D">
            <w:pPr>
              <w:keepNext/>
              <w:autoSpaceDE w:val="0"/>
              <w:autoSpaceDN w:val="0"/>
              <w:adjustRightInd w:val="0"/>
              <w:outlineLvl w:val="1"/>
              <w:rPr>
                <w:b/>
                <w:bCs/>
                <w:color w:val="000000"/>
                <w:sz w:val="18"/>
                <w:szCs w:val="18"/>
                <w:u w:val="single"/>
                <w:lang w:val="fr-FR" w:eastAsia="fr-FR"/>
              </w:rPr>
            </w:pPr>
            <w:r w:rsidRPr="00CB15C6">
              <w:rPr>
                <w:b/>
                <w:bCs/>
                <w:color w:val="000000"/>
                <w:sz w:val="18"/>
                <w:szCs w:val="18"/>
                <w:u w:val="single"/>
                <w:lang w:val="fr-FR" w:eastAsia="fr-FR"/>
              </w:rPr>
              <w:t>Ye LWIN</w:t>
            </w:r>
          </w:p>
        </w:tc>
        <w:tc>
          <w:tcPr>
            <w:tcW w:w="3288" w:type="dxa"/>
            <w:shd w:val="clear" w:color="auto" w:fill="FFFFFF"/>
          </w:tcPr>
          <w:p w14:paraId="2B1F3AEF" w14:textId="398051B2" w:rsidR="002D185D" w:rsidRPr="00CB15C6" w:rsidRDefault="005B6789" w:rsidP="002D185D">
            <w:pPr>
              <w:rPr>
                <w:color w:val="000000"/>
                <w:sz w:val="18"/>
                <w:szCs w:val="18"/>
                <w:lang w:val="fr-FR" w:eastAsia="fr-FR"/>
              </w:rPr>
            </w:pPr>
            <w:r w:rsidRPr="00CB15C6">
              <w:rPr>
                <w:color w:val="000000"/>
                <w:sz w:val="18"/>
                <w:szCs w:val="18"/>
                <w:lang w:val="fr-FR" w:eastAsia="fr-FR"/>
              </w:rPr>
              <w:t>cdryelwin@gmail.com</w:t>
            </w:r>
          </w:p>
        </w:tc>
      </w:tr>
      <w:tr w:rsidR="002D185D" w:rsidRPr="006A2765" w14:paraId="06723B18"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61615A37" w14:textId="77777777" w:rsidR="002D185D" w:rsidRPr="00CB15C6" w:rsidRDefault="002D185D" w:rsidP="002D185D">
            <w:pPr>
              <w:rPr>
                <w:b/>
                <w:color w:val="000000"/>
                <w:sz w:val="18"/>
                <w:szCs w:val="18"/>
                <w:lang w:val="fr-FR" w:eastAsia="fr-FR"/>
              </w:rPr>
            </w:pPr>
          </w:p>
        </w:tc>
        <w:tc>
          <w:tcPr>
            <w:tcW w:w="2066" w:type="dxa"/>
            <w:shd w:val="clear" w:color="auto" w:fill="FFFFFF"/>
          </w:tcPr>
          <w:p w14:paraId="6ECEEBC2"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Nigeria - </w:t>
            </w:r>
            <w:r w:rsidRPr="00CB15C6">
              <w:rPr>
                <w:b/>
                <w:i/>
                <w:color w:val="000000"/>
                <w:sz w:val="18"/>
                <w:szCs w:val="18"/>
                <w:lang w:val="fr-FR" w:eastAsia="fr-FR"/>
              </w:rPr>
              <w:t>Nigéria</w:t>
            </w:r>
          </w:p>
        </w:tc>
        <w:tc>
          <w:tcPr>
            <w:tcW w:w="2106" w:type="dxa"/>
            <w:shd w:val="clear" w:color="auto" w:fill="FFFFFF"/>
          </w:tcPr>
          <w:p w14:paraId="13377461" w14:textId="77777777" w:rsidR="002D185D" w:rsidRPr="00CB15C6" w:rsidRDefault="002D185D" w:rsidP="002D185D">
            <w:pPr>
              <w:rPr>
                <w:b/>
                <w:color w:val="000000"/>
                <w:sz w:val="18"/>
                <w:szCs w:val="18"/>
                <w:lang w:val="fr-FR" w:eastAsia="fr-FR"/>
              </w:rPr>
            </w:pPr>
          </w:p>
        </w:tc>
        <w:tc>
          <w:tcPr>
            <w:tcW w:w="3292" w:type="dxa"/>
            <w:shd w:val="clear" w:color="auto" w:fill="FFFFFF"/>
          </w:tcPr>
          <w:p w14:paraId="51786D4D" w14:textId="77777777" w:rsidR="002D185D" w:rsidRPr="00CB15C6" w:rsidRDefault="002D185D" w:rsidP="002D185D">
            <w:pPr>
              <w:keepNext/>
              <w:autoSpaceDE w:val="0"/>
              <w:autoSpaceDN w:val="0"/>
              <w:adjustRightInd w:val="0"/>
              <w:outlineLvl w:val="1"/>
              <w:rPr>
                <w:b/>
                <w:bCs/>
                <w:color w:val="000000"/>
                <w:sz w:val="18"/>
                <w:szCs w:val="18"/>
                <w:u w:val="single"/>
                <w:lang w:val="fr-FR" w:eastAsia="fr-FR"/>
              </w:rPr>
            </w:pPr>
            <w:r w:rsidRPr="00CB15C6">
              <w:rPr>
                <w:b/>
                <w:bCs/>
                <w:color w:val="000000"/>
                <w:sz w:val="18"/>
                <w:szCs w:val="18"/>
                <w:u w:val="single"/>
                <w:lang w:val="fr-FR" w:eastAsia="fr-FR"/>
              </w:rPr>
              <w:t>Chukwuemeka OKAFOR</w:t>
            </w:r>
          </w:p>
          <w:p w14:paraId="1406086E" w14:textId="77777777" w:rsidR="002D185D" w:rsidRPr="00CB15C6" w:rsidRDefault="002D185D" w:rsidP="002D185D">
            <w:pPr>
              <w:rPr>
                <w:b/>
                <w:sz w:val="18"/>
                <w:szCs w:val="18"/>
                <w:lang w:val="fr-FR" w:eastAsia="fr-FR"/>
              </w:rPr>
            </w:pPr>
            <w:r w:rsidRPr="00CB15C6">
              <w:rPr>
                <w:b/>
                <w:sz w:val="18"/>
                <w:szCs w:val="18"/>
                <w:lang w:val="fr-FR" w:eastAsia="fr-FR"/>
              </w:rPr>
              <w:t>Chukwuma AZUIKE</w:t>
            </w:r>
          </w:p>
        </w:tc>
        <w:tc>
          <w:tcPr>
            <w:tcW w:w="3288" w:type="dxa"/>
            <w:shd w:val="clear" w:color="auto" w:fill="FFFFFF"/>
          </w:tcPr>
          <w:p w14:paraId="467E1530" w14:textId="77777777" w:rsidR="002D185D" w:rsidRPr="00CB15C6" w:rsidRDefault="00F276C3" w:rsidP="002D185D">
            <w:pPr>
              <w:rPr>
                <w:color w:val="000000"/>
                <w:sz w:val="18"/>
                <w:szCs w:val="18"/>
                <w:lang w:val="fr-FR" w:eastAsia="fr-FR"/>
              </w:rPr>
            </w:pPr>
            <w:hyperlink r:id="rId61" w:history="1">
              <w:r w:rsidR="002D185D" w:rsidRPr="00CB15C6">
                <w:rPr>
                  <w:color w:val="000000"/>
                  <w:sz w:val="18"/>
                  <w:szCs w:val="18"/>
                  <w:lang w:val="fr-FR" w:eastAsia="fr-FR"/>
                </w:rPr>
                <w:t>info@nnho.ng</w:t>
              </w:r>
            </w:hyperlink>
          </w:p>
          <w:p w14:paraId="6DFFB93D"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info@nnho.ng</w:t>
            </w:r>
          </w:p>
        </w:tc>
      </w:tr>
      <w:tr w:rsidR="002D185D" w:rsidRPr="006A2765" w14:paraId="4A9156D5" w14:textId="77777777" w:rsidTr="002D185D">
        <w:tblPrEx>
          <w:tblLook w:val="04A0" w:firstRow="1" w:lastRow="0" w:firstColumn="1" w:lastColumn="0" w:noHBand="0" w:noVBand="1"/>
        </w:tblPrEx>
        <w:trPr>
          <w:cantSplit/>
          <w:trHeight w:val="258"/>
          <w:tblHeader/>
          <w:jc w:val="center"/>
        </w:trPr>
        <w:tc>
          <w:tcPr>
            <w:tcW w:w="442" w:type="dxa"/>
            <w:shd w:val="clear" w:color="auto" w:fill="FFFFFF"/>
          </w:tcPr>
          <w:p w14:paraId="6751CAC7" w14:textId="77777777" w:rsidR="002D185D" w:rsidRPr="00CB15C6" w:rsidRDefault="002D185D" w:rsidP="002D185D">
            <w:pPr>
              <w:rPr>
                <w:b/>
                <w:color w:val="000000"/>
                <w:sz w:val="18"/>
                <w:szCs w:val="18"/>
                <w:lang w:val="fr-FR" w:eastAsia="fr-FR"/>
              </w:rPr>
            </w:pPr>
          </w:p>
        </w:tc>
        <w:tc>
          <w:tcPr>
            <w:tcW w:w="2066" w:type="dxa"/>
            <w:shd w:val="clear" w:color="auto" w:fill="FFFFFF"/>
          </w:tcPr>
          <w:p w14:paraId="47DD23F0"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 xml:space="preserve">Poland - </w:t>
            </w:r>
            <w:r w:rsidRPr="00CB15C6">
              <w:rPr>
                <w:b/>
                <w:i/>
                <w:color w:val="000000"/>
                <w:sz w:val="18"/>
                <w:szCs w:val="18"/>
                <w:lang w:val="fr-FR" w:eastAsia="fr-FR"/>
              </w:rPr>
              <w:t>Pologne</w:t>
            </w:r>
          </w:p>
        </w:tc>
        <w:tc>
          <w:tcPr>
            <w:tcW w:w="2106" w:type="dxa"/>
            <w:shd w:val="clear" w:color="auto" w:fill="FFFFFF"/>
          </w:tcPr>
          <w:p w14:paraId="09B87A65" w14:textId="77777777" w:rsidR="002D185D" w:rsidRPr="00CB15C6" w:rsidRDefault="002D185D" w:rsidP="002D185D">
            <w:pPr>
              <w:rPr>
                <w:b/>
                <w:color w:val="000000"/>
                <w:sz w:val="18"/>
                <w:szCs w:val="18"/>
                <w:lang w:val="fr-FR" w:eastAsia="fr-FR"/>
              </w:rPr>
            </w:pPr>
          </w:p>
        </w:tc>
        <w:tc>
          <w:tcPr>
            <w:tcW w:w="3292" w:type="dxa"/>
            <w:shd w:val="clear" w:color="auto" w:fill="FFFFFF"/>
          </w:tcPr>
          <w:p w14:paraId="053C1DC2" w14:textId="77777777" w:rsidR="002D185D" w:rsidRPr="00CB15C6" w:rsidRDefault="002D185D" w:rsidP="002D185D">
            <w:pPr>
              <w:keepNext/>
              <w:autoSpaceDE w:val="0"/>
              <w:autoSpaceDN w:val="0"/>
              <w:adjustRightInd w:val="0"/>
              <w:outlineLvl w:val="1"/>
              <w:rPr>
                <w:b/>
                <w:bCs/>
                <w:color w:val="000000"/>
                <w:sz w:val="18"/>
                <w:szCs w:val="18"/>
                <w:u w:val="single"/>
                <w:lang w:val="fr-FR" w:eastAsia="fr-FR"/>
              </w:rPr>
            </w:pPr>
            <w:r w:rsidRPr="00CB15C6">
              <w:rPr>
                <w:b/>
                <w:bCs/>
                <w:color w:val="000000"/>
                <w:sz w:val="18"/>
                <w:szCs w:val="18"/>
                <w:u w:val="single"/>
                <w:lang w:val="fr-FR" w:eastAsia="fr-FR"/>
              </w:rPr>
              <w:t>Henryk NITNER</w:t>
            </w:r>
          </w:p>
        </w:tc>
        <w:tc>
          <w:tcPr>
            <w:tcW w:w="3288" w:type="dxa"/>
            <w:shd w:val="clear" w:color="auto" w:fill="FFFFFF"/>
          </w:tcPr>
          <w:p w14:paraId="6E4E3D44"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h.nitner@ron.mil.pl</w:t>
            </w:r>
          </w:p>
        </w:tc>
      </w:tr>
      <w:tr w:rsidR="002D185D" w:rsidRPr="00CB15C6" w14:paraId="7D130F61" w14:textId="77777777" w:rsidTr="002D185D">
        <w:tblPrEx>
          <w:tblLook w:val="04A0" w:firstRow="1" w:lastRow="0" w:firstColumn="1" w:lastColumn="0" w:noHBand="0" w:noVBand="1"/>
        </w:tblPrEx>
        <w:trPr>
          <w:cantSplit/>
          <w:trHeight w:val="322"/>
          <w:tblHeader/>
          <w:jc w:val="center"/>
        </w:trPr>
        <w:tc>
          <w:tcPr>
            <w:tcW w:w="442" w:type="dxa"/>
            <w:shd w:val="clear" w:color="auto" w:fill="FFFFFF"/>
          </w:tcPr>
          <w:p w14:paraId="44BD1068" w14:textId="77777777" w:rsidR="002D185D" w:rsidRPr="00CB15C6" w:rsidRDefault="002D185D" w:rsidP="002D185D">
            <w:pPr>
              <w:rPr>
                <w:b/>
                <w:color w:val="000000"/>
                <w:sz w:val="18"/>
                <w:szCs w:val="18"/>
                <w:lang w:val="fr-FR" w:eastAsia="fr-FR"/>
              </w:rPr>
            </w:pPr>
          </w:p>
        </w:tc>
        <w:tc>
          <w:tcPr>
            <w:tcW w:w="2066" w:type="dxa"/>
            <w:shd w:val="clear" w:color="auto" w:fill="FFFFFF"/>
          </w:tcPr>
          <w:p w14:paraId="242B3642" w14:textId="77777777" w:rsidR="002D185D" w:rsidRPr="00CB15C6" w:rsidRDefault="002D185D" w:rsidP="002D185D">
            <w:pPr>
              <w:rPr>
                <w:b/>
                <w:color w:val="000000"/>
                <w:sz w:val="18"/>
                <w:szCs w:val="18"/>
                <w:lang w:val="fr-FR" w:eastAsia="fr-FR"/>
              </w:rPr>
            </w:pPr>
            <w:r w:rsidRPr="00CB15C6">
              <w:rPr>
                <w:b/>
                <w:color w:val="000000"/>
                <w:sz w:val="18"/>
                <w:szCs w:val="18"/>
                <w:lang w:val="fr-FR" w:eastAsia="fr-FR"/>
              </w:rPr>
              <w:t>Portugal</w:t>
            </w:r>
          </w:p>
        </w:tc>
        <w:tc>
          <w:tcPr>
            <w:tcW w:w="2106" w:type="dxa"/>
            <w:shd w:val="clear" w:color="auto" w:fill="FFFFFF"/>
          </w:tcPr>
          <w:p w14:paraId="28CD389A" w14:textId="77777777" w:rsidR="002D185D" w:rsidRPr="00CB15C6" w:rsidRDefault="002D185D" w:rsidP="002D185D">
            <w:pPr>
              <w:rPr>
                <w:b/>
                <w:color w:val="000000"/>
                <w:sz w:val="18"/>
                <w:szCs w:val="18"/>
                <w:lang w:val="fr-FR" w:eastAsia="fr-FR"/>
              </w:rPr>
            </w:pPr>
          </w:p>
        </w:tc>
        <w:tc>
          <w:tcPr>
            <w:tcW w:w="3292" w:type="dxa"/>
            <w:shd w:val="clear" w:color="auto" w:fill="FFFFFF"/>
          </w:tcPr>
          <w:p w14:paraId="64012F61" w14:textId="77777777" w:rsidR="002D185D" w:rsidRPr="00CB15C6" w:rsidRDefault="002D185D" w:rsidP="002D185D">
            <w:pPr>
              <w:keepNext/>
              <w:autoSpaceDE w:val="0"/>
              <w:autoSpaceDN w:val="0"/>
              <w:adjustRightInd w:val="0"/>
              <w:outlineLvl w:val="1"/>
              <w:rPr>
                <w:b/>
                <w:bCs/>
                <w:color w:val="000000"/>
                <w:sz w:val="18"/>
                <w:szCs w:val="18"/>
                <w:u w:val="single"/>
                <w:lang w:val="fr-FR" w:eastAsia="fr-FR"/>
              </w:rPr>
            </w:pPr>
            <w:r w:rsidRPr="00CB15C6">
              <w:rPr>
                <w:b/>
                <w:bCs/>
                <w:color w:val="000000"/>
                <w:sz w:val="18"/>
                <w:szCs w:val="18"/>
                <w:u w:val="single"/>
                <w:lang w:val="fr-FR" w:eastAsia="fr-FR"/>
              </w:rPr>
              <w:t>Carlos Manuel da Costa VENTURA SOARES</w:t>
            </w:r>
          </w:p>
        </w:tc>
        <w:tc>
          <w:tcPr>
            <w:tcW w:w="3288" w:type="dxa"/>
            <w:shd w:val="clear" w:color="auto" w:fill="FFFFFF"/>
          </w:tcPr>
          <w:p w14:paraId="1C83885D" w14:textId="2813CC18" w:rsidR="002D185D" w:rsidRPr="00CB15C6" w:rsidRDefault="00AF28FD" w:rsidP="002D185D">
            <w:pPr>
              <w:rPr>
                <w:color w:val="000000"/>
                <w:sz w:val="18"/>
                <w:szCs w:val="18"/>
                <w:lang w:val="fr-FR" w:eastAsia="fr-FR"/>
              </w:rPr>
            </w:pPr>
            <w:r w:rsidRPr="00CB15C6">
              <w:rPr>
                <w:color w:val="000000"/>
                <w:sz w:val="18"/>
                <w:szCs w:val="18"/>
                <w:lang w:val="fr-FR" w:eastAsia="fr-FR"/>
              </w:rPr>
              <w:t>v</w:t>
            </w:r>
            <w:r w:rsidR="002D185D" w:rsidRPr="00CB15C6">
              <w:rPr>
                <w:color w:val="000000"/>
                <w:sz w:val="18"/>
                <w:szCs w:val="18"/>
                <w:lang w:val="fr-FR" w:eastAsia="fr-FR"/>
              </w:rPr>
              <w:t>entura.soares@hidrografico.pt</w:t>
            </w:r>
          </w:p>
        </w:tc>
      </w:tr>
      <w:tr w:rsidR="00D844FA" w:rsidRPr="00CB15C6" w14:paraId="13E298D3"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5F41F3E6" w14:textId="77777777" w:rsidR="00D844FA" w:rsidRPr="00CB15C6" w:rsidRDefault="00D844FA" w:rsidP="002D185D">
            <w:pPr>
              <w:rPr>
                <w:b/>
                <w:color w:val="000000"/>
                <w:sz w:val="18"/>
                <w:szCs w:val="18"/>
                <w:lang w:val="fr-FR" w:eastAsia="fr-FR"/>
              </w:rPr>
            </w:pPr>
          </w:p>
        </w:tc>
        <w:tc>
          <w:tcPr>
            <w:tcW w:w="2066" w:type="dxa"/>
            <w:vMerge w:val="restart"/>
            <w:shd w:val="clear" w:color="auto" w:fill="FFFFFF"/>
          </w:tcPr>
          <w:p w14:paraId="00369B8B" w14:textId="77777777" w:rsidR="00D844FA" w:rsidRPr="00CB15C6" w:rsidRDefault="00D844FA" w:rsidP="002D185D">
            <w:pPr>
              <w:rPr>
                <w:b/>
                <w:color w:val="000000"/>
                <w:sz w:val="18"/>
                <w:szCs w:val="18"/>
                <w:lang w:val="fr-FR" w:eastAsia="fr-FR"/>
              </w:rPr>
            </w:pPr>
            <w:r w:rsidRPr="00CB15C6">
              <w:rPr>
                <w:b/>
                <w:color w:val="000000"/>
                <w:sz w:val="18"/>
                <w:szCs w:val="18"/>
                <w:lang w:val="fr-FR" w:eastAsia="fr-FR"/>
              </w:rPr>
              <w:t>Qatar</w:t>
            </w:r>
          </w:p>
        </w:tc>
        <w:tc>
          <w:tcPr>
            <w:tcW w:w="2106" w:type="dxa"/>
            <w:shd w:val="clear" w:color="auto" w:fill="FFFFFF"/>
          </w:tcPr>
          <w:p w14:paraId="49F9E6EE" w14:textId="4E4EB448" w:rsidR="00D844FA" w:rsidRPr="00CB15C6" w:rsidRDefault="00D844FA" w:rsidP="002D185D">
            <w:pPr>
              <w:rPr>
                <w:b/>
                <w:color w:val="000000"/>
                <w:sz w:val="18"/>
                <w:szCs w:val="18"/>
                <w:lang w:val="fr-FR" w:eastAsia="fr-FR"/>
              </w:rPr>
            </w:pPr>
          </w:p>
        </w:tc>
        <w:tc>
          <w:tcPr>
            <w:tcW w:w="3292" w:type="dxa"/>
            <w:shd w:val="clear" w:color="auto" w:fill="FFFFFF"/>
          </w:tcPr>
          <w:p w14:paraId="131D2496" w14:textId="3C6718DB" w:rsidR="00D844FA" w:rsidRPr="00CB15C6" w:rsidRDefault="00D844FA" w:rsidP="002D185D">
            <w:pPr>
              <w:keepNext/>
              <w:autoSpaceDE w:val="0"/>
              <w:autoSpaceDN w:val="0"/>
              <w:adjustRightInd w:val="0"/>
              <w:outlineLvl w:val="1"/>
              <w:rPr>
                <w:b/>
                <w:bCs/>
                <w:color w:val="000000"/>
                <w:sz w:val="18"/>
                <w:szCs w:val="18"/>
                <w:lang w:val="fr-FR" w:eastAsia="fr-FR"/>
              </w:rPr>
            </w:pPr>
            <w:r w:rsidRPr="00CB15C6">
              <w:rPr>
                <w:b/>
                <w:color w:val="000000"/>
                <w:sz w:val="18"/>
                <w:szCs w:val="18"/>
                <w:lang w:val="fr-FR" w:eastAsia="fr-FR"/>
              </w:rPr>
              <w:t>Fahad Mohammed AL QAHTANI</w:t>
            </w:r>
          </w:p>
        </w:tc>
        <w:tc>
          <w:tcPr>
            <w:tcW w:w="3288" w:type="dxa"/>
            <w:vMerge w:val="restart"/>
            <w:shd w:val="clear" w:color="auto" w:fill="FFFFFF"/>
          </w:tcPr>
          <w:p w14:paraId="448E176E" w14:textId="77777777" w:rsidR="00D844FA" w:rsidRPr="00CB15C6" w:rsidRDefault="00D844FA" w:rsidP="002D185D">
            <w:pPr>
              <w:rPr>
                <w:color w:val="000000"/>
                <w:sz w:val="18"/>
                <w:szCs w:val="18"/>
                <w:lang w:val="fr-FR" w:eastAsia="fr-FR"/>
              </w:rPr>
            </w:pPr>
            <w:r w:rsidRPr="00CB15C6">
              <w:rPr>
                <w:color w:val="000000"/>
                <w:sz w:val="18"/>
                <w:szCs w:val="18"/>
                <w:lang w:val="fr-FR" w:eastAsia="fr-FR"/>
              </w:rPr>
              <w:t>kaththanayaka@mme.gov.qa</w:t>
            </w:r>
          </w:p>
          <w:p w14:paraId="1A25BC31" w14:textId="23FAF3BF" w:rsidR="00D844FA" w:rsidRPr="00CB15C6" w:rsidRDefault="00D844FA" w:rsidP="002D185D">
            <w:pPr>
              <w:rPr>
                <w:color w:val="000000"/>
                <w:sz w:val="18"/>
                <w:szCs w:val="18"/>
                <w:lang w:val="fr-FR" w:eastAsia="fr-FR"/>
              </w:rPr>
            </w:pPr>
          </w:p>
          <w:p w14:paraId="60115479" w14:textId="1550766D" w:rsidR="00D844FA" w:rsidRPr="00CB15C6" w:rsidRDefault="00D844FA" w:rsidP="002D185D">
            <w:pPr>
              <w:rPr>
                <w:color w:val="000000"/>
                <w:sz w:val="18"/>
                <w:szCs w:val="18"/>
                <w:lang w:val="fr-FR" w:eastAsia="fr-FR"/>
              </w:rPr>
            </w:pPr>
          </w:p>
        </w:tc>
      </w:tr>
      <w:tr w:rsidR="00D844FA" w:rsidRPr="00CB15C6" w14:paraId="3EA289E3"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385AC81C" w14:textId="77777777" w:rsidR="00D844FA" w:rsidRPr="00CB15C6" w:rsidRDefault="00D844FA" w:rsidP="002D185D">
            <w:pPr>
              <w:rPr>
                <w:b/>
                <w:color w:val="000000"/>
                <w:sz w:val="18"/>
                <w:szCs w:val="18"/>
                <w:lang w:val="fr-FR" w:eastAsia="fr-FR"/>
              </w:rPr>
            </w:pPr>
          </w:p>
        </w:tc>
        <w:tc>
          <w:tcPr>
            <w:tcW w:w="2066" w:type="dxa"/>
            <w:vMerge/>
            <w:shd w:val="clear" w:color="auto" w:fill="FFFFFF"/>
          </w:tcPr>
          <w:p w14:paraId="0DBBA2EE" w14:textId="77777777" w:rsidR="00D844FA" w:rsidRPr="00CB15C6" w:rsidRDefault="00D844FA" w:rsidP="002D185D">
            <w:pPr>
              <w:rPr>
                <w:b/>
                <w:color w:val="000000"/>
                <w:sz w:val="18"/>
                <w:szCs w:val="18"/>
                <w:lang w:val="fr-FR" w:eastAsia="fr-FR"/>
              </w:rPr>
            </w:pPr>
          </w:p>
        </w:tc>
        <w:tc>
          <w:tcPr>
            <w:tcW w:w="2106" w:type="dxa"/>
            <w:shd w:val="clear" w:color="auto" w:fill="FFFFFF"/>
          </w:tcPr>
          <w:p w14:paraId="7266463F" w14:textId="77777777" w:rsidR="00D844FA" w:rsidRPr="00CB15C6" w:rsidRDefault="00D844FA" w:rsidP="002D185D">
            <w:pPr>
              <w:rPr>
                <w:b/>
                <w:color w:val="000000"/>
                <w:sz w:val="18"/>
                <w:szCs w:val="18"/>
                <w:lang w:val="fr-FR" w:eastAsia="fr-FR"/>
              </w:rPr>
            </w:pPr>
          </w:p>
        </w:tc>
        <w:tc>
          <w:tcPr>
            <w:tcW w:w="3292" w:type="dxa"/>
            <w:shd w:val="clear" w:color="auto" w:fill="FFFFFF"/>
          </w:tcPr>
          <w:p w14:paraId="7B19E8DA" w14:textId="77777777" w:rsidR="00D844FA" w:rsidRPr="00CB15C6" w:rsidRDefault="00D844FA" w:rsidP="00D06D8D">
            <w:pPr>
              <w:keepNext/>
              <w:autoSpaceDE w:val="0"/>
              <w:autoSpaceDN w:val="0"/>
              <w:adjustRightInd w:val="0"/>
              <w:outlineLvl w:val="1"/>
              <w:rPr>
                <w:b/>
                <w:color w:val="000000"/>
                <w:sz w:val="18"/>
                <w:szCs w:val="18"/>
                <w:lang w:val="fr-FR" w:eastAsia="fr-FR"/>
              </w:rPr>
            </w:pPr>
            <w:r w:rsidRPr="00CB15C6">
              <w:rPr>
                <w:b/>
                <w:color w:val="000000"/>
                <w:sz w:val="18"/>
                <w:szCs w:val="18"/>
                <w:lang w:val="fr-FR" w:eastAsia="fr-FR"/>
              </w:rPr>
              <w:t>Mohammed Abdulrahman</w:t>
            </w:r>
          </w:p>
          <w:p w14:paraId="58A1CB28" w14:textId="2C06E0D1" w:rsidR="00D844FA" w:rsidRPr="00CB15C6" w:rsidRDefault="00D844FA" w:rsidP="00D06D8D">
            <w:pPr>
              <w:keepNext/>
              <w:autoSpaceDE w:val="0"/>
              <w:autoSpaceDN w:val="0"/>
              <w:adjustRightInd w:val="0"/>
              <w:outlineLvl w:val="1"/>
              <w:rPr>
                <w:b/>
                <w:color w:val="000000"/>
                <w:sz w:val="18"/>
                <w:szCs w:val="18"/>
                <w:lang w:val="fr-FR" w:eastAsia="fr-FR"/>
              </w:rPr>
            </w:pPr>
            <w:r w:rsidRPr="00CB15C6">
              <w:rPr>
                <w:b/>
                <w:color w:val="000000"/>
                <w:sz w:val="18"/>
                <w:szCs w:val="18"/>
                <w:lang w:val="fr-FR" w:eastAsia="fr-FR"/>
              </w:rPr>
              <w:t>AL-ABDULLA</w:t>
            </w:r>
          </w:p>
        </w:tc>
        <w:tc>
          <w:tcPr>
            <w:tcW w:w="3288" w:type="dxa"/>
            <w:vMerge/>
            <w:shd w:val="clear" w:color="auto" w:fill="FFFFFF"/>
          </w:tcPr>
          <w:p w14:paraId="51FBA981" w14:textId="75010E4A" w:rsidR="00D844FA" w:rsidRPr="00CB15C6" w:rsidRDefault="00D844FA" w:rsidP="002D185D">
            <w:pPr>
              <w:rPr>
                <w:color w:val="000000"/>
                <w:sz w:val="18"/>
                <w:szCs w:val="18"/>
                <w:lang w:val="fr-FR" w:eastAsia="fr-FR"/>
              </w:rPr>
            </w:pPr>
          </w:p>
        </w:tc>
      </w:tr>
      <w:tr w:rsidR="00D844FA" w:rsidRPr="00CB15C6" w14:paraId="3317ED14"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6D91B41A" w14:textId="77777777" w:rsidR="00D844FA" w:rsidRPr="00CB15C6" w:rsidRDefault="00D844FA" w:rsidP="002D185D">
            <w:pPr>
              <w:rPr>
                <w:b/>
                <w:color w:val="000000"/>
                <w:sz w:val="18"/>
                <w:szCs w:val="18"/>
                <w:lang w:val="fr-FR" w:eastAsia="fr-FR"/>
              </w:rPr>
            </w:pPr>
          </w:p>
        </w:tc>
        <w:tc>
          <w:tcPr>
            <w:tcW w:w="2066" w:type="dxa"/>
            <w:vMerge/>
            <w:shd w:val="clear" w:color="auto" w:fill="FFFFFF"/>
          </w:tcPr>
          <w:p w14:paraId="09B73918" w14:textId="77777777" w:rsidR="00D844FA" w:rsidRPr="00CB15C6" w:rsidRDefault="00D844FA" w:rsidP="002D185D">
            <w:pPr>
              <w:rPr>
                <w:b/>
                <w:color w:val="000000"/>
                <w:sz w:val="18"/>
                <w:szCs w:val="18"/>
                <w:lang w:val="fr-FR" w:eastAsia="fr-FR"/>
              </w:rPr>
            </w:pPr>
          </w:p>
        </w:tc>
        <w:tc>
          <w:tcPr>
            <w:tcW w:w="2106" w:type="dxa"/>
            <w:shd w:val="clear" w:color="auto" w:fill="FFFFFF"/>
          </w:tcPr>
          <w:p w14:paraId="5515F3B5" w14:textId="77777777" w:rsidR="00D844FA" w:rsidRPr="00CB15C6" w:rsidRDefault="00D844FA" w:rsidP="002D185D">
            <w:pPr>
              <w:rPr>
                <w:b/>
                <w:color w:val="000000"/>
                <w:sz w:val="18"/>
                <w:szCs w:val="18"/>
                <w:lang w:val="fr-FR" w:eastAsia="fr-FR"/>
              </w:rPr>
            </w:pPr>
          </w:p>
        </w:tc>
        <w:tc>
          <w:tcPr>
            <w:tcW w:w="3292" w:type="dxa"/>
            <w:shd w:val="clear" w:color="auto" w:fill="FFFFFF"/>
          </w:tcPr>
          <w:p w14:paraId="4633441D" w14:textId="3ECA6452" w:rsidR="00D844FA" w:rsidRPr="00CB15C6" w:rsidRDefault="00D844FA" w:rsidP="002D185D">
            <w:pPr>
              <w:keepNext/>
              <w:autoSpaceDE w:val="0"/>
              <w:autoSpaceDN w:val="0"/>
              <w:adjustRightInd w:val="0"/>
              <w:outlineLvl w:val="1"/>
              <w:rPr>
                <w:b/>
                <w:bCs/>
                <w:color w:val="000000"/>
                <w:sz w:val="18"/>
                <w:szCs w:val="18"/>
                <w:lang w:val="fr-FR" w:eastAsia="fr-FR"/>
              </w:rPr>
            </w:pPr>
            <w:r w:rsidRPr="00CB15C6">
              <w:rPr>
                <w:b/>
                <w:bCs/>
                <w:color w:val="000000"/>
                <w:sz w:val="18"/>
                <w:szCs w:val="18"/>
                <w:lang w:val="fr-FR" w:eastAsia="fr-FR"/>
              </w:rPr>
              <w:t>Keerthisinghe ATHTHANAYAKA</w:t>
            </w:r>
          </w:p>
        </w:tc>
        <w:tc>
          <w:tcPr>
            <w:tcW w:w="3288" w:type="dxa"/>
            <w:vMerge/>
            <w:shd w:val="clear" w:color="auto" w:fill="FFFFFF"/>
          </w:tcPr>
          <w:p w14:paraId="37C8F2D0" w14:textId="6E3FB83E" w:rsidR="00D844FA" w:rsidRPr="00CB15C6" w:rsidRDefault="00D844FA" w:rsidP="002D185D">
            <w:pPr>
              <w:rPr>
                <w:color w:val="000000"/>
                <w:sz w:val="18"/>
                <w:szCs w:val="18"/>
                <w:lang w:val="fr-FR" w:eastAsia="fr-FR"/>
              </w:rPr>
            </w:pPr>
          </w:p>
        </w:tc>
      </w:tr>
      <w:tr w:rsidR="002D185D" w:rsidRPr="00CB15C6" w14:paraId="6016A787" w14:textId="77777777" w:rsidTr="002D185D">
        <w:tblPrEx>
          <w:tblLook w:val="04A0" w:firstRow="1" w:lastRow="0" w:firstColumn="1" w:lastColumn="0" w:noHBand="0" w:noVBand="1"/>
        </w:tblPrEx>
        <w:trPr>
          <w:cantSplit/>
          <w:trHeight w:val="451"/>
          <w:tblHeader/>
          <w:jc w:val="center"/>
        </w:trPr>
        <w:tc>
          <w:tcPr>
            <w:tcW w:w="11194" w:type="dxa"/>
            <w:gridSpan w:val="5"/>
            <w:shd w:val="clear" w:color="auto" w:fill="D5DCE4"/>
            <w:vAlign w:val="center"/>
          </w:tcPr>
          <w:p w14:paraId="770D9B95" w14:textId="1D58AD47" w:rsidR="002D185D" w:rsidRPr="00CB15C6" w:rsidRDefault="002D185D" w:rsidP="002D185D">
            <w:pPr>
              <w:jc w:val="center"/>
              <w:rPr>
                <w:lang w:val="fr-FR" w:eastAsia="fr-FR"/>
              </w:rPr>
            </w:pPr>
            <w:r w:rsidRPr="00CB15C6">
              <w:rPr>
                <w:b/>
                <w:sz w:val="18"/>
                <w:szCs w:val="18"/>
                <w:lang w:val="fr-FR" w:eastAsia="fr-FR"/>
              </w:rPr>
              <w:t>Observer</w:t>
            </w:r>
            <w:r w:rsidR="001E274F">
              <w:rPr>
                <w:b/>
                <w:sz w:val="18"/>
                <w:szCs w:val="18"/>
                <w:lang w:val="fr-FR" w:eastAsia="fr-FR"/>
              </w:rPr>
              <w:t>/ Observateur</w:t>
            </w:r>
          </w:p>
        </w:tc>
      </w:tr>
      <w:tr w:rsidR="002D185D" w:rsidRPr="00CB15C6" w14:paraId="3ED7571A"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6025BE62" w14:textId="77777777" w:rsidR="002D185D" w:rsidRPr="00CB15C6" w:rsidRDefault="002D185D" w:rsidP="002D185D">
            <w:pPr>
              <w:rPr>
                <w:b/>
                <w:color w:val="000000"/>
                <w:sz w:val="18"/>
                <w:szCs w:val="18"/>
                <w:lang w:val="fr-FR" w:eastAsia="fr-FR"/>
              </w:rPr>
            </w:pPr>
          </w:p>
        </w:tc>
        <w:tc>
          <w:tcPr>
            <w:tcW w:w="2066" w:type="dxa"/>
            <w:shd w:val="clear" w:color="auto" w:fill="FFFFFF"/>
          </w:tcPr>
          <w:p w14:paraId="2305955D" w14:textId="77777777" w:rsidR="002D185D" w:rsidRPr="00CB15C6" w:rsidRDefault="002D185D" w:rsidP="002D185D">
            <w:pPr>
              <w:rPr>
                <w:b/>
                <w:color w:val="000000"/>
                <w:sz w:val="18"/>
                <w:szCs w:val="18"/>
                <w:lang w:val="fr-FR" w:eastAsia="fr-FR"/>
              </w:rPr>
            </w:pPr>
          </w:p>
        </w:tc>
        <w:tc>
          <w:tcPr>
            <w:tcW w:w="2106" w:type="dxa"/>
            <w:shd w:val="clear" w:color="auto" w:fill="FFFFFF"/>
          </w:tcPr>
          <w:p w14:paraId="283FC982" w14:textId="77777777" w:rsidR="002D185D" w:rsidRPr="00CB15C6" w:rsidRDefault="002D185D" w:rsidP="002D185D">
            <w:pPr>
              <w:rPr>
                <w:b/>
                <w:color w:val="000000"/>
                <w:sz w:val="18"/>
                <w:szCs w:val="18"/>
                <w:lang w:val="fr-FR" w:eastAsia="fr-FR"/>
              </w:rPr>
            </w:pPr>
          </w:p>
        </w:tc>
        <w:tc>
          <w:tcPr>
            <w:tcW w:w="3292" w:type="dxa"/>
            <w:shd w:val="clear" w:color="auto" w:fill="FFFFFF"/>
          </w:tcPr>
          <w:p w14:paraId="322246F6" w14:textId="77777777" w:rsidR="002D185D" w:rsidRPr="00CB15C6" w:rsidRDefault="002D185D" w:rsidP="002D185D">
            <w:pPr>
              <w:keepNext/>
              <w:autoSpaceDE w:val="0"/>
              <w:autoSpaceDN w:val="0"/>
              <w:adjustRightInd w:val="0"/>
              <w:outlineLvl w:val="1"/>
              <w:rPr>
                <w:b/>
                <w:bCs/>
                <w:color w:val="000000"/>
                <w:sz w:val="18"/>
                <w:szCs w:val="18"/>
                <w:lang w:val="fr-FR" w:eastAsia="fr-FR"/>
              </w:rPr>
            </w:pPr>
          </w:p>
        </w:tc>
        <w:tc>
          <w:tcPr>
            <w:tcW w:w="3288" w:type="dxa"/>
            <w:shd w:val="clear" w:color="auto" w:fill="FFFFFF"/>
          </w:tcPr>
          <w:p w14:paraId="680910D3" w14:textId="77777777" w:rsidR="002D185D" w:rsidRPr="00CB15C6" w:rsidRDefault="002D185D" w:rsidP="002D185D">
            <w:pPr>
              <w:rPr>
                <w:lang w:val="fr-FR" w:eastAsia="fr-FR"/>
              </w:rPr>
            </w:pPr>
          </w:p>
        </w:tc>
      </w:tr>
      <w:tr w:rsidR="002D185D" w:rsidRPr="006A2765" w14:paraId="2906267C" w14:textId="77777777" w:rsidTr="002D185D">
        <w:tblPrEx>
          <w:tblLook w:val="04A0" w:firstRow="1" w:lastRow="0" w:firstColumn="1" w:lastColumn="0" w:noHBand="0" w:noVBand="1"/>
        </w:tblPrEx>
        <w:trPr>
          <w:cantSplit/>
          <w:trHeight w:val="451"/>
          <w:tblHeader/>
          <w:jc w:val="center"/>
        </w:trPr>
        <w:tc>
          <w:tcPr>
            <w:tcW w:w="11194" w:type="dxa"/>
            <w:gridSpan w:val="5"/>
            <w:shd w:val="clear" w:color="auto" w:fill="D5DCE4"/>
            <w:vAlign w:val="center"/>
          </w:tcPr>
          <w:p w14:paraId="6635623A" w14:textId="7DE23B5D" w:rsidR="002D185D" w:rsidRPr="00CB15C6" w:rsidRDefault="002D185D" w:rsidP="002D185D">
            <w:pPr>
              <w:jc w:val="center"/>
              <w:rPr>
                <w:lang w:val="fr-FR" w:eastAsia="fr-FR"/>
              </w:rPr>
            </w:pPr>
            <w:r w:rsidRPr="00CB15C6">
              <w:rPr>
                <w:b/>
                <w:sz w:val="18"/>
                <w:szCs w:val="18"/>
                <w:lang w:val="fr-FR" w:eastAsia="fr-FR"/>
              </w:rPr>
              <w:t>IHO Secretariat</w:t>
            </w:r>
            <w:r w:rsidR="001E274F">
              <w:rPr>
                <w:b/>
                <w:sz w:val="18"/>
                <w:szCs w:val="18"/>
                <w:lang w:val="fr-FR" w:eastAsia="fr-FR"/>
              </w:rPr>
              <w:t>/Secrétariat de l’OHI</w:t>
            </w:r>
          </w:p>
        </w:tc>
      </w:tr>
      <w:tr w:rsidR="002D185D" w:rsidRPr="00CB15C6" w14:paraId="23C356A7" w14:textId="77777777" w:rsidTr="002D185D">
        <w:tblPrEx>
          <w:tblLook w:val="04A0" w:firstRow="1" w:lastRow="0" w:firstColumn="1" w:lastColumn="0" w:noHBand="0" w:noVBand="1"/>
        </w:tblPrEx>
        <w:trPr>
          <w:cantSplit/>
          <w:trHeight w:val="253"/>
          <w:tblHeader/>
          <w:jc w:val="center"/>
        </w:trPr>
        <w:tc>
          <w:tcPr>
            <w:tcW w:w="442" w:type="dxa"/>
            <w:shd w:val="clear" w:color="auto" w:fill="FFFFFF"/>
          </w:tcPr>
          <w:p w14:paraId="6BFF2D99" w14:textId="77777777" w:rsidR="002D185D" w:rsidRPr="00CB15C6" w:rsidRDefault="002D185D" w:rsidP="002D185D">
            <w:pPr>
              <w:rPr>
                <w:b/>
                <w:color w:val="000000"/>
                <w:sz w:val="18"/>
                <w:szCs w:val="18"/>
                <w:lang w:val="fr-FR" w:eastAsia="fr-FR"/>
              </w:rPr>
            </w:pPr>
          </w:p>
        </w:tc>
        <w:tc>
          <w:tcPr>
            <w:tcW w:w="2066" w:type="dxa"/>
            <w:shd w:val="clear" w:color="auto" w:fill="FFFFFF"/>
          </w:tcPr>
          <w:p w14:paraId="37853C85" w14:textId="7E6B7367" w:rsidR="002D185D" w:rsidRPr="00CB15C6" w:rsidRDefault="002D185D" w:rsidP="002D185D">
            <w:pPr>
              <w:rPr>
                <w:b/>
                <w:color w:val="000000"/>
                <w:sz w:val="18"/>
                <w:szCs w:val="18"/>
                <w:lang w:val="fr-FR" w:eastAsia="fr-FR"/>
              </w:rPr>
            </w:pPr>
            <w:r w:rsidRPr="00CB15C6">
              <w:rPr>
                <w:b/>
                <w:color w:val="000000"/>
                <w:sz w:val="18"/>
                <w:szCs w:val="18"/>
                <w:lang w:val="fr-FR" w:eastAsia="fr-FR"/>
              </w:rPr>
              <w:t>Secretary-General</w:t>
            </w:r>
            <w:r w:rsidR="001E274F">
              <w:rPr>
                <w:b/>
                <w:color w:val="000000"/>
                <w:sz w:val="18"/>
                <w:szCs w:val="18"/>
                <w:lang w:val="fr-FR" w:eastAsia="fr-FR"/>
              </w:rPr>
              <w:t xml:space="preserve"> / Secrétaire général</w:t>
            </w:r>
          </w:p>
        </w:tc>
        <w:tc>
          <w:tcPr>
            <w:tcW w:w="2106" w:type="dxa"/>
            <w:shd w:val="clear" w:color="auto" w:fill="FFFFFF"/>
          </w:tcPr>
          <w:p w14:paraId="0D6F9090" w14:textId="7A648C68" w:rsidR="002D185D" w:rsidRPr="00CB15C6" w:rsidRDefault="002D185D" w:rsidP="002D185D">
            <w:pPr>
              <w:rPr>
                <w:b/>
                <w:color w:val="000000"/>
                <w:sz w:val="18"/>
                <w:szCs w:val="18"/>
                <w:lang w:val="fr-FR" w:eastAsia="fr-FR"/>
              </w:rPr>
            </w:pPr>
            <w:r w:rsidRPr="00CB15C6">
              <w:rPr>
                <w:b/>
                <w:color w:val="000000"/>
                <w:sz w:val="18"/>
                <w:szCs w:val="18"/>
                <w:lang w:val="fr-FR" w:eastAsia="fr-FR"/>
              </w:rPr>
              <w:t>Council Secretary</w:t>
            </w:r>
            <w:r w:rsidR="001E274F">
              <w:rPr>
                <w:b/>
                <w:color w:val="000000"/>
                <w:sz w:val="18"/>
                <w:szCs w:val="18"/>
                <w:lang w:val="fr-FR" w:eastAsia="fr-FR"/>
              </w:rPr>
              <w:t xml:space="preserve"> / Secrétaire du Conseil</w:t>
            </w:r>
          </w:p>
        </w:tc>
        <w:tc>
          <w:tcPr>
            <w:tcW w:w="3292" w:type="dxa"/>
            <w:shd w:val="clear" w:color="auto" w:fill="FFFFFF"/>
          </w:tcPr>
          <w:p w14:paraId="0C099A6A" w14:textId="77777777" w:rsidR="002D185D" w:rsidRPr="00CB15C6" w:rsidRDefault="002D185D" w:rsidP="002D185D">
            <w:pPr>
              <w:rPr>
                <w:b/>
                <w:color w:val="000000"/>
                <w:sz w:val="18"/>
                <w:szCs w:val="18"/>
                <w:u w:val="single"/>
                <w:lang w:val="fr-FR" w:eastAsia="fr-FR"/>
              </w:rPr>
            </w:pPr>
            <w:r w:rsidRPr="00CB15C6">
              <w:rPr>
                <w:b/>
                <w:color w:val="000000"/>
                <w:sz w:val="18"/>
                <w:szCs w:val="18"/>
                <w:u w:val="single"/>
                <w:lang w:val="fr-FR" w:eastAsia="fr-FR"/>
              </w:rPr>
              <w:t>Mathias JONAS</w:t>
            </w:r>
          </w:p>
        </w:tc>
        <w:tc>
          <w:tcPr>
            <w:tcW w:w="3288" w:type="dxa"/>
            <w:shd w:val="clear" w:color="auto" w:fill="FFFFFF"/>
          </w:tcPr>
          <w:p w14:paraId="67758D87"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mathias.jonas@iho.int</w:t>
            </w:r>
          </w:p>
        </w:tc>
      </w:tr>
      <w:tr w:rsidR="002D185D" w:rsidRPr="00CB15C6" w14:paraId="28131564"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17DFF9A5" w14:textId="77777777" w:rsidR="002D185D" w:rsidRPr="00CB15C6" w:rsidRDefault="002D185D" w:rsidP="002D185D">
            <w:pPr>
              <w:rPr>
                <w:b/>
                <w:color w:val="000000"/>
                <w:sz w:val="18"/>
                <w:szCs w:val="18"/>
                <w:lang w:val="fr-FR" w:eastAsia="fr-FR"/>
              </w:rPr>
            </w:pPr>
          </w:p>
        </w:tc>
        <w:tc>
          <w:tcPr>
            <w:tcW w:w="2066" w:type="dxa"/>
            <w:shd w:val="clear" w:color="auto" w:fill="FFFFFF"/>
          </w:tcPr>
          <w:p w14:paraId="0678F288" w14:textId="449C266B" w:rsidR="002D185D" w:rsidRPr="00CB15C6" w:rsidRDefault="002D185D" w:rsidP="002D185D">
            <w:pPr>
              <w:rPr>
                <w:b/>
                <w:color w:val="000000"/>
                <w:sz w:val="18"/>
                <w:szCs w:val="18"/>
                <w:lang w:val="fr-FR" w:eastAsia="fr-FR"/>
              </w:rPr>
            </w:pPr>
            <w:r w:rsidRPr="00CB15C6">
              <w:rPr>
                <w:b/>
                <w:color w:val="000000"/>
                <w:sz w:val="18"/>
                <w:szCs w:val="18"/>
                <w:lang w:val="fr-FR" w:eastAsia="fr-FR"/>
              </w:rPr>
              <w:t>Director</w:t>
            </w:r>
            <w:r w:rsidR="001E274F">
              <w:rPr>
                <w:b/>
                <w:color w:val="000000"/>
                <w:sz w:val="18"/>
                <w:szCs w:val="18"/>
                <w:lang w:val="fr-FR" w:eastAsia="fr-FR"/>
              </w:rPr>
              <w:t xml:space="preserve"> / Directeur</w:t>
            </w:r>
          </w:p>
        </w:tc>
        <w:tc>
          <w:tcPr>
            <w:tcW w:w="2106" w:type="dxa"/>
            <w:shd w:val="clear" w:color="auto" w:fill="FFFFFF"/>
          </w:tcPr>
          <w:p w14:paraId="68FCF8BC" w14:textId="77777777" w:rsidR="002D185D" w:rsidRPr="00CB15C6" w:rsidRDefault="002D185D" w:rsidP="002D185D">
            <w:pPr>
              <w:rPr>
                <w:b/>
                <w:color w:val="000000"/>
                <w:sz w:val="18"/>
                <w:szCs w:val="18"/>
                <w:lang w:val="fr-FR" w:eastAsia="fr-FR"/>
              </w:rPr>
            </w:pPr>
          </w:p>
        </w:tc>
        <w:tc>
          <w:tcPr>
            <w:tcW w:w="3292" w:type="dxa"/>
            <w:shd w:val="clear" w:color="auto" w:fill="FFFFFF"/>
          </w:tcPr>
          <w:p w14:paraId="4BDF4061" w14:textId="77777777" w:rsidR="002D185D" w:rsidRPr="00CB15C6" w:rsidRDefault="002D185D" w:rsidP="002D185D">
            <w:pPr>
              <w:keepNext/>
              <w:autoSpaceDE w:val="0"/>
              <w:autoSpaceDN w:val="0"/>
              <w:adjustRightInd w:val="0"/>
              <w:outlineLvl w:val="1"/>
              <w:rPr>
                <w:b/>
                <w:bCs/>
                <w:color w:val="000000"/>
                <w:sz w:val="18"/>
                <w:szCs w:val="18"/>
                <w:lang w:val="fr-FR" w:eastAsia="fr-FR"/>
              </w:rPr>
            </w:pPr>
            <w:r w:rsidRPr="00CB15C6">
              <w:rPr>
                <w:b/>
                <w:bCs/>
                <w:color w:val="000000"/>
                <w:sz w:val="18"/>
                <w:szCs w:val="18"/>
                <w:lang w:val="fr-FR" w:eastAsia="fr-FR"/>
              </w:rPr>
              <w:t>Abri KAMPFER</w:t>
            </w:r>
          </w:p>
        </w:tc>
        <w:tc>
          <w:tcPr>
            <w:tcW w:w="3288" w:type="dxa"/>
            <w:shd w:val="clear" w:color="auto" w:fill="FFFFFF"/>
          </w:tcPr>
          <w:p w14:paraId="4EB59B49"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abri.kampfer@iho.int</w:t>
            </w:r>
          </w:p>
        </w:tc>
      </w:tr>
      <w:tr w:rsidR="002D185D" w:rsidRPr="00CB15C6" w14:paraId="1BCB7A0C"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7F2856F2" w14:textId="77777777" w:rsidR="002D185D" w:rsidRPr="00CB15C6" w:rsidRDefault="002D185D" w:rsidP="002D185D">
            <w:pPr>
              <w:rPr>
                <w:b/>
                <w:color w:val="000000"/>
                <w:sz w:val="18"/>
                <w:szCs w:val="18"/>
                <w:lang w:val="fr-FR" w:eastAsia="fr-FR"/>
              </w:rPr>
            </w:pPr>
          </w:p>
        </w:tc>
        <w:tc>
          <w:tcPr>
            <w:tcW w:w="2066" w:type="dxa"/>
            <w:shd w:val="clear" w:color="auto" w:fill="FFFFFF"/>
          </w:tcPr>
          <w:p w14:paraId="499C75E7" w14:textId="585CE974" w:rsidR="002D185D" w:rsidRPr="00CB15C6" w:rsidRDefault="002D185D" w:rsidP="002D185D">
            <w:pPr>
              <w:rPr>
                <w:b/>
                <w:color w:val="000000"/>
                <w:sz w:val="18"/>
                <w:szCs w:val="18"/>
                <w:lang w:val="fr-FR" w:eastAsia="fr-FR"/>
              </w:rPr>
            </w:pPr>
            <w:r w:rsidRPr="00CB15C6">
              <w:rPr>
                <w:b/>
                <w:color w:val="000000"/>
                <w:sz w:val="18"/>
                <w:szCs w:val="18"/>
                <w:lang w:val="fr-FR" w:eastAsia="fr-FR"/>
              </w:rPr>
              <w:t>Director</w:t>
            </w:r>
            <w:r w:rsidR="001E274F">
              <w:rPr>
                <w:b/>
                <w:color w:val="000000"/>
                <w:sz w:val="18"/>
                <w:szCs w:val="18"/>
                <w:lang w:val="fr-FR" w:eastAsia="fr-FR"/>
              </w:rPr>
              <w:t> / Directeur</w:t>
            </w:r>
          </w:p>
        </w:tc>
        <w:tc>
          <w:tcPr>
            <w:tcW w:w="2106" w:type="dxa"/>
            <w:shd w:val="clear" w:color="auto" w:fill="FFFFFF"/>
          </w:tcPr>
          <w:p w14:paraId="1263FFA7" w14:textId="77777777" w:rsidR="002D185D" w:rsidRPr="00CB15C6" w:rsidRDefault="002D185D" w:rsidP="002D185D">
            <w:pPr>
              <w:rPr>
                <w:b/>
                <w:color w:val="000000"/>
                <w:sz w:val="18"/>
                <w:szCs w:val="18"/>
                <w:lang w:val="fr-FR" w:eastAsia="fr-FR"/>
              </w:rPr>
            </w:pPr>
          </w:p>
        </w:tc>
        <w:tc>
          <w:tcPr>
            <w:tcW w:w="3292" w:type="dxa"/>
            <w:shd w:val="clear" w:color="auto" w:fill="FFFFFF"/>
          </w:tcPr>
          <w:p w14:paraId="21537041" w14:textId="77777777" w:rsidR="002D185D" w:rsidRPr="00CB15C6" w:rsidRDefault="002D185D" w:rsidP="002D185D">
            <w:pPr>
              <w:keepNext/>
              <w:autoSpaceDE w:val="0"/>
              <w:autoSpaceDN w:val="0"/>
              <w:adjustRightInd w:val="0"/>
              <w:outlineLvl w:val="1"/>
              <w:rPr>
                <w:b/>
                <w:bCs/>
                <w:color w:val="000000"/>
                <w:sz w:val="18"/>
                <w:szCs w:val="18"/>
                <w:lang w:val="fr-FR" w:eastAsia="fr-FR"/>
              </w:rPr>
            </w:pPr>
            <w:r w:rsidRPr="00CB15C6">
              <w:rPr>
                <w:b/>
                <w:bCs/>
                <w:color w:val="000000"/>
                <w:sz w:val="18"/>
                <w:szCs w:val="18"/>
                <w:lang w:val="fr-FR" w:eastAsia="fr-FR"/>
              </w:rPr>
              <w:t>Mustafa IPTES</w:t>
            </w:r>
          </w:p>
        </w:tc>
        <w:tc>
          <w:tcPr>
            <w:tcW w:w="3288" w:type="dxa"/>
            <w:shd w:val="clear" w:color="auto" w:fill="FFFFFF"/>
          </w:tcPr>
          <w:p w14:paraId="19062523" w14:textId="77777777" w:rsidR="002D185D" w:rsidRPr="00CB15C6" w:rsidRDefault="002D185D" w:rsidP="002D185D">
            <w:pPr>
              <w:rPr>
                <w:color w:val="000000"/>
                <w:sz w:val="18"/>
                <w:szCs w:val="18"/>
                <w:lang w:val="fr-FR" w:eastAsia="fr-FR"/>
              </w:rPr>
            </w:pPr>
            <w:r w:rsidRPr="00CB15C6">
              <w:rPr>
                <w:color w:val="000000"/>
                <w:sz w:val="18"/>
                <w:szCs w:val="18"/>
                <w:lang w:val="fr-FR" w:eastAsia="fr-FR"/>
              </w:rPr>
              <w:t>mustafa.iptes@iho.int</w:t>
            </w:r>
          </w:p>
        </w:tc>
      </w:tr>
      <w:tr w:rsidR="002D185D" w:rsidRPr="00CB15C6" w14:paraId="5B757724"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6815D907" w14:textId="77777777" w:rsidR="002D185D" w:rsidRPr="00CB15C6" w:rsidRDefault="002D185D" w:rsidP="002D185D">
            <w:pPr>
              <w:rPr>
                <w:b/>
                <w:color w:val="000000"/>
                <w:sz w:val="18"/>
                <w:szCs w:val="18"/>
                <w:lang w:val="fr-FR" w:eastAsia="fr-FR"/>
              </w:rPr>
            </w:pPr>
          </w:p>
        </w:tc>
        <w:tc>
          <w:tcPr>
            <w:tcW w:w="2066" w:type="dxa"/>
            <w:shd w:val="clear" w:color="auto" w:fill="FFFFFF"/>
          </w:tcPr>
          <w:p w14:paraId="2933C400" w14:textId="1A679570" w:rsidR="002D185D" w:rsidRPr="00CB15C6" w:rsidRDefault="002D185D" w:rsidP="00123C31">
            <w:pPr>
              <w:rPr>
                <w:b/>
                <w:color w:val="000000"/>
                <w:sz w:val="18"/>
                <w:szCs w:val="18"/>
                <w:lang w:val="fr-FR" w:eastAsia="fr-FR"/>
              </w:rPr>
            </w:pPr>
            <w:r w:rsidRPr="00CB15C6">
              <w:rPr>
                <w:b/>
                <w:color w:val="000000"/>
                <w:sz w:val="18"/>
                <w:szCs w:val="18"/>
                <w:lang w:val="fr-FR" w:eastAsia="fr-FR"/>
              </w:rPr>
              <w:t>A</w:t>
            </w:r>
            <w:r w:rsidR="00123C31">
              <w:rPr>
                <w:b/>
                <w:color w:val="000000"/>
                <w:sz w:val="18"/>
                <w:szCs w:val="18"/>
                <w:lang w:val="fr-FR" w:eastAsia="fr-FR"/>
              </w:rPr>
              <w:t>ssistant</w:t>
            </w:r>
            <w:r w:rsidRPr="00CB15C6">
              <w:rPr>
                <w:b/>
                <w:color w:val="000000"/>
                <w:sz w:val="18"/>
                <w:szCs w:val="18"/>
                <w:lang w:val="fr-FR" w:eastAsia="fr-FR"/>
              </w:rPr>
              <w:t xml:space="preserve"> Director</w:t>
            </w:r>
            <w:r w:rsidR="001E274F">
              <w:rPr>
                <w:b/>
                <w:color w:val="000000"/>
                <w:sz w:val="18"/>
                <w:szCs w:val="18"/>
                <w:lang w:val="fr-FR" w:eastAsia="fr-FR"/>
              </w:rPr>
              <w:t> / A</w:t>
            </w:r>
            <w:r w:rsidR="00123C31">
              <w:rPr>
                <w:b/>
                <w:color w:val="000000"/>
                <w:sz w:val="18"/>
                <w:szCs w:val="18"/>
                <w:lang w:val="fr-FR" w:eastAsia="fr-FR"/>
              </w:rPr>
              <w:t>djoint</w:t>
            </w:r>
            <w:r w:rsidR="001E274F">
              <w:rPr>
                <w:b/>
                <w:color w:val="000000"/>
                <w:sz w:val="18"/>
                <w:szCs w:val="18"/>
                <w:lang w:val="fr-FR" w:eastAsia="fr-FR"/>
              </w:rPr>
              <w:t xml:space="preserve"> aux Directeurs </w:t>
            </w:r>
          </w:p>
        </w:tc>
        <w:tc>
          <w:tcPr>
            <w:tcW w:w="2106" w:type="dxa"/>
            <w:shd w:val="clear" w:color="auto" w:fill="FFFFFF"/>
          </w:tcPr>
          <w:p w14:paraId="41F30167" w14:textId="157D02F1" w:rsidR="002D185D" w:rsidRPr="00CB15C6" w:rsidRDefault="002D185D" w:rsidP="002D185D">
            <w:pPr>
              <w:rPr>
                <w:b/>
                <w:color w:val="000000"/>
                <w:sz w:val="18"/>
                <w:szCs w:val="18"/>
                <w:lang w:val="fr-FR" w:eastAsia="fr-FR"/>
              </w:rPr>
            </w:pPr>
          </w:p>
        </w:tc>
        <w:tc>
          <w:tcPr>
            <w:tcW w:w="3292" w:type="dxa"/>
            <w:shd w:val="clear" w:color="auto" w:fill="FFFFFF"/>
          </w:tcPr>
          <w:p w14:paraId="2289983F" w14:textId="27F11D3B" w:rsidR="002D185D" w:rsidRPr="00CB15C6" w:rsidRDefault="005B6789" w:rsidP="005B6789">
            <w:pPr>
              <w:keepNext/>
              <w:autoSpaceDE w:val="0"/>
              <w:autoSpaceDN w:val="0"/>
              <w:adjustRightInd w:val="0"/>
              <w:outlineLvl w:val="1"/>
              <w:rPr>
                <w:b/>
                <w:bCs/>
                <w:color w:val="000000"/>
                <w:sz w:val="18"/>
                <w:szCs w:val="18"/>
                <w:lang w:val="fr-FR" w:eastAsia="fr-FR"/>
              </w:rPr>
            </w:pPr>
            <w:r w:rsidRPr="00CB15C6">
              <w:rPr>
                <w:b/>
                <w:bCs/>
                <w:color w:val="000000"/>
                <w:sz w:val="18"/>
                <w:szCs w:val="18"/>
                <w:lang w:val="fr-FR" w:eastAsia="fr-FR"/>
              </w:rPr>
              <w:t xml:space="preserve">Alberto COSTA NEVES </w:t>
            </w:r>
          </w:p>
        </w:tc>
        <w:tc>
          <w:tcPr>
            <w:tcW w:w="3288" w:type="dxa"/>
            <w:shd w:val="clear" w:color="auto" w:fill="FFFFFF"/>
          </w:tcPr>
          <w:p w14:paraId="13A27BD6" w14:textId="256EEC54" w:rsidR="002D185D" w:rsidRPr="00CB15C6" w:rsidRDefault="00AF28FD" w:rsidP="005B6789">
            <w:pPr>
              <w:rPr>
                <w:color w:val="000000"/>
                <w:sz w:val="18"/>
                <w:szCs w:val="18"/>
                <w:lang w:val="fr-FR" w:eastAsia="fr-FR"/>
              </w:rPr>
            </w:pPr>
            <w:r w:rsidRPr="00CB15C6">
              <w:rPr>
                <w:color w:val="000000"/>
                <w:sz w:val="18"/>
                <w:szCs w:val="18"/>
                <w:lang w:val="fr-FR" w:eastAsia="fr-FR"/>
              </w:rPr>
              <w:t>a</w:t>
            </w:r>
            <w:r w:rsidR="005B6789" w:rsidRPr="00CB15C6">
              <w:rPr>
                <w:color w:val="000000"/>
                <w:sz w:val="18"/>
                <w:szCs w:val="18"/>
                <w:lang w:val="fr-FR" w:eastAsia="fr-FR"/>
              </w:rPr>
              <w:t xml:space="preserve">lberto.neves@iho.int </w:t>
            </w:r>
          </w:p>
        </w:tc>
      </w:tr>
      <w:tr w:rsidR="002D185D" w:rsidRPr="00CB15C6" w14:paraId="384091C8"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446874F9" w14:textId="77777777" w:rsidR="002D185D" w:rsidRPr="00CB15C6" w:rsidRDefault="002D185D" w:rsidP="002D185D">
            <w:pPr>
              <w:rPr>
                <w:b/>
                <w:color w:val="000000"/>
                <w:sz w:val="18"/>
                <w:szCs w:val="18"/>
                <w:lang w:val="fr-FR" w:eastAsia="fr-FR"/>
              </w:rPr>
            </w:pPr>
          </w:p>
        </w:tc>
        <w:tc>
          <w:tcPr>
            <w:tcW w:w="2066" w:type="dxa"/>
            <w:shd w:val="clear" w:color="auto" w:fill="FFFFFF"/>
          </w:tcPr>
          <w:p w14:paraId="765C4693" w14:textId="39011254" w:rsidR="002D185D" w:rsidRPr="00CB15C6" w:rsidRDefault="005B6789" w:rsidP="00123C31">
            <w:pPr>
              <w:rPr>
                <w:b/>
                <w:color w:val="000000"/>
                <w:sz w:val="18"/>
                <w:szCs w:val="18"/>
                <w:lang w:val="fr-FR" w:eastAsia="fr-FR"/>
              </w:rPr>
            </w:pPr>
            <w:r w:rsidRPr="00CB15C6">
              <w:rPr>
                <w:b/>
                <w:color w:val="000000"/>
                <w:sz w:val="18"/>
                <w:szCs w:val="18"/>
                <w:lang w:val="fr-FR" w:eastAsia="fr-FR"/>
              </w:rPr>
              <w:t>A</w:t>
            </w:r>
            <w:r w:rsidR="00123C31">
              <w:rPr>
                <w:b/>
                <w:color w:val="000000"/>
                <w:sz w:val="18"/>
                <w:szCs w:val="18"/>
                <w:lang w:val="fr-FR" w:eastAsia="fr-FR"/>
              </w:rPr>
              <w:t>ssistant</w:t>
            </w:r>
            <w:r w:rsidRPr="00CB15C6">
              <w:rPr>
                <w:b/>
                <w:color w:val="000000"/>
                <w:sz w:val="18"/>
                <w:szCs w:val="18"/>
                <w:lang w:val="fr-FR" w:eastAsia="fr-FR"/>
              </w:rPr>
              <w:t xml:space="preserve"> Director</w:t>
            </w:r>
            <w:r w:rsidR="001E274F">
              <w:rPr>
                <w:b/>
                <w:color w:val="000000"/>
                <w:sz w:val="18"/>
                <w:szCs w:val="18"/>
                <w:lang w:val="fr-FR" w:eastAsia="fr-FR"/>
              </w:rPr>
              <w:t xml:space="preserve"> / A</w:t>
            </w:r>
            <w:r w:rsidR="00123C31">
              <w:rPr>
                <w:b/>
                <w:color w:val="000000"/>
                <w:sz w:val="18"/>
                <w:szCs w:val="18"/>
                <w:lang w:val="fr-FR" w:eastAsia="fr-FR"/>
              </w:rPr>
              <w:t>djoint</w:t>
            </w:r>
            <w:r w:rsidR="001E274F">
              <w:rPr>
                <w:b/>
                <w:color w:val="000000"/>
                <w:sz w:val="18"/>
                <w:szCs w:val="18"/>
                <w:lang w:val="fr-FR" w:eastAsia="fr-FR"/>
              </w:rPr>
              <w:t xml:space="preserve"> aux Directeurs</w:t>
            </w:r>
          </w:p>
        </w:tc>
        <w:tc>
          <w:tcPr>
            <w:tcW w:w="2106" w:type="dxa"/>
            <w:shd w:val="clear" w:color="auto" w:fill="FFFFFF"/>
          </w:tcPr>
          <w:p w14:paraId="4D0C789A" w14:textId="4E818785" w:rsidR="002D185D" w:rsidRPr="00CB15C6" w:rsidRDefault="005B6789" w:rsidP="002D185D">
            <w:pPr>
              <w:rPr>
                <w:b/>
                <w:color w:val="000000"/>
                <w:sz w:val="18"/>
                <w:szCs w:val="18"/>
                <w:lang w:val="fr-FR" w:eastAsia="fr-FR"/>
              </w:rPr>
            </w:pPr>
            <w:r w:rsidRPr="00CB15C6">
              <w:rPr>
                <w:b/>
                <w:color w:val="000000"/>
                <w:sz w:val="18"/>
                <w:szCs w:val="18"/>
                <w:lang w:val="fr-FR" w:eastAsia="fr-FR"/>
              </w:rPr>
              <w:t>Council Assistant Sec.</w:t>
            </w:r>
            <w:r w:rsidR="001E274F">
              <w:rPr>
                <w:b/>
                <w:color w:val="000000"/>
                <w:sz w:val="18"/>
                <w:szCs w:val="18"/>
                <w:lang w:val="fr-FR" w:eastAsia="fr-FR"/>
              </w:rPr>
              <w:t xml:space="preserve"> / Assistant du Secrétaire du Conseil </w:t>
            </w:r>
          </w:p>
        </w:tc>
        <w:tc>
          <w:tcPr>
            <w:tcW w:w="3292" w:type="dxa"/>
            <w:shd w:val="clear" w:color="auto" w:fill="FFFFFF"/>
          </w:tcPr>
          <w:p w14:paraId="727B87E1" w14:textId="67FB3015" w:rsidR="002D185D" w:rsidRPr="00CB15C6" w:rsidRDefault="005B6789" w:rsidP="002D185D">
            <w:pPr>
              <w:keepNext/>
              <w:autoSpaceDE w:val="0"/>
              <w:autoSpaceDN w:val="0"/>
              <w:adjustRightInd w:val="0"/>
              <w:outlineLvl w:val="1"/>
              <w:rPr>
                <w:b/>
                <w:bCs/>
                <w:color w:val="000000"/>
                <w:sz w:val="18"/>
                <w:szCs w:val="18"/>
                <w:lang w:val="fr-FR" w:eastAsia="fr-FR"/>
              </w:rPr>
            </w:pPr>
            <w:r w:rsidRPr="00CB15C6">
              <w:rPr>
                <w:b/>
                <w:bCs/>
                <w:color w:val="000000"/>
                <w:sz w:val="18"/>
                <w:szCs w:val="18"/>
                <w:lang w:val="fr-FR" w:eastAsia="fr-FR"/>
              </w:rPr>
              <w:t>Yves GUILLAM</w:t>
            </w:r>
          </w:p>
        </w:tc>
        <w:tc>
          <w:tcPr>
            <w:tcW w:w="3288" w:type="dxa"/>
            <w:shd w:val="clear" w:color="auto" w:fill="FFFFFF"/>
          </w:tcPr>
          <w:p w14:paraId="0818BE13" w14:textId="234ABB6C" w:rsidR="002D185D" w:rsidRPr="00CB15C6" w:rsidRDefault="005B6789" w:rsidP="002D185D">
            <w:pPr>
              <w:rPr>
                <w:color w:val="000000"/>
                <w:sz w:val="18"/>
                <w:szCs w:val="18"/>
                <w:lang w:val="fr-FR" w:eastAsia="fr-FR"/>
              </w:rPr>
            </w:pPr>
            <w:r w:rsidRPr="00CB15C6">
              <w:rPr>
                <w:color w:val="000000"/>
                <w:sz w:val="18"/>
                <w:szCs w:val="18"/>
                <w:lang w:val="fr-FR" w:eastAsia="fr-FR"/>
              </w:rPr>
              <w:t>yves.guillam@iho.int</w:t>
            </w:r>
          </w:p>
        </w:tc>
      </w:tr>
    </w:tbl>
    <w:p w14:paraId="4F1B0A9F" w14:textId="77777777" w:rsidR="00C0614E" w:rsidRPr="00CB15C6" w:rsidRDefault="00C0614E">
      <w:pPr>
        <w:pStyle w:val="Body"/>
        <w:widowControl w:val="0"/>
        <w:spacing w:after="120" w:line="276" w:lineRule="auto"/>
        <w:jc w:val="both"/>
        <w:rPr>
          <w:lang w:val="fr-FR"/>
        </w:rPr>
      </w:pPr>
    </w:p>
    <w:p w14:paraId="316D855E" w14:textId="51A2464E" w:rsidR="003B70FD" w:rsidRPr="00CB15C6" w:rsidRDefault="003B70FD">
      <w:pPr>
        <w:rPr>
          <w:rFonts w:cs="Arial Unicode MS"/>
          <w:color w:val="000000"/>
          <w:u w:color="000000"/>
          <w:lang w:val="fr-FR" w:eastAsia="fr-FR"/>
        </w:rPr>
      </w:pPr>
      <w:r w:rsidRPr="00CB15C6">
        <w:rPr>
          <w:lang w:val="fr-FR"/>
        </w:rPr>
        <w:br w:type="page"/>
      </w:r>
    </w:p>
    <w:p w14:paraId="59701266" w14:textId="5A38CA8A" w:rsidR="003B70FD" w:rsidRPr="00CB15C6" w:rsidRDefault="00475DD3" w:rsidP="00475DD3">
      <w:pPr>
        <w:pStyle w:val="Body"/>
        <w:widowControl w:val="0"/>
        <w:spacing w:after="120" w:line="276" w:lineRule="auto"/>
        <w:jc w:val="right"/>
        <w:rPr>
          <w:b/>
          <w:lang w:val="fr-FR"/>
        </w:rPr>
      </w:pPr>
      <w:bookmarkStart w:id="2" w:name="C3_AnnexB"/>
      <w:r w:rsidRPr="00CB15C6">
        <w:rPr>
          <w:b/>
          <w:lang w:val="fr-FR"/>
        </w:rPr>
        <w:lastRenderedPageBreak/>
        <w:t>Annex</w:t>
      </w:r>
      <w:r w:rsidR="001E274F">
        <w:rPr>
          <w:b/>
          <w:lang w:val="fr-FR"/>
        </w:rPr>
        <w:t>e</w:t>
      </w:r>
      <w:r w:rsidRPr="00CB15C6">
        <w:rPr>
          <w:b/>
          <w:lang w:val="fr-FR"/>
        </w:rPr>
        <w:t xml:space="preserve"> B</w:t>
      </w:r>
      <w:bookmarkEnd w:id="2"/>
    </w:p>
    <w:p w14:paraId="0A7632BC" w14:textId="77777777" w:rsidR="00475DD3" w:rsidRPr="00CB15C6" w:rsidRDefault="00475DD3">
      <w:pPr>
        <w:pStyle w:val="Body"/>
        <w:widowControl w:val="0"/>
        <w:spacing w:after="120" w:line="276" w:lineRule="auto"/>
        <w:jc w:val="both"/>
        <w:rPr>
          <w:lang w:val="fr-FR"/>
        </w:rPr>
      </w:pPr>
    </w:p>
    <w:p w14:paraId="3CF79125" w14:textId="200BB1F8" w:rsidR="003B70FD" w:rsidRPr="00CB15C6" w:rsidRDefault="003B70FD" w:rsidP="003B70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aps/>
          <w:bdr w:val="none" w:sz="0" w:space="0" w:color="auto"/>
          <w:lang w:val="fr-FR" w:eastAsia="ko-KR"/>
        </w:rPr>
      </w:pPr>
      <w:r w:rsidRPr="00CB15C6">
        <w:rPr>
          <w:rFonts w:ascii="Arial" w:eastAsia="Calibri" w:hAnsi="Arial" w:cs="Arial"/>
          <w:b/>
          <w:caps/>
          <w:bdr w:val="none" w:sz="0" w:space="0" w:color="auto"/>
          <w:lang w:val="fr-FR" w:eastAsia="ko-KR"/>
        </w:rPr>
        <w:t>3</w:t>
      </w:r>
      <w:r w:rsidR="001E274F">
        <w:rPr>
          <w:rFonts w:ascii="Arial" w:eastAsia="Calibri" w:hAnsi="Arial" w:cs="Arial"/>
          <w:b/>
          <w:caps/>
          <w:bdr w:val="none" w:sz="0" w:space="0" w:color="auto"/>
          <w:vertAlign w:val="superscript"/>
          <w:lang w:val="fr-FR" w:eastAsia="ko-KR"/>
        </w:rPr>
        <w:t xml:space="preserve">ème </w:t>
      </w:r>
      <w:r w:rsidR="00913266">
        <w:rPr>
          <w:rFonts w:ascii="Arial" w:eastAsia="Calibri" w:hAnsi="Arial" w:cs="Arial"/>
          <w:b/>
          <w:caps/>
          <w:bdr w:val="none" w:sz="0" w:space="0" w:color="auto"/>
          <w:lang w:val="fr-FR"/>
        </w:rPr>
        <w:t xml:space="preserve">REUNION DU CONSEIL DE L’OHI </w:t>
      </w:r>
    </w:p>
    <w:p w14:paraId="00880386" w14:textId="5C6717BC" w:rsidR="003B70FD" w:rsidRPr="00CB15C6" w:rsidRDefault="003B70FD" w:rsidP="003B70F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Arial" w:eastAsia="Calibri" w:hAnsi="Arial" w:cs="Arial"/>
          <w:b/>
          <w:u w:val="single"/>
          <w:bdr w:val="none" w:sz="0" w:space="0" w:color="auto"/>
          <w:lang w:val="fr-FR" w:eastAsia="ko-KR"/>
        </w:rPr>
      </w:pPr>
      <w:r w:rsidRPr="00CB15C6">
        <w:rPr>
          <w:rFonts w:ascii="Arial" w:eastAsia="Calibri" w:hAnsi="Arial" w:cs="Arial"/>
          <w:b/>
          <w:bCs/>
          <w:bdr w:val="none" w:sz="0" w:space="0" w:color="auto"/>
          <w:lang w:val="fr-FR" w:eastAsia="ko-KR"/>
        </w:rPr>
        <w:t>Secr</w:t>
      </w:r>
      <w:r w:rsidR="00913266">
        <w:rPr>
          <w:rFonts w:ascii="Arial" w:eastAsia="Calibri" w:hAnsi="Arial" w:cs="Arial"/>
          <w:b/>
          <w:bCs/>
          <w:bdr w:val="none" w:sz="0" w:space="0" w:color="auto"/>
          <w:lang w:val="fr-FR" w:eastAsia="ko-KR"/>
        </w:rPr>
        <w:t>é</w:t>
      </w:r>
      <w:r w:rsidRPr="00CB15C6">
        <w:rPr>
          <w:rFonts w:ascii="Arial" w:eastAsia="Calibri" w:hAnsi="Arial" w:cs="Arial"/>
          <w:b/>
          <w:bCs/>
          <w:bdr w:val="none" w:sz="0" w:space="0" w:color="auto"/>
          <w:lang w:val="fr-FR" w:eastAsia="ko-KR"/>
        </w:rPr>
        <w:t>tariat</w:t>
      </w:r>
      <w:r w:rsidR="00913266">
        <w:rPr>
          <w:rFonts w:ascii="Arial" w:eastAsia="Calibri" w:hAnsi="Arial" w:cs="Arial"/>
          <w:b/>
          <w:bCs/>
          <w:bdr w:val="none" w:sz="0" w:space="0" w:color="auto"/>
          <w:lang w:val="fr-FR" w:eastAsia="ko-KR"/>
        </w:rPr>
        <w:t xml:space="preserve"> de l’OHI</w:t>
      </w:r>
      <w:r w:rsidRPr="00CB15C6">
        <w:rPr>
          <w:rFonts w:ascii="Arial" w:eastAsia="Calibri" w:hAnsi="Arial" w:cs="Arial"/>
          <w:b/>
          <w:bCs/>
          <w:bdr w:val="none" w:sz="0" w:space="0" w:color="auto"/>
          <w:lang w:val="fr-FR" w:eastAsia="ko-KR"/>
        </w:rPr>
        <w:t xml:space="preserve">, Monaco, 15 – 17 </w:t>
      </w:r>
      <w:r w:rsidR="00913266">
        <w:rPr>
          <w:rFonts w:ascii="Arial" w:eastAsia="Calibri" w:hAnsi="Arial" w:cs="Arial"/>
          <w:b/>
          <w:bCs/>
          <w:bdr w:val="none" w:sz="0" w:space="0" w:color="auto"/>
          <w:lang w:val="fr-FR" w:eastAsia="ko-KR"/>
        </w:rPr>
        <w:t>o</w:t>
      </w:r>
      <w:r w:rsidRPr="00CB15C6">
        <w:rPr>
          <w:rFonts w:ascii="Arial" w:eastAsia="Calibri" w:hAnsi="Arial" w:cs="Arial"/>
          <w:b/>
          <w:bCs/>
          <w:bdr w:val="none" w:sz="0" w:space="0" w:color="auto"/>
          <w:lang w:val="fr-FR" w:eastAsia="ko-KR"/>
        </w:rPr>
        <w:t>ctob</w:t>
      </w:r>
      <w:r w:rsidR="00913266">
        <w:rPr>
          <w:rFonts w:ascii="Arial" w:eastAsia="Calibri" w:hAnsi="Arial" w:cs="Arial"/>
          <w:b/>
          <w:bCs/>
          <w:bdr w:val="none" w:sz="0" w:space="0" w:color="auto"/>
          <w:lang w:val="fr-FR" w:eastAsia="ko-KR"/>
        </w:rPr>
        <w:t>r</w:t>
      </w:r>
      <w:r w:rsidRPr="00CB15C6">
        <w:rPr>
          <w:rFonts w:ascii="Arial" w:eastAsia="Calibri" w:hAnsi="Arial" w:cs="Arial"/>
          <w:b/>
          <w:bCs/>
          <w:bdr w:val="none" w:sz="0" w:space="0" w:color="auto"/>
          <w:lang w:val="fr-FR" w:eastAsia="ko-KR"/>
        </w:rPr>
        <w:t>e</w:t>
      </w:r>
      <w:r w:rsidRPr="00CB15C6">
        <w:rPr>
          <w:rFonts w:ascii="Arial" w:eastAsia="SimSun" w:hAnsi="Arial" w:cs="Arial"/>
          <w:b/>
          <w:bCs/>
          <w:bdr w:val="none" w:sz="0" w:space="0" w:color="auto"/>
          <w:lang w:val="fr-FR"/>
        </w:rPr>
        <w:t xml:space="preserve"> 2019</w:t>
      </w:r>
    </w:p>
    <w:p w14:paraId="7CFBDF4D" w14:textId="77777777" w:rsidR="003B70FD" w:rsidRPr="00CB15C6" w:rsidRDefault="003B70FD" w:rsidP="003B70F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Arial" w:eastAsia="SimSun" w:hAnsi="Arial" w:cs="Arial"/>
          <w:b/>
          <w:u w:val="single"/>
          <w:bdr w:val="none" w:sz="0" w:space="0" w:color="auto"/>
          <w:lang w:val="fr-FR"/>
        </w:rPr>
      </w:pPr>
    </w:p>
    <w:p w14:paraId="65B292F2" w14:textId="219D041E" w:rsidR="003B70FD" w:rsidRPr="00CB15C6" w:rsidRDefault="00913266" w:rsidP="003B70F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rial" w:eastAsia="Calibri" w:hAnsi="Arial" w:cs="Arial"/>
          <w:b/>
          <w:bCs/>
          <w:bdr w:val="none" w:sz="0" w:space="0" w:color="auto"/>
          <w:lang w:val="fr-FR" w:eastAsia="ko-KR"/>
        </w:rPr>
      </w:pPr>
      <w:r>
        <w:rPr>
          <w:rFonts w:ascii="Arial" w:eastAsia="Calibri" w:hAnsi="Arial" w:cs="Arial"/>
          <w:b/>
          <w:bCs/>
          <w:bdr w:val="none" w:sz="0" w:space="0" w:color="auto"/>
          <w:lang w:val="fr-FR" w:eastAsia="ko-KR"/>
        </w:rPr>
        <w:t>ORDRE DU JOUR PROVISOIRE REVISE</w:t>
      </w:r>
    </w:p>
    <w:p w14:paraId="0EBC2A9B" w14:textId="77777777" w:rsidR="003B70FD" w:rsidRPr="00CB15C6" w:rsidRDefault="003B70FD" w:rsidP="003B70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fr-FR"/>
        </w:rPr>
      </w:pPr>
    </w:p>
    <w:p w14:paraId="63BB23DE" w14:textId="77777777" w:rsidR="003B70FD" w:rsidRPr="00CB15C6" w:rsidRDefault="003B70FD" w:rsidP="003B70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fr-FR"/>
        </w:rPr>
      </w:pPr>
    </w:p>
    <w:p w14:paraId="1D5BF842" w14:textId="0F5FFCE4" w:rsidR="003B70FD" w:rsidRPr="00CB15C6" w:rsidRDefault="003B70FD" w:rsidP="003B70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fr-FR"/>
        </w:rPr>
      </w:pPr>
      <w:r w:rsidRPr="00CB15C6">
        <w:rPr>
          <w:rFonts w:ascii="Arial" w:eastAsia="Calibri" w:hAnsi="Arial" w:cs="Arial"/>
          <w:b/>
          <w:bdr w:val="none" w:sz="0" w:space="0" w:color="auto"/>
          <w:lang w:val="fr-FR"/>
        </w:rPr>
        <w:t>R</w:t>
      </w:r>
      <w:r w:rsidR="00913266">
        <w:rPr>
          <w:rFonts w:ascii="Arial" w:eastAsia="Calibri" w:hAnsi="Arial" w:cs="Arial"/>
          <w:b/>
          <w:bdr w:val="none" w:sz="0" w:space="0" w:color="auto"/>
          <w:lang w:val="fr-FR"/>
        </w:rPr>
        <w:t>é</w:t>
      </w:r>
      <w:r w:rsidRPr="00CB15C6">
        <w:rPr>
          <w:rFonts w:ascii="Arial" w:eastAsia="Calibri" w:hAnsi="Arial" w:cs="Arial"/>
          <w:b/>
          <w:bdr w:val="none" w:sz="0" w:space="0" w:color="auto"/>
          <w:lang w:val="fr-FR"/>
        </w:rPr>
        <w:t>f</w:t>
      </w:r>
      <w:r w:rsidR="00913266">
        <w:rPr>
          <w:rFonts w:ascii="Arial" w:eastAsia="Calibri" w:hAnsi="Arial" w:cs="Arial"/>
          <w:b/>
          <w:bdr w:val="none" w:sz="0" w:space="0" w:color="auto"/>
          <w:lang w:val="fr-FR"/>
        </w:rPr>
        <w:t>é</w:t>
      </w:r>
      <w:r w:rsidRPr="00CB15C6">
        <w:rPr>
          <w:rFonts w:ascii="Arial" w:eastAsia="Calibri" w:hAnsi="Arial" w:cs="Arial"/>
          <w:b/>
          <w:bdr w:val="none" w:sz="0" w:space="0" w:color="auto"/>
          <w:lang w:val="fr-FR"/>
        </w:rPr>
        <w:t>rence</w:t>
      </w:r>
      <w:r w:rsidR="00913266">
        <w:rPr>
          <w:rFonts w:ascii="Arial" w:eastAsia="Calibri" w:hAnsi="Arial" w:cs="Arial"/>
          <w:b/>
          <w:bdr w:val="none" w:sz="0" w:space="0" w:color="auto"/>
          <w:lang w:val="fr-FR"/>
        </w:rPr>
        <w:t xml:space="preserve"> </w:t>
      </w:r>
      <w:r w:rsidRPr="00CB15C6">
        <w:rPr>
          <w:rFonts w:ascii="Arial" w:eastAsia="Calibri" w:hAnsi="Arial" w:cs="Arial"/>
          <w:bdr w:val="none" w:sz="0" w:space="0" w:color="auto"/>
          <w:lang w:val="fr-FR"/>
        </w:rPr>
        <w:t>:</w:t>
      </w:r>
      <w:r w:rsidRPr="00CB15C6">
        <w:rPr>
          <w:rFonts w:ascii="Arial" w:eastAsia="Calibri" w:hAnsi="Arial" w:cs="Arial"/>
          <w:bdr w:val="none" w:sz="0" w:space="0" w:color="auto"/>
          <w:lang w:val="fr-FR"/>
        </w:rPr>
        <w:tab/>
      </w:r>
      <w:r w:rsidR="009B6338">
        <w:rPr>
          <w:rFonts w:ascii="Arial" w:eastAsia="Calibri" w:hAnsi="Arial" w:cs="Arial"/>
          <w:bdr w:val="none" w:sz="0" w:space="0" w:color="auto"/>
          <w:lang w:val="fr-FR"/>
        </w:rPr>
        <w:t xml:space="preserve">règle </w:t>
      </w:r>
      <w:r w:rsidRPr="00CB15C6">
        <w:rPr>
          <w:rFonts w:ascii="Arial" w:eastAsia="Calibri" w:hAnsi="Arial" w:cs="Arial"/>
          <w:bdr w:val="none" w:sz="0" w:space="0" w:color="auto"/>
          <w:lang w:val="fr-FR"/>
        </w:rPr>
        <w:t xml:space="preserve">7 </w:t>
      </w:r>
      <w:r w:rsidR="009B6338">
        <w:rPr>
          <w:rFonts w:ascii="Arial" w:eastAsia="Calibri" w:hAnsi="Arial" w:cs="Arial"/>
          <w:bdr w:val="none" w:sz="0" w:space="0" w:color="auto"/>
          <w:lang w:val="fr-FR"/>
        </w:rPr>
        <w:t>des Règles de procédure du Conseil</w:t>
      </w:r>
    </w:p>
    <w:p w14:paraId="6C4FB213" w14:textId="77777777" w:rsidR="003B70FD" w:rsidRPr="00CB15C6" w:rsidRDefault="003B70FD" w:rsidP="003B70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fr-FR"/>
        </w:rPr>
      </w:pPr>
    </w:p>
    <w:p w14:paraId="486F6249" w14:textId="6259B111" w:rsidR="003B70FD" w:rsidRPr="00CB15C6"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567" w:hanging="567"/>
        <w:jc w:val="both"/>
        <w:rPr>
          <w:rFonts w:ascii="Arial" w:eastAsia="Calibri" w:hAnsi="Arial" w:cs="Arial"/>
          <w:b/>
          <w:caps/>
          <w:sz w:val="22"/>
          <w:szCs w:val="22"/>
          <w:bdr w:val="none" w:sz="0" w:space="0" w:color="auto"/>
          <w:lang w:val="fr-FR" w:eastAsia="fr-FR"/>
        </w:rPr>
      </w:pPr>
      <w:r w:rsidRPr="00CB15C6">
        <w:rPr>
          <w:rFonts w:ascii="Arial" w:eastAsia="Calibri" w:hAnsi="Arial" w:cs="Arial"/>
          <w:b/>
          <w:caps/>
          <w:sz w:val="22"/>
          <w:szCs w:val="22"/>
          <w:bdr w:val="none" w:sz="0" w:space="0" w:color="auto"/>
          <w:lang w:val="fr-FR" w:eastAsia="fr-FR"/>
        </w:rPr>
        <w:t>O</w:t>
      </w:r>
      <w:r w:rsidR="009B6338">
        <w:rPr>
          <w:rFonts w:ascii="Arial" w:eastAsia="Calibri" w:hAnsi="Arial" w:cs="Arial"/>
          <w:b/>
          <w:caps/>
          <w:sz w:val="22"/>
          <w:szCs w:val="22"/>
          <w:bdr w:val="none" w:sz="0" w:space="0" w:color="auto"/>
          <w:lang w:val="fr-FR" w:eastAsia="fr-FR"/>
        </w:rPr>
        <w:t>UVERTURE</w:t>
      </w:r>
    </w:p>
    <w:p w14:paraId="741A6D32" w14:textId="7F20860D" w:rsidR="003B70FD" w:rsidRPr="00CB15C6" w:rsidRDefault="009B6338"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 xml:space="preserve">Remarques d’ouverture et </w:t>
      </w:r>
      <w:r w:rsidR="003B70FD" w:rsidRPr="00CB15C6">
        <w:rPr>
          <w:rFonts w:ascii="Arial" w:eastAsia="Calibri" w:hAnsi="Arial" w:cs="Arial"/>
          <w:sz w:val="22"/>
          <w:szCs w:val="22"/>
          <w:bdr w:val="none" w:sz="0" w:space="0" w:color="auto"/>
          <w:lang w:val="fr-FR" w:eastAsia="fr-FR"/>
        </w:rPr>
        <w:t>introductions</w:t>
      </w:r>
    </w:p>
    <w:p w14:paraId="34DC1FD6" w14:textId="055F8DEB"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 xml:space="preserve">Adoption </w:t>
      </w:r>
      <w:r w:rsidR="009B6338">
        <w:rPr>
          <w:rFonts w:ascii="Arial" w:eastAsia="Calibri" w:hAnsi="Arial" w:cs="Arial"/>
          <w:sz w:val="22"/>
          <w:szCs w:val="22"/>
          <w:bdr w:val="none" w:sz="0" w:space="0" w:color="auto"/>
          <w:lang w:val="fr-FR" w:eastAsia="fr-FR"/>
        </w:rPr>
        <w:t>de l’ordre du jour</w:t>
      </w:r>
    </w:p>
    <w:p w14:paraId="7BBE1434" w14:textId="3EA3DB43" w:rsidR="003B70FD" w:rsidRPr="00CB15C6" w:rsidRDefault="009B6338"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Dispositions a</w:t>
      </w:r>
      <w:r w:rsidR="003B70FD" w:rsidRPr="00CB15C6">
        <w:rPr>
          <w:rFonts w:ascii="Arial" w:eastAsia="Calibri" w:hAnsi="Arial" w:cs="Arial"/>
          <w:sz w:val="22"/>
          <w:szCs w:val="22"/>
          <w:bdr w:val="none" w:sz="0" w:space="0" w:color="auto"/>
          <w:lang w:val="fr-FR" w:eastAsia="fr-FR"/>
        </w:rPr>
        <w:t>dministrative</w:t>
      </w:r>
      <w:r>
        <w:rPr>
          <w:rFonts w:ascii="Arial" w:eastAsia="Calibri" w:hAnsi="Arial" w:cs="Arial"/>
          <w:sz w:val="22"/>
          <w:szCs w:val="22"/>
          <w:bdr w:val="none" w:sz="0" w:space="0" w:color="auto"/>
          <w:lang w:val="fr-FR" w:eastAsia="fr-FR"/>
        </w:rPr>
        <w:t>s</w:t>
      </w:r>
    </w:p>
    <w:p w14:paraId="461A0953" w14:textId="4F15BD57" w:rsidR="003B70FD" w:rsidRPr="00CB15C6"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val="fr-FR" w:eastAsia="fr-FR"/>
        </w:rPr>
      </w:pPr>
      <w:r w:rsidRPr="00CB15C6">
        <w:rPr>
          <w:rFonts w:ascii="Arial" w:eastAsia="Calibri" w:hAnsi="Arial" w:cs="Arial"/>
          <w:b/>
          <w:caps/>
          <w:sz w:val="22"/>
          <w:szCs w:val="22"/>
          <w:bdr w:val="none" w:sz="0" w:space="0" w:color="auto"/>
          <w:lang w:val="fr-FR" w:eastAsia="fr-FR"/>
        </w:rPr>
        <w:t xml:space="preserve">items </w:t>
      </w:r>
      <w:r w:rsidR="00832BFB">
        <w:rPr>
          <w:rFonts w:ascii="Arial" w:eastAsia="Calibri" w:hAnsi="Arial" w:cs="Arial"/>
          <w:b/>
          <w:caps/>
          <w:sz w:val="22"/>
          <w:szCs w:val="22"/>
          <w:bdr w:val="none" w:sz="0" w:space="0" w:color="auto"/>
          <w:lang w:val="fr-FR" w:eastAsia="fr-FR"/>
        </w:rPr>
        <w:t>requis</w:t>
      </w:r>
      <w:r w:rsidR="009B6338">
        <w:rPr>
          <w:rFonts w:ascii="Arial" w:eastAsia="Calibri" w:hAnsi="Arial" w:cs="Arial"/>
          <w:b/>
          <w:caps/>
          <w:sz w:val="22"/>
          <w:szCs w:val="22"/>
          <w:bdr w:val="none" w:sz="0" w:space="0" w:color="auto"/>
          <w:lang w:val="fr-FR" w:eastAsia="fr-FR"/>
        </w:rPr>
        <w:t xml:space="preserve"> PAR LA 1</w:t>
      </w:r>
      <w:r w:rsidR="009B6338">
        <w:rPr>
          <w:rFonts w:ascii="Arial" w:eastAsia="Calibri" w:hAnsi="Arial" w:cs="Arial"/>
          <w:b/>
          <w:caps/>
          <w:sz w:val="22"/>
          <w:szCs w:val="22"/>
          <w:bdr w:val="none" w:sz="0" w:space="0" w:color="auto"/>
          <w:vertAlign w:val="superscript"/>
          <w:lang w:val="fr-FR" w:eastAsia="fr-FR"/>
        </w:rPr>
        <w:t>ère</w:t>
      </w:r>
      <w:r w:rsidR="009B6338">
        <w:rPr>
          <w:rFonts w:ascii="Arial" w:eastAsia="Calibri" w:hAnsi="Arial" w:cs="Arial"/>
          <w:b/>
          <w:caps/>
          <w:sz w:val="22"/>
          <w:szCs w:val="22"/>
          <w:bdr w:val="none" w:sz="0" w:space="0" w:color="auto"/>
          <w:lang w:val="fr-FR" w:eastAsia="fr-FR"/>
        </w:rPr>
        <w:t xml:space="preserve"> AssemblEE DE L’ohi</w:t>
      </w:r>
    </w:p>
    <w:p w14:paraId="6FE4877F" w14:textId="5878BE08"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pacing w:val="-4"/>
          <w:sz w:val="22"/>
          <w:szCs w:val="22"/>
          <w:bdr w:val="none" w:sz="0" w:space="0" w:color="auto"/>
          <w:lang w:val="fr-FR" w:eastAsia="fr-FR"/>
        </w:rPr>
      </w:pPr>
      <w:r w:rsidRPr="00CB15C6">
        <w:rPr>
          <w:rFonts w:ascii="Arial" w:eastAsia="Calibri" w:hAnsi="Arial" w:cs="Arial"/>
          <w:spacing w:val="-4"/>
          <w:sz w:val="22"/>
          <w:szCs w:val="22"/>
          <w:bdr w:val="none" w:sz="0" w:space="0" w:color="auto"/>
          <w:lang w:val="fr-FR" w:eastAsia="fr-FR"/>
        </w:rPr>
        <w:t>R</w:t>
      </w:r>
      <w:r w:rsidR="009B6338">
        <w:rPr>
          <w:rFonts w:ascii="Arial" w:eastAsia="Calibri" w:hAnsi="Arial" w:cs="Arial"/>
          <w:spacing w:val="-4"/>
          <w:sz w:val="22"/>
          <w:szCs w:val="22"/>
          <w:bdr w:val="none" w:sz="0" w:space="0" w:color="auto"/>
          <w:lang w:val="fr-FR" w:eastAsia="fr-FR"/>
        </w:rPr>
        <w:t>évision du Plan stratégique de l’OHI</w:t>
      </w:r>
      <w:r w:rsidRPr="00CB15C6">
        <w:rPr>
          <w:rFonts w:ascii="Arial" w:eastAsia="Calibri" w:hAnsi="Arial" w:cs="Arial"/>
          <w:spacing w:val="-4"/>
          <w:sz w:val="22"/>
          <w:szCs w:val="22"/>
          <w:bdr w:val="none" w:sz="0" w:space="0" w:color="auto"/>
          <w:lang w:val="fr-FR" w:eastAsia="fr-FR"/>
        </w:rPr>
        <w:t xml:space="preserve"> </w:t>
      </w:r>
      <w:r w:rsidR="009B6338">
        <w:rPr>
          <w:rFonts w:ascii="Arial" w:eastAsia="Calibri" w:hAnsi="Arial" w:cs="Arial"/>
          <w:i/>
          <w:spacing w:val="-4"/>
          <w:sz w:val="22"/>
          <w:szCs w:val="22"/>
          <w:bdr w:val="none" w:sz="0" w:space="0" w:color="auto"/>
          <w:lang w:val="fr-FR" w:eastAsia="fr-FR"/>
        </w:rPr>
        <w:t xml:space="preserve">(à examiner dans le cadre du point </w:t>
      </w:r>
      <w:r w:rsidRPr="00CB15C6">
        <w:rPr>
          <w:rFonts w:ascii="Arial" w:eastAsia="Calibri" w:hAnsi="Arial" w:cs="Arial"/>
          <w:i/>
          <w:spacing w:val="-4"/>
          <w:sz w:val="22"/>
          <w:szCs w:val="22"/>
          <w:bdr w:val="none" w:sz="0" w:space="0" w:color="auto"/>
          <w:lang w:val="fr-FR" w:eastAsia="fr-FR"/>
        </w:rPr>
        <w:t>6</w:t>
      </w:r>
      <w:r w:rsidR="009B6338">
        <w:rPr>
          <w:rFonts w:ascii="Arial" w:eastAsia="Calibri" w:hAnsi="Arial" w:cs="Arial"/>
          <w:i/>
          <w:spacing w:val="-4"/>
          <w:sz w:val="22"/>
          <w:szCs w:val="22"/>
          <w:bdr w:val="none" w:sz="0" w:space="0" w:color="auto"/>
          <w:lang w:val="fr-FR" w:eastAsia="fr-FR"/>
        </w:rPr>
        <w:t xml:space="preserve"> de l’ordre du jour</w:t>
      </w:r>
      <w:r w:rsidRPr="00CB15C6">
        <w:rPr>
          <w:rFonts w:ascii="Arial" w:eastAsia="Calibri" w:hAnsi="Arial" w:cs="Arial"/>
          <w:i/>
          <w:spacing w:val="-4"/>
          <w:sz w:val="22"/>
          <w:szCs w:val="22"/>
          <w:bdr w:val="none" w:sz="0" w:space="0" w:color="auto"/>
          <w:lang w:val="fr-FR" w:eastAsia="fr-FR"/>
        </w:rPr>
        <w:t>)</w:t>
      </w:r>
    </w:p>
    <w:p w14:paraId="2D2F04E1" w14:textId="22957719"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R</w:t>
      </w:r>
      <w:r w:rsidR="009B6338">
        <w:rPr>
          <w:rFonts w:ascii="Arial" w:eastAsia="Calibri" w:hAnsi="Arial" w:cs="Arial"/>
          <w:sz w:val="22"/>
          <w:szCs w:val="22"/>
          <w:bdr w:val="none" w:sz="0" w:space="0" w:color="auto"/>
          <w:lang w:val="fr-FR" w:eastAsia="fr-FR"/>
        </w:rPr>
        <w:t xml:space="preserve">évision de la résolution </w:t>
      </w:r>
      <w:r w:rsidRPr="00CB15C6">
        <w:rPr>
          <w:rFonts w:ascii="Arial" w:eastAsia="Calibri" w:hAnsi="Arial" w:cs="Arial"/>
          <w:sz w:val="22"/>
          <w:szCs w:val="22"/>
          <w:bdr w:val="none" w:sz="0" w:space="0" w:color="auto"/>
          <w:lang w:val="fr-FR" w:eastAsia="fr-FR"/>
        </w:rPr>
        <w:t xml:space="preserve">2/2007 </w:t>
      </w:r>
      <w:r w:rsidR="009B6338">
        <w:rPr>
          <w:rFonts w:ascii="Arial" w:eastAsia="Calibri" w:hAnsi="Arial" w:cs="Arial"/>
          <w:sz w:val="22"/>
          <w:szCs w:val="22"/>
          <w:bdr w:val="none" w:sz="0" w:space="0" w:color="auto"/>
          <w:lang w:val="fr-FR" w:eastAsia="fr-FR"/>
        </w:rPr>
        <w:t xml:space="preserve">de l’OHI </w:t>
      </w:r>
      <w:r w:rsidRPr="00CB15C6">
        <w:rPr>
          <w:rFonts w:ascii="Arial" w:eastAsia="Calibri" w:hAnsi="Arial" w:cs="Arial"/>
          <w:sz w:val="22"/>
          <w:szCs w:val="22"/>
          <w:bdr w:val="none" w:sz="0" w:space="0" w:color="auto"/>
          <w:lang w:val="fr-FR" w:eastAsia="fr-FR"/>
        </w:rPr>
        <w:t>(D</w:t>
      </w:r>
      <w:r w:rsidR="009B6338">
        <w:rPr>
          <w:rFonts w:ascii="Arial" w:eastAsia="Calibri" w:hAnsi="Arial" w:cs="Arial"/>
          <w:sz w:val="22"/>
          <w:szCs w:val="22"/>
          <w:bdr w:val="none" w:sz="0" w:space="0" w:color="auto"/>
          <w:lang w:val="fr-FR" w:eastAsia="fr-FR"/>
        </w:rPr>
        <w:t>écision</w:t>
      </w:r>
      <w:r w:rsidRPr="00CB15C6">
        <w:rPr>
          <w:rFonts w:ascii="Arial" w:eastAsia="Calibri" w:hAnsi="Arial" w:cs="Arial"/>
          <w:sz w:val="22"/>
          <w:szCs w:val="22"/>
          <w:bdr w:val="none" w:sz="0" w:space="0" w:color="auto"/>
          <w:lang w:val="fr-FR" w:eastAsia="fr-FR"/>
        </w:rPr>
        <w:t xml:space="preserve"> A1/12) </w:t>
      </w:r>
      <w:r w:rsidRPr="00CB15C6">
        <w:rPr>
          <w:rFonts w:ascii="Arial" w:eastAsia="Calibri" w:hAnsi="Arial" w:cs="Arial"/>
          <w:i/>
          <w:spacing w:val="-4"/>
          <w:sz w:val="22"/>
          <w:szCs w:val="22"/>
          <w:bdr w:val="none" w:sz="0" w:space="0" w:color="auto"/>
          <w:lang w:val="fr-FR" w:eastAsia="fr-FR"/>
        </w:rPr>
        <w:t>(</w:t>
      </w:r>
      <w:r w:rsidR="009B6338">
        <w:rPr>
          <w:rFonts w:ascii="Arial" w:eastAsia="Calibri" w:hAnsi="Arial" w:cs="Arial"/>
          <w:i/>
          <w:spacing w:val="-4"/>
          <w:sz w:val="22"/>
          <w:szCs w:val="22"/>
          <w:bdr w:val="none" w:sz="0" w:space="0" w:color="auto"/>
          <w:lang w:val="fr-FR" w:eastAsia="fr-FR"/>
        </w:rPr>
        <w:t xml:space="preserve">résultat de la LC de l’OHI </w:t>
      </w:r>
      <w:r w:rsidRPr="00CB15C6">
        <w:rPr>
          <w:rFonts w:ascii="Arial" w:eastAsia="Calibri" w:hAnsi="Arial" w:cs="Arial"/>
          <w:i/>
          <w:spacing w:val="-4"/>
          <w:sz w:val="22"/>
          <w:szCs w:val="22"/>
          <w:bdr w:val="none" w:sz="0" w:space="0" w:color="auto"/>
          <w:lang w:val="fr-FR" w:eastAsia="fr-FR"/>
        </w:rPr>
        <w:t xml:space="preserve"> 32/2019 </w:t>
      </w:r>
      <w:r w:rsidR="009B6338">
        <w:rPr>
          <w:rFonts w:ascii="Arial" w:eastAsia="Calibri" w:hAnsi="Arial" w:cs="Arial"/>
          <w:i/>
          <w:spacing w:val="-4"/>
          <w:sz w:val="22"/>
          <w:szCs w:val="22"/>
          <w:bdr w:val="none" w:sz="0" w:space="0" w:color="auto"/>
          <w:lang w:val="fr-FR" w:eastAsia="fr-FR"/>
        </w:rPr>
        <w:t xml:space="preserve">à rendre compte dans le cadre du point 4 de l’ordre du jour, rapport du </w:t>
      </w:r>
      <w:r w:rsidRPr="00CB15C6">
        <w:rPr>
          <w:rFonts w:ascii="Arial" w:eastAsia="Calibri" w:hAnsi="Arial" w:cs="Arial"/>
          <w:i/>
          <w:spacing w:val="-4"/>
          <w:sz w:val="22"/>
          <w:szCs w:val="22"/>
          <w:bdr w:val="none" w:sz="0" w:space="0" w:color="auto"/>
          <w:lang w:val="fr-FR" w:eastAsia="fr-FR"/>
        </w:rPr>
        <w:t>HSSC)</w:t>
      </w:r>
    </w:p>
    <w:p w14:paraId="7FDAFB62" w14:textId="5F2B5CC0"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R</w:t>
      </w:r>
      <w:r w:rsidR="009B6338">
        <w:rPr>
          <w:rFonts w:ascii="Arial" w:eastAsia="Calibri" w:hAnsi="Arial" w:cs="Arial"/>
          <w:sz w:val="22"/>
          <w:szCs w:val="22"/>
          <w:bdr w:val="none" w:sz="0" w:space="0" w:color="auto"/>
          <w:lang w:val="fr-FR" w:eastAsia="fr-FR"/>
        </w:rPr>
        <w:t>é</w:t>
      </w:r>
      <w:r w:rsidRPr="00CB15C6">
        <w:rPr>
          <w:rFonts w:ascii="Arial" w:eastAsia="Calibri" w:hAnsi="Arial" w:cs="Arial"/>
          <w:sz w:val="22"/>
          <w:szCs w:val="22"/>
          <w:bdr w:val="none" w:sz="0" w:space="0" w:color="auto"/>
          <w:lang w:val="fr-FR" w:eastAsia="fr-FR"/>
        </w:rPr>
        <w:t xml:space="preserve">vision </w:t>
      </w:r>
      <w:r w:rsidR="009B6338">
        <w:rPr>
          <w:rFonts w:ascii="Arial" w:eastAsia="Calibri" w:hAnsi="Arial" w:cs="Arial"/>
          <w:sz w:val="22"/>
          <w:szCs w:val="22"/>
          <w:bdr w:val="none" w:sz="0" w:space="0" w:color="auto"/>
          <w:lang w:val="fr-FR" w:eastAsia="fr-FR"/>
        </w:rPr>
        <w:t xml:space="preserve">de la résolution </w:t>
      </w:r>
      <w:r w:rsidRPr="00CB15C6">
        <w:rPr>
          <w:rFonts w:ascii="Arial" w:eastAsia="Calibri" w:hAnsi="Arial" w:cs="Arial"/>
          <w:sz w:val="22"/>
          <w:szCs w:val="22"/>
          <w:bdr w:val="none" w:sz="0" w:space="0" w:color="auto"/>
          <w:lang w:val="fr-FR" w:eastAsia="fr-FR"/>
        </w:rPr>
        <w:t>1/2005</w:t>
      </w:r>
      <w:r w:rsidR="009B6338">
        <w:rPr>
          <w:rFonts w:ascii="Arial" w:eastAsia="Calibri" w:hAnsi="Arial" w:cs="Arial"/>
          <w:sz w:val="22"/>
          <w:szCs w:val="22"/>
          <w:bdr w:val="none" w:sz="0" w:space="0" w:color="auto"/>
          <w:lang w:val="fr-FR" w:eastAsia="fr-FR"/>
        </w:rPr>
        <w:t xml:space="preserve"> de l’OHI</w:t>
      </w:r>
      <w:r w:rsidRPr="00CB15C6">
        <w:rPr>
          <w:rFonts w:ascii="Arial" w:eastAsia="Times New Roman" w:hAnsi="Arial" w:cs="Arial"/>
          <w:sz w:val="22"/>
          <w:szCs w:val="22"/>
          <w:bdr w:val="none" w:sz="0" w:space="0" w:color="auto"/>
          <w:lang w:val="fr-FR" w:eastAsia="ko-KR"/>
        </w:rPr>
        <w:t xml:space="preserve"> </w:t>
      </w:r>
      <w:r w:rsidRPr="00CB15C6">
        <w:rPr>
          <w:rFonts w:ascii="Arial" w:eastAsia="Calibri" w:hAnsi="Arial" w:cs="Arial"/>
          <w:sz w:val="22"/>
          <w:szCs w:val="22"/>
          <w:bdr w:val="none" w:sz="0" w:space="0" w:color="auto"/>
          <w:lang w:val="fr-FR" w:eastAsia="fr-FR"/>
        </w:rPr>
        <w:t>(D</w:t>
      </w:r>
      <w:r w:rsidR="009B6338">
        <w:rPr>
          <w:rFonts w:ascii="Arial" w:eastAsia="Calibri" w:hAnsi="Arial" w:cs="Arial"/>
          <w:sz w:val="22"/>
          <w:szCs w:val="22"/>
          <w:bdr w:val="none" w:sz="0" w:space="0" w:color="auto"/>
          <w:lang w:val="fr-FR" w:eastAsia="fr-FR"/>
        </w:rPr>
        <w:t>é</w:t>
      </w:r>
      <w:r w:rsidRPr="00CB15C6">
        <w:rPr>
          <w:rFonts w:ascii="Arial" w:eastAsia="Calibri" w:hAnsi="Arial" w:cs="Arial"/>
          <w:sz w:val="22"/>
          <w:szCs w:val="22"/>
          <w:bdr w:val="none" w:sz="0" w:space="0" w:color="auto"/>
          <w:lang w:val="fr-FR" w:eastAsia="fr-FR"/>
        </w:rPr>
        <w:t xml:space="preserve">cision A1/19) </w:t>
      </w:r>
      <w:r w:rsidRPr="00CB15C6">
        <w:rPr>
          <w:rFonts w:ascii="Arial" w:eastAsia="Calibri" w:hAnsi="Arial" w:cs="Arial"/>
          <w:i/>
          <w:spacing w:val="-4"/>
          <w:sz w:val="22"/>
          <w:szCs w:val="22"/>
          <w:bdr w:val="none" w:sz="0" w:space="0" w:color="auto"/>
          <w:lang w:val="fr-FR" w:eastAsia="fr-FR"/>
        </w:rPr>
        <w:t>(</w:t>
      </w:r>
      <w:r w:rsidR="009B6338">
        <w:rPr>
          <w:rFonts w:ascii="Arial" w:eastAsia="Calibri" w:hAnsi="Arial" w:cs="Arial"/>
          <w:i/>
          <w:spacing w:val="-4"/>
          <w:sz w:val="22"/>
          <w:szCs w:val="22"/>
          <w:bdr w:val="none" w:sz="0" w:space="0" w:color="auto"/>
          <w:lang w:val="fr-FR" w:eastAsia="fr-FR"/>
        </w:rPr>
        <w:t xml:space="preserve">à examiner dans le cadre du point </w:t>
      </w:r>
      <w:r w:rsidRPr="00CB15C6">
        <w:rPr>
          <w:rFonts w:ascii="Arial" w:eastAsia="Calibri" w:hAnsi="Arial" w:cs="Arial"/>
          <w:i/>
          <w:spacing w:val="-4"/>
          <w:sz w:val="22"/>
          <w:szCs w:val="22"/>
          <w:bdr w:val="none" w:sz="0" w:space="0" w:color="auto"/>
          <w:lang w:val="fr-FR" w:eastAsia="fr-FR"/>
        </w:rPr>
        <w:t>4</w:t>
      </w:r>
      <w:r w:rsidR="009B6338">
        <w:rPr>
          <w:rFonts w:ascii="Arial" w:eastAsia="Calibri" w:hAnsi="Arial" w:cs="Arial"/>
          <w:i/>
          <w:spacing w:val="-4"/>
          <w:sz w:val="22"/>
          <w:szCs w:val="22"/>
          <w:bdr w:val="none" w:sz="0" w:space="0" w:color="auto"/>
          <w:lang w:val="fr-FR" w:eastAsia="fr-FR"/>
        </w:rPr>
        <w:t xml:space="preserve"> de l’ordre du jour</w:t>
      </w:r>
      <w:r w:rsidRPr="00CB15C6">
        <w:rPr>
          <w:rFonts w:ascii="Arial" w:eastAsia="Calibri" w:hAnsi="Arial" w:cs="Arial"/>
          <w:i/>
          <w:spacing w:val="-4"/>
          <w:sz w:val="22"/>
          <w:szCs w:val="22"/>
          <w:bdr w:val="none" w:sz="0" w:space="0" w:color="auto"/>
          <w:lang w:val="fr-FR" w:eastAsia="fr-FR"/>
        </w:rPr>
        <w:t xml:space="preserve">, </w:t>
      </w:r>
      <w:r w:rsidR="009B6338">
        <w:rPr>
          <w:rFonts w:ascii="Arial" w:eastAsia="Calibri" w:hAnsi="Arial" w:cs="Arial"/>
          <w:i/>
          <w:spacing w:val="-4"/>
          <w:sz w:val="22"/>
          <w:szCs w:val="22"/>
          <w:bdr w:val="none" w:sz="0" w:space="0" w:color="auto"/>
          <w:lang w:val="fr-FR" w:eastAsia="fr-FR"/>
        </w:rPr>
        <w:t>rapport de l’</w:t>
      </w:r>
      <w:r w:rsidRPr="00CB15C6">
        <w:rPr>
          <w:rFonts w:ascii="Arial" w:eastAsia="Calibri" w:hAnsi="Arial" w:cs="Arial"/>
          <w:i/>
          <w:spacing w:val="-4"/>
          <w:sz w:val="22"/>
          <w:szCs w:val="22"/>
          <w:bdr w:val="none" w:sz="0" w:space="0" w:color="auto"/>
          <w:lang w:val="fr-FR" w:eastAsia="fr-FR"/>
        </w:rPr>
        <w:t>IRCC)</w:t>
      </w:r>
    </w:p>
    <w:p w14:paraId="0EEAE207" w14:textId="0C783A90"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R</w:t>
      </w:r>
      <w:r w:rsidR="009B6338">
        <w:rPr>
          <w:rFonts w:ascii="Arial" w:eastAsia="Calibri" w:hAnsi="Arial" w:cs="Arial"/>
          <w:sz w:val="22"/>
          <w:szCs w:val="22"/>
          <w:bdr w:val="none" w:sz="0" w:space="0" w:color="auto"/>
          <w:lang w:val="fr-FR" w:eastAsia="fr-FR"/>
        </w:rPr>
        <w:t>é</w:t>
      </w:r>
      <w:r w:rsidRPr="00CB15C6">
        <w:rPr>
          <w:rFonts w:ascii="Arial" w:eastAsia="Calibri" w:hAnsi="Arial" w:cs="Arial"/>
          <w:sz w:val="22"/>
          <w:szCs w:val="22"/>
          <w:bdr w:val="none" w:sz="0" w:space="0" w:color="auto"/>
          <w:lang w:val="fr-FR" w:eastAsia="fr-FR"/>
        </w:rPr>
        <w:t xml:space="preserve">vision </w:t>
      </w:r>
      <w:r w:rsidR="009B6338">
        <w:rPr>
          <w:rFonts w:ascii="Arial" w:eastAsia="Calibri" w:hAnsi="Arial" w:cs="Arial"/>
          <w:sz w:val="22"/>
          <w:szCs w:val="22"/>
          <w:bdr w:val="none" w:sz="0" w:space="0" w:color="auto"/>
          <w:lang w:val="fr-FR" w:eastAsia="fr-FR"/>
        </w:rPr>
        <w:t xml:space="preserve">de la résolution </w:t>
      </w:r>
      <w:r w:rsidRPr="00CB15C6">
        <w:rPr>
          <w:rFonts w:ascii="Arial" w:eastAsia="Calibri" w:hAnsi="Arial" w:cs="Arial"/>
          <w:sz w:val="22"/>
          <w:szCs w:val="22"/>
          <w:bdr w:val="none" w:sz="0" w:space="0" w:color="auto"/>
          <w:lang w:val="fr-FR" w:eastAsia="fr-FR"/>
        </w:rPr>
        <w:t>2/1997</w:t>
      </w:r>
      <w:r w:rsidR="009B6338">
        <w:rPr>
          <w:rFonts w:ascii="Arial" w:eastAsia="Calibri" w:hAnsi="Arial" w:cs="Arial"/>
          <w:sz w:val="22"/>
          <w:szCs w:val="22"/>
          <w:bdr w:val="none" w:sz="0" w:space="0" w:color="auto"/>
          <w:lang w:val="fr-FR" w:eastAsia="fr-FR"/>
        </w:rPr>
        <w:t xml:space="preserve"> de l’OHI</w:t>
      </w:r>
      <w:r w:rsidRPr="00CB15C6">
        <w:rPr>
          <w:rFonts w:ascii="Arial" w:eastAsia="Times New Roman" w:hAnsi="Arial" w:cs="Arial"/>
          <w:sz w:val="22"/>
          <w:szCs w:val="22"/>
          <w:bdr w:val="none" w:sz="0" w:space="0" w:color="auto"/>
          <w:lang w:val="fr-FR" w:eastAsia="ko-KR"/>
        </w:rPr>
        <w:t xml:space="preserve"> </w:t>
      </w:r>
      <w:r w:rsidRPr="00CB15C6">
        <w:rPr>
          <w:rFonts w:ascii="Arial" w:eastAsia="Calibri" w:hAnsi="Arial" w:cs="Arial"/>
          <w:sz w:val="22"/>
          <w:szCs w:val="22"/>
          <w:bdr w:val="none" w:sz="0" w:space="0" w:color="auto"/>
          <w:lang w:val="fr-FR" w:eastAsia="fr-FR"/>
        </w:rPr>
        <w:t>(D</w:t>
      </w:r>
      <w:r w:rsidR="009B6338">
        <w:rPr>
          <w:rFonts w:ascii="Arial" w:eastAsia="Calibri" w:hAnsi="Arial" w:cs="Arial"/>
          <w:sz w:val="22"/>
          <w:szCs w:val="22"/>
          <w:bdr w:val="none" w:sz="0" w:space="0" w:color="auto"/>
          <w:lang w:val="fr-FR" w:eastAsia="fr-FR"/>
        </w:rPr>
        <w:t>é</w:t>
      </w:r>
      <w:r w:rsidRPr="00CB15C6">
        <w:rPr>
          <w:rFonts w:ascii="Arial" w:eastAsia="Calibri" w:hAnsi="Arial" w:cs="Arial"/>
          <w:sz w:val="22"/>
          <w:szCs w:val="22"/>
          <w:bdr w:val="none" w:sz="0" w:space="0" w:color="auto"/>
          <w:lang w:val="fr-FR" w:eastAsia="fr-FR"/>
        </w:rPr>
        <w:t xml:space="preserve">cision A1/05(o)) </w:t>
      </w:r>
      <w:r w:rsidRPr="00CB15C6">
        <w:rPr>
          <w:rFonts w:ascii="Arial" w:eastAsia="Calibri" w:hAnsi="Arial" w:cs="Arial"/>
          <w:i/>
          <w:spacing w:val="-4"/>
          <w:sz w:val="22"/>
          <w:szCs w:val="22"/>
          <w:bdr w:val="none" w:sz="0" w:space="0" w:color="auto"/>
          <w:lang w:val="fr-FR" w:eastAsia="fr-FR"/>
        </w:rPr>
        <w:t>(</w:t>
      </w:r>
      <w:r w:rsidR="009B6338">
        <w:rPr>
          <w:rFonts w:ascii="Arial" w:eastAsia="Calibri" w:hAnsi="Arial" w:cs="Arial"/>
          <w:i/>
          <w:spacing w:val="-4"/>
          <w:sz w:val="22"/>
          <w:szCs w:val="22"/>
          <w:bdr w:val="none" w:sz="0" w:space="0" w:color="auto"/>
          <w:lang w:val="fr-FR" w:eastAsia="fr-FR"/>
        </w:rPr>
        <w:t xml:space="preserve">à examiner dans le cadre du point </w:t>
      </w:r>
      <w:r w:rsidRPr="00CB15C6">
        <w:rPr>
          <w:rFonts w:ascii="Arial" w:eastAsia="Calibri" w:hAnsi="Arial" w:cs="Arial"/>
          <w:i/>
          <w:spacing w:val="-4"/>
          <w:sz w:val="22"/>
          <w:szCs w:val="22"/>
          <w:bdr w:val="none" w:sz="0" w:space="0" w:color="auto"/>
          <w:lang w:val="fr-FR" w:eastAsia="fr-FR"/>
        </w:rPr>
        <w:t>4</w:t>
      </w:r>
      <w:r w:rsidR="009B6338">
        <w:rPr>
          <w:rFonts w:ascii="Arial" w:eastAsia="Calibri" w:hAnsi="Arial" w:cs="Arial"/>
          <w:i/>
          <w:spacing w:val="-4"/>
          <w:sz w:val="22"/>
          <w:szCs w:val="22"/>
          <w:bdr w:val="none" w:sz="0" w:space="0" w:color="auto"/>
          <w:lang w:val="fr-FR" w:eastAsia="fr-FR"/>
        </w:rPr>
        <w:t xml:space="preserve"> de l’ordre du jour</w:t>
      </w:r>
      <w:r w:rsidRPr="00CB15C6">
        <w:rPr>
          <w:rFonts w:ascii="Arial" w:eastAsia="Calibri" w:hAnsi="Arial" w:cs="Arial"/>
          <w:i/>
          <w:spacing w:val="-4"/>
          <w:sz w:val="22"/>
          <w:szCs w:val="22"/>
          <w:bdr w:val="none" w:sz="0" w:space="0" w:color="auto"/>
          <w:lang w:val="fr-FR" w:eastAsia="fr-FR"/>
        </w:rPr>
        <w:t xml:space="preserve">, </w:t>
      </w:r>
      <w:r w:rsidR="009B6338">
        <w:rPr>
          <w:rFonts w:ascii="Arial" w:eastAsia="Calibri" w:hAnsi="Arial" w:cs="Arial"/>
          <w:i/>
          <w:spacing w:val="-4"/>
          <w:sz w:val="22"/>
          <w:szCs w:val="22"/>
          <w:bdr w:val="none" w:sz="0" w:space="0" w:color="auto"/>
          <w:lang w:val="fr-FR" w:eastAsia="fr-FR"/>
        </w:rPr>
        <w:t>rapport de l’</w:t>
      </w:r>
      <w:r w:rsidRPr="00CB15C6">
        <w:rPr>
          <w:rFonts w:ascii="Arial" w:eastAsia="Calibri" w:hAnsi="Arial" w:cs="Arial"/>
          <w:i/>
          <w:spacing w:val="-4"/>
          <w:sz w:val="22"/>
          <w:szCs w:val="22"/>
          <w:bdr w:val="none" w:sz="0" w:space="0" w:color="auto"/>
          <w:lang w:val="fr-FR" w:eastAsia="fr-FR"/>
        </w:rPr>
        <w:t>IRCC)</w:t>
      </w:r>
    </w:p>
    <w:p w14:paraId="63EDF118" w14:textId="5668A1BD" w:rsidR="003B70FD" w:rsidRPr="00CB15C6"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val="fr-FR" w:eastAsia="fr-FR"/>
        </w:rPr>
      </w:pPr>
      <w:r w:rsidRPr="00CB15C6">
        <w:rPr>
          <w:rFonts w:ascii="Arial" w:eastAsia="Calibri" w:hAnsi="Arial" w:cs="Arial"/>
          <w:b/>
          <w:caps/>
          <w:sz w:val="22"/>
          <w:szCs w:val="22"/>
          <w:bdr w:val="none" w:sz="0" w:space="0" w:color="auto"/>
          <w:lang w:val="fr-FR" w:eastAsia="fr-FR"/>
        </w:rPr>
        <w:t xml:space="preserve">items </w:t>
      </w:r>
      <w:r w:rsidR="00832BFB">
        <w:rPr>
          <w:rFonts w:ascii="Arial" w:eastAsia="Calibri" w:hAnsi="Arial" w:cs="Arial"/>
          <w:b/>
          <w:caps/>
          <w:sz w:val="22"/>
          <w:szCs w:val="22"/>
          <w:bdr w:val="none" w:sz="0" w:space="0" w:color="auto"/>
          <w:lang w:val="fr-FR" w:eastAsia="fr-FR"/>
        </w:rPr>
        <w:t>requis</w:t>
      </w:r>
      <w:r w:rsidR="009B6338">
        <w:rPr>
          <w:rFonts w:ascii="Arial" w:eastAsia="Calibri" w:hAnsi="Arial" w:cs="Arial"/>
          <w:b/>
          <w:caps/>
          <w:sz w:val="22"/>
          <w:szCs w:val="22"/>
          <w:bdr w:val="none" w:sz="0" w:space="0" w:color="auto"/>
          <w:lang w:val="fr-FR" w:eastAsia="fr-FR"/>
        </w:rPr>
        <w:t xml:space="preserve"> par le conseil de l’OHI</w:t>
      </w:r>
    </w:p>
    <w:p w14:paraId="3A471BA8" w14:textId="6CFFDCB3" w:rsidR="003B70FD" w:rsidRPr="00CB15C6" w:rsidRDefault="009B6338"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 xml:space="preserve">Examen de l’état d’avancement des décisions et actions du </w:t>
      </w:r>
      <w:r w:rsidR="003B70FD" w:rsidRPr="00CB15C6">
        <w:rPr>
          <w:rFonts w:ascii="Arial" w:eastAsia="Calibri" w:hAnsi="Arial" w:cs="Arial"/>
          <w:sz w:val="22"/>
          <w:szCs w:val="22"/>
          <w:bdr w:val="none" w:sz="0" w:space="0" w:color="auto"/>
          <w:lang w:val="fr-FR" w:eastAsia="fr-FR"/>
        </w:rPr>
        <w:t>C-2</w:t>
      </w:r>
    </w:p>
    <w:p w14:paraId="54FCD21F" w14:textId="58449E63" w:rsidR="003B70FD" w:rsidRPr="00CB15C6" w:rsidRDefault="009B6338"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Suivi de l’</w:t>
      </w:r>
      <w:r w:rsidR="003B70FD" w:rsidRPr="00CB15C6">
        <w:rPr>
          <w:rFonts w:ascii="Arial" w:eastAsia="Calibri" w:hAnsi="Arial" w:cs="Arial"/>
          <w:sz w:val="22"/>
          <w:szCs w:val="22"/>
          <w:bdr w:val="none" w:sz="0" w:space="0" w:color="auto"/>
          <w:lang w:val="fr-FR" w:eastAsia="fr-FR"/>
        </w:rPr>
        <w:t>Action C2/06 (</w:t>
      </w:r>
      <w:r>
        <w:rPr>
          <w:rFonts w:ascii="Arial" w:eastAsia="Calibri" w:hAnsi="Arial" w:cs="Arial"/>
          <w:sz w:val="22"/>
          <w:szCs w:val="22"/>
          <w:bdr w:val="none" w:sz="0" w:space="0" w:color="auto"/>
          <w:lang w:val="fr-FR" w:eastAsia="fr-FR"/>
        </w:rPr>
        <w:t>ancienne</w:t>
      </w:r>
      <w:r w:rsidR="003B70FD" w:rsidRPr="00CB15C6">
        <w:rPr>
          <w:rFonts w:ascii="Arial" w:eastAsia="Calibri" w:hAnsi="Arial" w:cs="Arial"/>
          <w:sz w:val="22"/>
          <w:szCs w:val="22"/>
          <w:bdr w:val="none" w:sz="0" w:space="0" w:color="auto"/>
          <w:lang w:val="fr-FR" w:eastAsia="fr-FR"/>
        </w:rPr>
        <w:t xml:space="preserve"> C1/17)</w:t>
      </w:r>
      <w:r>
        <w:rPr>
          <w:rFonts w:ascii="Arial" w:eastAsia="Calibri" w:hAnsi="Arial" w:cs="Arial"/>
          <w:sz w:val="22"/>
          <w:szCs w:val="22"/>
          <w:bdr w:val="none" w:sz="0" w:space="0" w:color="auto"/>
          <w:lang w:val="fr-FR" w:eastAsia="fr-FR"/>
        </w:rPr>
        <w:t xml:space="preserve"> </w:t>
      </w:r>
      <w:r w:rsidR="003B70FD" w:rsidRPr="00CB15C6">
        <w:rPr>
          <w:rFonts w:ascii="Arial" w:eastAsia="Calibri" w:hAnsi="Arial" w:cs="Arial"/>
          <w:sz w:val="22"/>
          <w:szCs w:val="22"/>
          <w:bdr w:val="none" w:sz="0" w:space="0" w:color="auto"/>
          <w:lang w:val="fr-FR" w:eastAsia="fr-FR"/>
        </w:rPr>
        <w:t>: Propos</w:t>
      </w:r>
      <w:r>
        <w:rPr>
          <w:rFonts w:ascii="Arial" w:eastAsia="Calibri" w:hAnsi="Arial" w:cs="Arial"/>
          <w:sz w:val="22"/>
          <w:szCs w:val="22"/>
          <w:bdr w:val="none" w:sz="0" w:space="0" w:color="auto"/>
          <w:lang w:val="fr-FR" w:eastAsia="fr-FR"/>
        </w:rPr>
        <w:t>ition devant être soumise par le Conseil à l’</w:t>
      </w:r>
      <w:r w:rsidR="003B70FD" w:rsidRPr="00CB15C6">
        <w:rPr>
          <w:rFonts w:ascii="Arial" w:eastAsia="Calibri" w:hAnsi="Arial" w:cs="Arial"/>
          <w:sz w:val="22"/>
          <w:szCs w:val="22"/>
          <w:bdr w:val="none" w:sz="0" w:space="0" w:color="auto"/>
          <w:lang w:val="fr-FR" w:eastAsia="fr-FR"/>
        </w:rPr>
        <w:t xml:space="preserve">A-2 </w:t>
      </w:r>
      <w:r>
        <w:rPr>
          <w:rFonts w:ascii="Arial" w:eastAsia="Calibri" w:hAnsi="Arial" w:cs="Arial"/>
          <w:sz w:val="22"/>
          <w:szCs w:val="22"/>
          <w:bdr w:val="none" w:sz="0" w:space="0" w:color="auto"/>
          <w:lang w:val="fr-FR" w:eastAsia="fr-FR"/>
        </w:rPr>
        <w:t xml:space="preserve">en vue de réviser la règle de procédure </w:t>
      </w:r>
      <w:r w:rsidR="003B70FD" w:rsidRPr="00CB15C6">
        <w:rPr>
          <w:rFonts w:ascii="Arial" w:eastAsia="Calibri" w:hAnsi="Arial" w:cs="Arial"/>
          <w:sz w:val="22"/>
          <w:szCs w:val="22"/>
          <w:bdr w:val="none" w:sz="0" w:space="0" w:color="auto"/>
          <w:lang w:val="fr-FR" w:eastAsia="fr-FR"/>
        </w:rPr>
        <w:t xml:space="preserve">12 </w:t>
      </w:r>
      <w:r>
        <w:rPr>
          <w:rFonts w:ascii="Arial" w:eastAsia="Calibri" w:hAnsi="Arial" w:cs="Arial"/>
          <w:sz w:val="22"/>
          <w:szCs w:val="22"/>
          <w:bdr w:val="none" w:sz="0" w:space="0" w:color="auto"/>
          <w:lang w:val="fr-FR" w:eastAsia="fr-FR"/>
        </w:rPr>
        <w:t>du Conseil de l’OHI (Election du président/vice-président</w:t>
      </w:r>
      <w:r w:rsidR="003B70FD" w:rsidRPr="00CB15C6">
        <w:rPr>
          <w:rFonts w:ascii="Arial" w:eastAsia="Calibri" w:hAnsi="Arial" w:cs="Arial"/>
          <w:sz w:val="22"/>
          <w:szCs w:val="22"/>
          <w:bdr w:val="none" w:sz="0" w:space="0" w:color="auto"/>
          <w:lang w:val="fr-FR" w:eastAsia="fr-FR"/>
        </w:rPr>
        <w:t>)</w:t>
      </w:r>
    </w:p>
    <w:p w14:paraId="0215E427" w14:textId="37E49A94" w:rsidR="003B70FD" w:rsidRPr="00CB15C6" w:rsidRDefault="00A30A32"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Suivi de l’</w:t>
      </w:r>
      <w:r w:rsidR="003B70FD" w:rsidRPr="00CB15C6">
        <w:rPr>
          <w:rFonts w:ascii="Arial" w:eastAsia="Calibri" w:hAnsi="Arial" w:cs="Arial"/>
          <w:sz w:val="22"/>
          <w:szCs w:val="22"/>
          <w:bdr w:val="none" w:sz="0" w:space="0" w:color="auto"/>
          <w:lang w:val="fr-FR" w:eastAsia="fr-FR"/>
        </w:rPr>
        <w:t>Action C2/07 (</w:t>
      </w:r>
      <w:r>
        <w:rPr>
          <w:rFonts w:ascii="Arial" w:eastAsia="Calibri" w:hAnsi="Arial" w:cs="Arial"/>
          <w:sz w:val="22"/>
          <w:szCs w:val="22"/>
          <w:bdr w:val="none" w:sz="0" w:space="0" w:color="auto"/>
          <w:lang w:val="fr-FR" w:eastAsia="fr-FR"/>
        </w:rPr>
        <w:t>ancienne</w:t>
      </w:r>
      <w:r w:rsidR="003B70FD" w:rsidRPr="00CB15C6">
        <w:rPr>
          <w:rFonts w:ascii="Arial" w:eastAsia="Calibri" w:hAnsi="Arial" w:cs="Arial"/>
          <w:sz w:val="22"/>
          <w:szCs w:val="22"/>
          <w:bdr w:val="none" w:sz="0" w:space="0" w:color="auto"/>
          <w:lang w:val="fr-FR" w:eastAsia="fr-FR"/>
        </w:rPr>
        <w:t xml:space="preserve"> C1/46)</w:t>
      </w:r>
      <w:r>
        <w:rPr>
          <w:rFonts w:ascii="Arial" w:eastAsia="Calibri" w:hAnsi="Arial" w:cs="Arial"/>
          <w:sz w:val="22"/>
          <w:szCs w:val="22"/>
          <w:bdr w:val="none" w:sz="0" w:space="0" w:color="auto"/>
          <w:lang w:val="fr-FR" w:eastAsia="fr-FR"/>
        </w:rPr>
        <w:t xml:space="preserve"> </w:t>
      </w:r>
      <w:r w:rsidR="003B70FD" w:rsidRPr="00CB15C6">
        <w:rPr>
          <w:rFonts w:ascii="Arial" w:eastAsia="Calibri" w:hAnsi="Arial" w:cs="Arial"/>
          <w:sz w:val="22"/>
          <w:szCs w:val="22"/>
          <w:bdr w:val="none" w:sz="0" w:space="0" w:color="auto"/>
          <w:lang w:val="fr-FR" w:eastAsia="fr-FR"/>
        </w:rPr>
        <w:t>: Propos</w:t>
      </w:r>
      <w:r>
        <w:rPr>
          <w:rFonts w:ascii="Arial" w:eastAsia="Calibri" w:hAnsi="Arial" w:cs="Arial"/>
          <w:sz w:val="22"/>
          <w:szCs w:val="22"/>
          <w:bdr w:val="none" w:sz="0" w:space="0" w:color="auto"/>
          <w:lang w:val="fr-FR" w:eastAsia="fr-FR"/>
        </w:rPr>
        <w:t>ition devant être soumise par le Conseil à l’</w:t>
      </w:r>
      <w:r w:rsidR="003B70FD" w:rsidRPr="00CB15C6">
        <w:rPr>
          <w:rFonts w:ascii="Arial" w:eastAsia="Calibri" w:hAnsi="Arial" w:cs="Arial"/>
          <w:sz w:val="22"/>
          <w:szCs w:val="22"/>
          <w:bdr w:val="none" w:sz="0" w:space="0" w:color="auto"/>
          <w:lang w:val="fr-FR" w:eastAsia="fr-FR"/>
        </w:rPr>
        <w:t xml:space="preserve">A-2 </w:t>
      </w:r>
      <w:r>
        <w:rPr>
          <w:rFonts w:ascii="Arial" w:eastAsia="Calibri" w:hAnsi="Arial" w:cs="Arial"/>
          <w:sz w:val="22"/>
          <w:szCs w:val="22"/>
          <w:bdr w:val="none" w:sz="0" w:space="0" w:color="auto"/>
          <w:lang w:val="fr-FR" w:eastAsia="fr-FR"/>
        </w:rPr>
        <w:t xml:space="preserve">en vue d’amender le Règlement général </w:t>
      </w:r>
      <w:r w:rsidR="003B70FD" w:rsidRPr="00CB15C6">
        <w:rPr>
          <w:rFonts w:ascii="Arial" w:eastAsia="Calibri" w:hAnsi="Arial" w:cs="Arial"/>
          <w:sz w:val="22"/>
          <w:szCs w:val="22"/>
          <w:bdr w:val="none" w:sz="0" w:space="0" w:color="auto"/>
          <w:lang w:val="fr-FR" w:eastAsia="fr-FR"/>
        </w:rPr>
        <w:t>(</w:t>
      </w:r>
      <w:r>
        <w:rPr>
          <w:rFonts w:ascii="Arial" w:eastAsia="Calibri" w:hAnsi="Arial" w:cs="Arial"/>
          <w:sz w:val="22"/>
          <w:szCs w:val="22"/>
          <w:bdr w:val="none" w:sz="0" w:space="0" w:color="auto"/>
          <w:lang w:val="fr-FR" w:eastAsia="fr-FR"/>
        </w:rPr>
        <w:t xml:space="preserve">aptitude médicale des </w:t>
      </w:r>
      <w:r w:rsidR="003B70FD" w:rsidRPr="00CB15C6">
        <w:rPr>
          <w:rFonts w:ascii="Arial" w:eastAsia="Calibri" w:hAnsi="Arial" w:cs="Arial"/>
          <w:sz w:val="22"/>
          <w:szCs w:val="22"/>
          <w:bdr w:val="none" w:sz="0" w:space="0" w:color="auto"/>
          <w:lang w:val="fr-FR" w:eastAsia="fr-FR"/>
        </w:rPr>
        <w:t xml:space="preserve">candidats </w:t>
      </w:r>
      <w:r>
        <w:rPr>
          <w:rFonts w:ascii="Arial" w:eastAsia="Calibri" w:hAnsi="Arial" w:cs="Arial"/>
          <w:sz w:val="22"/>
          <w:szCs w:val="22"/>
          <w:bdr w:val="none" w:sz="0" w:space="0" w:color="auto"/>
          <w:lang w:val="fr-FR" w:eastAsia="fr-FR"/>
        </w:rPr>
        <w:t>à l’élection</w:t>
      </w:r>
      <w:r w:rsidR="003B70FD" w:rsidRPr="00CB15C6">
        <w:rPr>
          <w:rFonts w:ascii="Arial" w:eastAsia="Calibri" w:hAnsi="Arial" w:cs="Arial"/>
          <w:sz w:val="22"/>
          <w:szCs w:val="22"/>
          <w:bdr w:val="none" w:sz="0" w:space="0" w:color="auto"/>
          <w:lang w:val="fr-FR" w:eastAsia="fr-FR"/>
        </w:rPr>
        <w:t>)</w:t>
      </w:r>
    </w:p>
    <w:p w14:paraId="1CDE6D6F" w14:textId="6AF15856" w:rsidR="003B70FD" w:rsidRPr="00CB15C6" w:rsidRDefault="00A30A32"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Suivi de l’</w:t>
      </w:r>
      <w:r w:rsidR="003B70FD" w:rsidRPr="00CB15C6">
        <w:rPr>
          <w:rFonts w:ascii="Arial" w:eastAsia="Calibri" w:hAnsi="Arial" w:cs="Arial"/>
          <w:sz w:val="22"/>
          <w:szCs w:val="22"/>
          <w:bdr w:val="none" w:sz="0" w:space="0" w:color="auto"/>
          <w:lang w:val="fr-FR" w:eastAsia="fr-FR"/>
        </w:rPr>
        <w:t>Action C2/08 (</w:t>
      </w:r>
      <w:r>
        <w:rPr>
          <w:rFonts w:ascii="Arial" w:eastAsia="Calibri" w:hAnsi="Arial" w:cs="Arial"/>
          <w:sz w:val="22"/>
          <w:szCs w:val="22"/>
          <w:bdr w:val="none" w:sz="0" w:space="0" w:color="auto"/>
          <w:lang w:val="fr-FR" w:eastAsia="fr-FR"/>
        </w:rPr>
        <w:t>ancienne</w:t>
      </w:r>
      <w:r w:rsidR="003B70FD" w:rsidRPr="00CB15C6">
        <w:rPr>
          <w:rFonts w:ascii="Arial" w:eastAsia="Calibri" w:hAnsi="Arial" w:cs="Arial"/>
          <w:sz w:val="22"/>
          <w:szCs w:val="22"/>
          <w:bdr w:val="none" w:sz="0" w:space="0" w:color="auto"/>
          <w:lang w:val="fr-FR" w:eastAsia="fr-FR"/>
        </w:rPr>
        <w:t xml:space="preserve"> C1/47)</w:t>
      </w:r>
      <w:r>
        <w:rPr>
          <w:rFonts w:ascii="Arial" w:eastAsia="Calibri" w:hAnsi="Arial" w:cs="Arial"/>
          <w:sz w:val="22"/>
          <w:szCs w:val="22"/>
          <w:bdr w:val="none" w:sz="0" w:space="0" w:color="auto"/>
          <w:lang w:val="fr-FR" w:eastAsia="fr-FR"/>
        </w:rPr>
        <w:t xml:space="preserve"> </w:t>
      </w:r>
      <w:r w:rsidR="003B70FD" w:rsidRPr="00CB15C6">
        <w:rPr>
          <w:rFonts w:ascii="Arial" w:eastAsia="Calibri" w:hAnsi="Arial" w:cs="Arial"/>
          <w:sz w:val="22"/>
          <w:szCs w:val="22"/>
          <w:bdr w:val="none" w:sz="0" w:space="0" w:color="auto"/>
          <w:lang w:val="fr-FR" w:eastAsia="fr-FR"/>
        </w:rPr>
        <w:t>: Propos</w:t>
      </w:r>
      <w:r>
        <w:rPr>
          <w:rFonts w:ascii="Arial" w:eastAsia="Calibri" w:hAnsi="Arial" w:cs="Arial"/>
          <w:sz w:val="22"/>
          <w:szCs w:val="22"/>
          <w:bdr w:val="none" w:sz="0" w:space="0" w:color="auto"/>
          <w:lang w:val="fr-FR" w:eastAsia="fr-FR"/>
        </w:rPr>
        <w:t>ition devant être soumise par le Secrétaire général à l’</w:t>
      </w:r>
      <w:r w:rsidR="003B70FD" w:rsidRPr="00CB15C6">
        <w:rPr>
          <w:rFonts w:ascii="Arial" w:eastAsia="Calibri" w:hAnsi="Arial" w:cs="Arial"/>
          <w:sz w:val="22"/>
          <w:szCs w:val="22"/>
          <w:bdr w:val="none" w:sz="0" w:space="0" w:color="auto"/>
          <w:lang w:val="fr-FR" w:eastAsia="fr-FR"/>
        </w:rPr>
        <w:t xml:space="preserve">A-2, </w:t>
      </w:r>
      <w:r>
        <w:rPr>
          <w:rFonts w:ascii="Arial" w:eastAsia="Calibri" w:hAnsi="Arial" w:cs="Arial"/>
          <w:sz w:val="22"/>
          <w:szCs w:val="22"/>
          <w:bdr w:val="none" w:sz="0" w:space="0" w:color="auto"/>
          <w:lang w:val="fr-FR" w:eastAsia="fr-FR"/>
        </w:rPr>
        <w:t xml:space="preserve">demandant des directives, le cas échéant, sur les objectifs en vue de reconsidérer la définition de l’intérêt hydrographique </w:t>
      </w:r>
      <w:r w:rsidR="003B70FD" w:rsidRPr="00CB15C6">
        <w:rPr>
          <w:rFonts w:ascii="Arial" w:eastAsia="Calibri" w:hAnsi="Arial" w:cs="Arial"/>
          <w:sz w:val="22"/>
          <w:szCs w:val="22"/>
          <w:bdr w:val="none" w:sz="0" w:space="0" w:color="auto"/>
          <w:lang w:val="fr-FR" w:eastAsia="fr-FR"/>
        </w:rPr>
        <w:t>(R</w:t>
      </w:r>
      <w:r>
        <w:rPr>
          <w:rFonts w:ascii="Arial" w:eastAsia="Calibri" w:hAnsi="Arial" w:cs="Arial"/>
          <w:sz w:val="22"/>
          <w:szCs w:val="22"/>
          <w:bdr w:val="none" w:sz="0" w:space="0" w:color="auto"/>
          <w:lang w:val="fr-FR" w:eastAsia="fr-FR"/>
        </w:rPr>
        <w:t>é</w:t>
      </w:r>
      <w:r w:rsidR="003B70FD" w:rsidRPr="00CB15C6">
        <w:rPr>
          <w:rFonts w:ascii="Arial" w:eastAsia="Calibri" w:hAnsi="Arial" w:cs="Arial"/>
          <w:sz w:val="22"/>
          <w:szCs w:val="22"/>
          <w:bdr w:val="none" w:sz="0" w:space="0" w:color="auto"/>
          <w:lang w:val="fr-FR" w:eastAsia="fr-FR"/>
        </w:rPr>
        <w:t>f</w:t>
      </w:r>
      <w:r>
        <w:rPr>
          <w:rFonts w:ascii="Arial" w:eastAsia="Calibri" w:hAnsi="Arial" w:cs="Arial"/>
          <w:sz w:val="22"/>
          <w:szCs w:val="22"/>
          <w:bdr w:val="none" w:sz="0" w:space="0" w:color="auto"/>
          <w:lang w:val="fr-FR" w:eastAsia="fr-FR"/>
        </w:rPr>
        <w:t>é</w:t>
      </w:r>
      <w:r w:rsidR="003B70FD" w:rsidRPr="00CB15C6">
        <w:rPr>
          <w:rFonts w:ascii="Arial" w:eastAsia="Calibri" w:hAnsi="Arial" w:cs="Arial"/>
          <w:sz w:val="22"/>
          <w:szCs w:val="22"/>
          <w:bdr w:val="none" w:sz="0" w:space="0" w:color="auto"/>
          <w:lang w:val="fr-FR" w:eastAsia="fr-FR"/>
        </w:rPr>
        <w:t xml:space="preserve">rence clause (c) </w:t>
      </w:r>
      <w:r>
        <w:rPr>
          <w:rFonts w:ascii="Arial" w:eastAsia="Calibri" w:hAnsi="Arial" w:cs="Arial"/>
          <w:sz w:val="22"/>
          <w:szCs w:val="22"/>
          <w:bdr w:val="none" w:sz="0" w:space="0" w:color="auto"/>
          <w:lang w:val="fr-FR" w:eastAsia="fr-FR"/>
        </w:rPr>
        <w:t xml:space="preserve">de l’article </w:t>
      </w:r>
      <w:r w:rsidR="003B70FD" w:rsidRPr="00CB15C6">
        <w:rPr>
          <w:rFonts w:ascii="Arial" w:eastAsia="Calibri" w:hAnsi="Arial" w:cs="Arial"/>
          <w:sz w:val="22"/>
          <w:szCs w:val="22"/>
          <w:bdr w:val="none" w:sz="0" w:space="0" w:color="auto"/>
          <w:lang w:val="fr-FR" w:eastAsia="fr-FR"/>
        </w:rPr>
        <w:t xml:space="preserve">16 </w:t>
      </w:r>
      <w:r>
        <w:rPr>
          <w:rFonts w:ascii="Arial" w:eastAsia="Calibri" w:hAnsi="Arial" w:cs="Arial"/>
          <w:sz w:val="22"/>
          <w:szCs w:val="22"/>
          <w:bdr w:val="none" w:sz="0" w:space="0" w:color="auto"/>
          <w:lang w:val="fr-FR" w:eastAsia="fr-FR"/>
        </w:rPr>
        <w:t>du Règlement général</w:t>
      </w:r>
      <w:r w:rsidR="003B70FD" w:rsidRPr="00CB15C6">
        <w:rPr>
          <w:rFonts w:ascii="Arial" w:eastAsia="Calibri" w:hAnsi="Arial" w:cs="Arial"/>
          <w:sz w:val="22"/>
          <w:szCs w:val="22"/>
          <w:bdr w:val="none" w:sz="0" w:space="0" w:color="auto"/>
          <w:lang w:val="fr-FR" w:eastAsia="fr-FR"/>
        </w:rPr>
        <w:t>)</w:t>
      </w:r>
    </w:p>
    <w:p w14:paraId="1C18F6D2" w14:textId="24381816" w:rsidR="003B70FD" w:rsidRPr="00CB15C6" w:rsidRDefault="00A30A32"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Suivi de l’</w:t>
      </w:r>
      <w:r w:rsidR="003B70FD" w:rsidRPr="00CB15C6">
        <w:rPr>
          <w:rFonts w:ascii="Arial" w:eastAsia="Calibri" w:hAnsi="Arial" w:cs="Arial"/>
          <w:sz w:val="22"/>
          <w:szCs w:val="22"/>
          <w:bdr w:val="none" w:sz="0" w:space="0" w:color="auto"/>
          <w:lang w:val="fr-FR" w:eastAsia="fr-FR"/>
        </w:rPr>
        <w:t>Action C2/29</w:t>
      </w:r>
      <w:r>
        <w:rPr>
          <w:rFonts w:ascii="Arial" w:eastAsia="Calibri" w:hAnsi="Arial" w:cs="Arial"/>
          <w:sz w:val="22"/>
          <w:szCs w:val="22"/>
          <w:bdr w:val="none" w:sz="0" w:space="0" w:color="auto"/>
          <w:lang w:val="fr-FR" w:eastAsia="fr-FR"/>
        </w:rPr>
        <w:t xml:space="preserve"> </w:t>
      </w:r>
      <w:r w:rsidR="003B70FD" w:rsidRPr="00CB15C6">
        <w:rPr>
          <w:rFonts w:ascii="Arial" w:eastAsia="Calibri" w:hAnsi="Arial" w:cs="Arial"/>
          <w:sz w:val="22"/>
          <w:szCs w:val="22"/>
          <w:bdr w:val="none" w:sz="0" w:space="0" w:color="auto"/>
          <w:lang w:val="fr-FR" w:eastAsia="fr-FR"/>
        </w:rPr>
        <w:t xml:space="preserve">: </w:t>
      </w:r>
      <w:r>
        <w:rPr>
          <w:rFonts w:ascii="Arial" w:eastAsia="Calibri" w:hAnsi="Arial" w:cs="Arial"/>
          <w:sz w:val="22"/>
          <w:szCs w:val="22"/>
          <w:bdr w:val="none" w:sz="0" w:space="0" w:color="auto"/>
          <w:lang w:val="fr-FR" w:eastAsia="fr-FR"/>
        </w:rPr>
        <w:t xml:space="preserve">présentation des produits basés et bancs d’essai basés sur la </w:t>
      </w:r>
      <w:r w:rsidR="003B70FD" w:rsidRPr="00CB15C6">
        <w:rPr>
          <w:rFonts w:ascii="Arial" w:eastAsia="Calibri" w:hAnsi="Arial" w:cs="Arial"/>
          <w:sz w:val="22"/>
          <w:szCs w:val="22"/>
          <w:bdr w:val="none" w:sz="0" w:space="0" w:color="auto"/>
          <w:lang w:val="fr-FR" w:eastAsia="fr-FR"/>
        </w:rPr>
        <w:t xml:space="preserve">S-100 </w:t>
      </w:r>
      <w:r>
        <w:rPr>
          <w:rFonts w:ascii="Arial" w:eastAsia="Calibri" w:hAnsi="Arial" w:cs="Arial"/>
          <w:i/>
          <w:spacing w:val="-4"/>
          <w:sz w:val="22"/>
          <w:szCs w:val="22"/>
          <w:bdr w:val="none" w:sz="0" w:space="0" w:color="auto"/>
          <w:lang w:val="fr-FR" w:eastAsia="fr-FR"/>
        </w:rPr>
        <w:t xml:space="preserve">(à examiner dans le cadre du point </w:t>
      </w:r>
      <w:r w:rsidR="003B70FD" w:rsidRPr="00CB15C6">
        <w:rPr>
          <w:rFonts w:ascii="Arial" w:eastAsia="Calibri" w:hAnsi="Arial" w:cs="Arial"/>
          <w:i/>
          <w:spacing w:val="-4"/>
          <w:sz w:val="22"/>
          <w:szCs w:val="22"/>
          <w:bdr w:val="none" w:sz="0" w:space="0" w:color="auto"/>
          <w:lang w:val="fr-FR" w:eastAsia="fr-FR"/>
        </w:rPr>
        <w:t>4</w:t>
      </w:r>
      <w:r>
        <w:rPr>
          <w:rFonts w:ascii="Arial" w:eastAsia="Calibri" w:hAnsi="Arial" w:cs="Arial"/>
          <w:i/>
          <w:spacing w:val="-4"/>
          <w:sz w:val="22"/>
          <w:szCs w:val="22"/>
          <w:bdr w:val="none" w:sz="0" w:space="0" w:color="auto"/>
          <w:lang w:val="fr-FR" w:eastAsia="fr-FR"/>
        </w:rPr>
        <w:t xml:space="preserve"> de l’ordre du jour</w:t>
      </w:r>
      <w:r w:rsidR="003B70FD" w:rsidRPr="00CB15C6">
        <w:rPr>
          <w:rFonts w:ascii="Arial" w:eastAsia="Calibri" w:hAnsi="Arial" w:cs="Arial"/>
          <w:i/>
          <w:spacing w:val="-4"/>
          <w:sz w:val="22"/>
          <w:szCs w:val="22"/>
          <w:bdr w:val="none" w:sz="0" w:space="0" w:color="auto"/>
          <w:lang w:val="fr-FR" w:eastAsia="fr-FR"/>
        </w:rPr>
        <w:t xml:space="preserve">, </w:t>
      </w:r>
      <w:r>
        <w:rPr>
          <w:rFonts w:ascii="Arial" w:eastAsia="Calibri" w:hAnsi="Arial" w:cs="Arial"/>
          <w:i/>
          <w:spacing w:val="-4"/>
          <w:sz w:val="22"/>
          <w:szCs w:val="22"/>
          <w:bdr w:val="none" w:sz="0" w:space="0" w:color="auto"/>
          <w:lang w:val="fr-FR" w:eastAsia="fr-FR"/>
        </w:rPr>
        <w:t xml:space="preserve">rapport du </w:t>
      </w:r>
      <w:r w:rsidR="003B70FD" w:rsidRPr="00CB15C6">
        <w:rPr>
          <w:rFonts w:ascii="Arial" w:eastAsia="Calibri" w:hAnsi="Arial" w:cs="Arial"/>
          <w:i/>
          <w:spacing w:val="-4"/>
          <w:sz w:val="22"/>
          <w:szCs w:val="22"/>
          <w:bdr w:val="none" w:sz="0" w:space="0" w:color="auto"/>
          <w:lang w:val="fr-FR" w:eastAsia="fr-FR"/>
        </w:rPr>
        <w:t>HSSC)</w:t>
      </w:r>
    </w:p>
    <w:p w14:paraId="04C1A950" w14:textId="0654B673" w:rsidR="003B70FD" w:rsidRPr="00CB15C6" w:rsidRDefault="00A30A32"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Suivi de l’</w:t>
      </w:r>
      <w:r w:rsidR="003B70FD" w:rsidRPr="00CB15C6">
        <w:rPr>
          <w:rFonts w:ascii="Arial" w:eastAsia="Calibri" w:hAnsi="Arial" w:cs="Arial"/>
          <w:sz w:val="22"/>
          <w:szCs w:val="22"/>
          <w:bdr w:val="none" w:sz="0" w:space="0" w:color="auto"/>
          <w:lang w:val="fr-FR" w:eastAsia="fr-FR"/>
        </w:rPr>
        <w:t>Action C2/31</w:t>
      </w:r>
      <w:r>
        <w:rPr>
          <w:rFonts w:ascii="Arial" w:eastAsia="Calibri" w:hAnsi="Arial" w:cs="Arial"/>
          <w:sz w:val="22"/>
          <w:szCs w:val="22"/>
          <w:bdr w:val="none" w:sz="0" w:space="0" w:color="auto"/>
          <w:lang w:val="fr-FR" w:eastAsia="fr-FR"/>
        </w:rPr>
        <w:t xml:space="preserve"> </w:t>
      </w:r>
      <w:r w:rsidR="003B70FD" w:rsidRPr="00CB15C6">
        <w:rPr>
          <w:rFonts w:ascii="Arial" w:eastAsia="Calibri" w:hAnsi="Arial" w:cs="Arial"/>
          <w:sz w:val="22"/>
          <w:szCs w:val="22"/>
          <w:bdr w:val="none" w:sz="0" w:space="0" w:color="auto"/>
          <w:lang w:val="fr-FR" w:eastAsia="fr-FR"/>
        </w:rPr>
        <w:t>: Propos</w:t>
      </w:r>
      <w:r>
        <w:rPr>
          <w:rFonts w:ascii="Arial" w:eastAsia="Calibri" w:hAnsi="Arial" w:cs="Arial"/>
          <w:sz w:val="22"/>
          <w:szCs w:val="22"/>
          <w:bdr w:val="none" w:sz="0" w:space="0" w:color="auto"/>
          <w:lang w:val="fr-FR" w:eastAsia="fr-FR"/>
        </w:rPr>
        <w:t>ition devant être soumise par le Conseil à l’</w:t>
      </w:r>
      <w:r w:rsidR="003B70FD" w:rsidRPr="00CB15C6">
        <w:rPr>
          <w:rFonts w:ascii="Arial" w:eastAsia="Calibri" w:hAnsi="Arial" w:cs="Arial"/>
          <w:sz w:val="22"/>
          <w:szCs w:val="22"/>
          <w:bdr w:val="none" w:sz="0" w:space="0" w:color="auto"/>
          <w:lang w:val="fr-FR" w:eastAsia="fr-FR"/>
        </w:rPr>
        <w:t xml:space="preserve">A-2 </w:t>
      </w:r>
      <w:r>
        <w:rPr>
          <w:rFonts w:ascii="Arial" w:eastAsia="Calibri" w:hAnsi="Arial" w:cs="Arial"/>
          <w:sz w:val="22"/>
          <w:szCs w:val="22"/>
          <w:bdr w:val="none" w:sz="0" w:space="0" w:color="auto"/>
          <w:lang w:val="fr-FR" w:eastAsia="fr-FR"/>
        </w:rPr>
        <w:t xml:space="preserve">en vue de l’approbation d’une stratégie pour la mise en œuvre de la </w:t>
      </w:r>
      <w:r w:rsidR="003B70FD" w:rsidRPr="00CB15C6">
        <w:rPr>
          <w:rFonts w:ascii="Arial" w:eastAsia="Calibri" w:hAnsi="Arial" w:cs="Arial"/>
          <w:sz w:val="22"/>
          <w:szCs w:val="22"/>
          <w:bdr w:val="none" w:sz="0" w:space="0" w:color="auto"/>
          <w:lang w:val="fr-FR" w:eastAsia="fr-FR"/>
        </w:rPr>
        <w:t xml:space="preserve">S-100. </w:t>
      </w:r>
    </w:p>
    <w:p w14:paraId="14891F6F" w14:textId="6668A254" w:rsidR="003B70FD" w:rsidRPr="00CB15C6" w:rsidRDefault="00A30A32"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Suivi de l’</w:t>
      </w:r>
      <w:r w:rsidR="003B70FD" w:rsidRPr="00CB15C6">
        <w:rPr>
          <w:rFonts w:ascii="Arial" w:eastAsia="Calibri" w:hAnsi="Arial" w:cs="Arial"/>
          <w:sz w:val="22"/>
          <w:szCs w:val="22"/>
          <w:bdr w:val="none" w:sz="0" w:space="0" w:color="auto"/>
          <w:lang w:val="fr-FR" w:eastAsia="fr-FR"/>
        </w:rPr>
        <w:t>Action C2/50</w:t>
      </w:r>
      <w:r>
        <w:rPr>
          <w:rFonts w:ascii="Arial" w:eastAsia="Calibri" w:hAnsi="Arial" w:cs="Arial"/>
          <w:sz w:val="22"/>
          <w:szCs w:val="22"/>
          <w:bdr w:val="none" w:sz="0" w:space="0" w:color="auto"/>
          <w:lang w:val="fr-FR" w:eastAsia="fr-FR"/>
        </w:rPr>
        <w:t xml:space="preserve"> </w:t>
      </w:r>
      <w:r w:rsidR="003B70FD" w:rsidRPr="00CB15C6">
        <w:rPr>
          <w:rFonts w:ascii="Arial" w:eastAsia="Calibri" w:hAnsi="Arial" w:cs="Arial"/>
          <w:sz w:val="22"/>
          <w:szCs w:val="22"/>
          <w:bdr w:val="none" w:sz="0" w:space="0" w:color="auto"/>
          <w:lang w:val="fr-FR" w:eastAsia="fr-FR"/>
        </w:rPr>
        <w:t>: Propos</w:t>
      </w:r>
      <w:r>
        <w:rPr>
          <w:rFonts w:ascii="Arial" w:eastAsia="Calibri" w:hAnsi="Arial" w:cs="Arial"/>
          <w:sz w:val="22"/>
          <w:szCs w:val="22"/>
          <w:bdr w:val="none" w:sz="0" w:space="0" w:color="auto"/>
          <w:lang w:val="fr-FR" w:eastAsia="fr-FR"/>
        </w:rPr>
        <w:t>ition devant être soumise par le Conseil à l’</w:t>
      </w:r>
      <w:r w:rsidR="003B70FD" w:rsidRPr="00CB15C6">
        <w:rPr>
          <w:rFonts w:ascii="Arial" w:eastAsia="Calibri" w:hAnsi="Arial" w:cs="Arial"/>
          <w:sz w:val="22"/>
          <w:szCs w:val="22"/>
          <w:bdr w:val="none" w:sz="0" w:space="0" w:color="auto"/>
          <w:lang w:val="fr-FR" w:eastAsia="fr-FR"/>
        </w:rPr>
        <w:t xml:space="preserve">A-2 </w:t>
      </w:r>
      <w:r>
        <w:rPr>
          <w:rFonts w:ascii="Arial" w:eastAsia="Calibri" w:hAnsi="Arial" w:cs="Arial"/>
          <w:sz w:val="22"/>
          <w:szCs w:val="22"/>
          <w:bdr w:val="none" w:sz="0" w:space="0" w:color="auto"/>
          <w:lang w:val="fr-FR" w:eastAsia="fr-FR"/>
        </w:rPr>
        <w:t xml:space="preserve">sur l’interprétation de la règle de procédure </w:t>
      </w:r>
      <w:r w:rsidR="003B70FD" w:rsidRPr="00CB15C6">
        <w:rPr>
          <w:rFonts w:ascii="Arial" w:eastAsia="Calibri" w:hAnsi="Arial" w:cs="Arial"/>
          <w:sz w:val="22"/>
          <w:szCs w:val="22"/>
          <w:bdr w:val="none" w:sz="0" w:space="0" w:color="auto"/>
          <w:lang w:val="fr-FR" w:eastAsia="fr-FR"/>
        </w:rPr>
        <w:t xml:space="preserve">8(i) </w:t>
      </w:r>
      <w:r>
        <w:rPr>
          <w:rFonts w:ascii="Arial" w:eastAsia="Calibri" w:hAnsi="Arial" w:cs="Arial"/>
          <w:sz w:val="22"/>
          <w:szCs w:val="22"/>
          <w:bdr w:val="none" w:sz="0" w:space="0" w:color="auto"/>
          <w:lang w:val="fr-FR" w:eastAsia="fr-FR"/>
        </w:rPr>
        <w:t>du Conseil de l’OHI et de l’article</w:t>
      </w:r>
      <w:r w:rsidR="003B70FD" w:rsidRPr="00CB15C6">
        <w:rPr>
          <w:rFonts w:ascii="Arial" w:eastAsia="Calibri" w:hAnsi="Arial" w:cs="Arial"/>
          <w:sz w:val="22"/>
          <w:szCs w:val="22"/>
          <w:bdr w:val="none" w:sz="0" w:space="0" w:color="auto"/>
          <w:lang w:val="fr-FR" w:eastAsia="fr-FR"/>
        </w:rPr>
        <w:t xml:space="preserve"> VI(g</w:t>
      </w:r>
      <w:r w:rsidR="009F1DAF" w:rsidRPr="00CB15C6">
        <w:rPr>
          <w:rFonts w:ascii="Arial" w:eastAsia="Calibri" w:hAnsi="Arial" w:cs="Arial"/>
          <w:sz w:val="22"/>
          <w:szCs w:val="22"/>
          <w:bdr w:val="none" w:sz="0" w:space="0" w:color="auto"/>
          <w:lang w:val="fr-FR" w:eastAsia="fr-FR"/>
        </w:rPr>
        <w:t>) (</w:t>
      </w:r>
      <w:r w:rsidR="003B70FD" w:rsidRPr="00CB15C6">
        <w:rPr>
          <w:rFonts w:ascii="Arial" w:eastAsia="Calibri" w:hAnsi="Arial" w:cs="Arial"/>
          <w:sz w:val="22"/>
          <w:szCs w:val="22"/>
          <w:bdr w:val="none" w:sz="0" w:space="0" w:color="auto"/>
          <w:lang w:val="fr-FR" w:eastAsia="fr-FR"/>
        </w:rPr>
        <w:t xml:space="preserve">vii) </w:t>
      </w:r>
      <w:r>
        <w:rPr>
          <w:rFonts w:ascii="Arial" w:eastAsia="Calibri" w:hAnsi="Arial" w:cs="Arial"/>
          <w:sz w:val="22"/>
          <w:szCs w:val="22"/>
          <w:bdr w:val="none" w:sz="0" w:space="0" w:color="auto"/>
          <w:lang w:val="fr-FR" w:eastAsia="fr-FR"/>
        </w:rPr>
        <w:lastRenderedPageBreak/>
        <w:t xml:space="preserve">de la Convention relative à l’OHI. </w:t>
      </w:r>
    </w:p>
    <w:p w14:paraId="6B878FBB" w14:textId="77777777" w:rsidR="003B70FD" w:rsidRPr="00CB15C6"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jc w:val="both"/>
        <w:rPr>
          <w:rFonts w:ascii="Arial" w:eastAsia="Calibri" w:hAnsi="Arial" w:cs="Arial"/>
          <w:sz w:val="22"/>
          <w:szCs w:val="22"/>
          <w:bdr w:val="none" w:sz="0" w:space="0" w:color="auto"/>
          <w:lang w:val="fr-FR" w:eastAsia="fr-FR"/>
        </w:rPr>
      </w:pPr>
    </w:p>
    <w:p w14:paraId="4AA1F1CB" w14:textId="3654E3D6" w:rsidR="003B70FD" w:rsidRPr="00CB15C6"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val="fr-FR" w:eastAsia="fr-FR"/>
        </w:rPr>
      </w:pPr>
      <w:r w:rsidRPr="00CB15C6">
        <w:rPr>
          <w:rFonts w:ascii="Arial" w:eastAsia="Calibri" w:hAnsi="Arial" w:cs="Arial"/>
          <w:b/>
          <w:caps/>
          <w:sz w:val="22"/>
          <w:szCs w:val="22"/>
          <w:bdr w:val="none" w:sz="0" w:space="0" w:color="auto"/>
          <w:lang w:val="fr-FR" w:eastAsia="fr-FR"/>
        </w:rPr>
        <w:t xml:space="preserve">items </w:t>
      </w:r>
      <w:r w:rsidR="00832BFB">
        <w:rPr>
          <w:rFonts w:ascii="Arial" w:eastAsia="Calibri" w:hAnsi="Arial" w:cs="Arial"/>
          <w:b/>
          <w:caps/>
          <w:sz w:val="22"/>
          <w:szCs w:val="22"/>
          <w:bdr w:val="none" w:sz="0" w:space="0" w:color="auto"/>
          <w:lang w:val="fr-FR" w:eastAsia="fr-FR"/>
        </w:rPr>
        <w:t>requis</w:t>
      </w:r>
      <w:r w:rsidR="00A30A32">
        <w:rPr>
          <w:rFonts w:ascii="Arial" w:eastAsia="Calibri" w:hAnsi="Arial" w:cs="Arial"/>
          <w:b/>
          <w:caps/>
          <w:sz w:val="22"/>
          <w:szCs w:val="22"/>
          <w:bdr w:val="none" w:sz="0" w:space="0" w:color="auto"/>
          <w:lang w:val="fr-FR" w:eastAsia="fr-FR"/>
        </w:rPr>
        <w:t xml:space="preserve"> PAR LES ORGANES SUBSIDIAIRES</w:t>
      </w:r>
    </w:p>
    <w:p w14:paraId="41C5D223" w14:textId="05BA33C5"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R</w:t>
      </w:r>
      <w:r w:rsidR="00A30A32">
        <w:rPr>
          <w:rFonts w:ascii="Arial" w:eastAsia="Calibri" w:hAnsi="Arial" w:cs="Arial"/>
          <w:sz w:val="22"/>
          <w:szCs w:val="22"/>
          <w:bdr w:val="none" w:sz="0" w:space="0" w:color="auto"/>
          <w:lang w:val="fr-FR" w:eastAsia="fr-FR"/>
        </w:rPr>
        <w:t xml:space="preserve">apport et propositions du </w:t>
      </w:r>
      <w:r w:rsidRPr="00CB15C6">
        <w:rPr>
          <w:rFonts w:ascii="Arial" w:eastAsia="Calibri" w:hAnsi="Arial" w:cs="Arial"/>
          <w:sz w:val="22"/>
          <w:szCs w:val="22"/>
          <w:bdr w:val="none" w:sz="0" w:space="0" w:color="auto"/>
          <w:lang w:val="fr-FR" w:eastAsia="fr-FR"/>
        </w:rPr>
        <w:t>HSSC inclu</w:t>
      </w:r>
      <w:r w:rsidR="00A30A32">
        <w:rPr>
          <w:rFonts w:ascii="Arial" w:eastAsia="Calibri" w:hAnsi="Arial" w:cs="Arial"/>
          <w:sz w:val="22"/>
          <w:szCs w:val="22"/>
          <w:bdr w:val="none" w:sz="0" w:space="0" w:color="auto"/>
          <w:lang w:val="fr-FR" w:eastAsia="fr-FR"/>
        </w:rPr>
        <w:t xml:space="preserve">ant </w:t>
      </w:r>
      <w:r w:rsidRPr="00CB15C6">
        <w:rPr>
          <w:rFonts w:ascii="Arial" w:eastAsia="Calibri" w:hAnsi="Arial" w:cs="Arial"/>
          <w:sz w:val="22"/>
          <w:szCs w:val="22"/>
          <w:bdr w:val="none" w:sz="0" w:space="0" w:color="auto"/>
          <w:lang w:val="fr-FR" w:eastAsia="fr-FR"/>
        </w:rPr>
        <w:t>:</w:t>
      </w:r>
    </w:p>
    <w:p w14:paraId="5D1B56F0" w14:textId="475FB311" w:rsidR="003B70FD" w:rsidRPr="00CB15C6"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 xml:space="preserve">- </w:t>
      </w:r>
      <w:r w:rsidR="00A30A32">
        <w:rPr>
          <w:rFonts w:ascii="Arial" w:eastAsia="Calibri" w:hAnsi="Arial" w:cs="Arial"/>
          <w:sz w:val="22"/>
          <w:szCs w:val="22"/>
          <w:bdr w:val="none" w:sz="0" w:space="0" w:color="auto"/>
          <w:lang w:val="fr-FR" w:eastAsia="fr-FR"/>
        </w:rPr>
        <w:t xml:space="preserve">le résultat de la LC de l’OHI </w:t>
      </w:r>
      <w:r w:rsidRPr="00CB15C6">
        <w:rPr>
          <w:rFonts w:ascii="Arial" w:eastAsia="Calibri" w:hAnsi="Arial" w:cs="Arial"/>
          <w:sz w:val="22"/>
          <w:szCs w:val="22"/>
          <w:bdr w:val="none" w:sz="0" w:space="0" w:color="auto"/>
          <w:lang w:val="fr-FR" w:eastAsia="fr-FR"/>
        </w:rPr>
        <w:t xml:space="preserve">32/2019 </w:t>
      </w:r>
      <w:r w:rsidR="00A30A32">
        <w:rPr>
          <w:rFonts w:ascii="Arial" w:eastAsia="Calibri" w:hAnsi="Arial" w:cs="Arial"/>
          <w:sz w:val="22"/>
          <w:szCs w:val="22"/>
          <w:bdr w:val="none" w:sz="0" w:space="0" w:color="auto"/>
          <w:lang w:val="fr-FR" w:eastAsia="fr-FR"/>
        </w:rPr>
        <w:t>sur l’</w:t>
      </w:r>
      <w:r w:rsidRPr="00CB15C6">
        <w:rPr>
          <w:rFonts w:ascii="Arial" w:eastAsia="Calibri" w:hAnsi="Arial" w:cs="Arial"/>
          <w:sz w:val="22"/>
          <w:szCs w:val="22"/>
          <w:bdr w:val="none" w:sz="0" w:space="0" w:color="auto"/>
          <w:lang w:val="fr-FR" w:eastAsia="fr-FR"/>
        </w:rPr>
        <w:t xml:space="preserve">adoption </w:t>
      </w:r>
      <w:r w:rsidR="00A30A32">
        <w:rPr>
          <w:rFonts w:ascii="Arial" w:eastAsia="Calibri" w:hAnsi="Arial" w:cs="Arial"/>
          <w:sz w:val="22"/>
          <w:szCs w:val="22"/>
          <w:bdr w:val="none" w:sz="0" w:space="0" w:color="auto"/>
          <w:lang w:val="fr-FR" w:eastAsia="fr-FR"/>
        </w:rPr>
        <w:t xml:space="preserve">de la résolution de l’OHI </w:t>
      </w:r>
      <w:r w:rsidRPr="00CB15C6">
        <w:rPr>
          <w:rFonts w:ascii="Arial" w:eastAsia="Calibri" w:hAnsi="Arial" w:cs="Arial"/>
          <w:sz w:val="22"/>
          <w:szCs w:val="22"/>
          <w:bdr w:val="none" w:sz="0" w:space="0" w:color="auto"/>
          <w:lang w:val="fr-FR" w:eastAsia="fr-FR"/>
        </w:rPr>
        <w:t>2/2007</w:t>
      </w:r>
    </w:p>
    <w:p w14:paraId="7CE3274D" w14:textId="18E043FD" w:rsidR="003B70FD" w:rsidRPr="00CB15C6"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 xml:space="preserve">- </w:t>
      </w:r>
      <w:r w:rsidR="00A30A32">
        <w:rPr>
          <w:rFonts w:ascii="Arial" w:eastAsia="Calibri" w:hAnsi="Arial" w:cs="Arial"/>
          <w:sz w:val="22"/>
          <w:szCs w:val="22"/>
          <w:bdr w:val="none" w:sz="0" w:space="0" w:color="auto"/>
          <w:lang w:val="fr-FR" w:eastAsia="fr-FR"/>
        </w:rPr>
        <w:t xml:space="preserve">la présentation de produits basés sur la </w:t>
      </w:r>
      <w:r w:rsidRPr="00CB15C6">
        <w:rPr>
          <w:rFonts w:ascii="Arial" w:eastAsia="Calibri" w:hAnsi="Arial" w:cs="Arial"/>
          <w:sz w:val="22"/>
          <w:szCs w:val="22"/>
          <w:bdr w:val="none" w:sz="0" w:space="0" w:color="auto"/>
          <w:lang w:val="fr-FR" w:eastAsia="fr-FR"/>
        </w:rPr>
        <w:t>S-100</w:t>
      </w:r>
    </w:p>
    <w:p w14:paraId="3167A751" w14:textId="05E0D770"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R</w:t>
      </w:r>
      <w:r w:rsidR="00A30A32">
        <w:rPr>
          <w:rFonts w:ascii="Arial" w:eastAsia="Calibri" w:hAnsi="Arial" w:cs="Arial"/>
          <w:sz w:val="22"/>
          <w:szCs w:val="22"/>
          <w:bdr w:val="none" w:sz="0" w:space="0" w:color="auto"/>
          <w:lang w:val="fr-FR" w:eastAsia="fr-FR"/>
        </w:rPr>
        <w:t>apport et propositions de l’</w:t>
      </w:r>
      <w:r w:rsidRPr="00CB15C6">
        <w:rPr>
          <w:rFonts w:ascii="Arial" w:eastAsia="Calibri" w:hAnsi="Arial" w:cs="Arial"/>
          <w:sz w:val="22"/>
          <w:szCs w:val="22"/>
          <w:bdr w:val="none" w:sz="0" w:space="0" w:color="auto"/>
          <w:lang w:val="fr-FR" w:eastAsia="fr-FR"/>
        </w:rPr>
        <w:t>IRCC inclu</w:t>
      </w:r>
      <w:r w:rsidR="00A30A32">
        <w:rPr>
          <w:rFonts w:ascii="Arial" w:eastAsia="Calibri" w:hAnsi="Arial" w:cs="Arial"/>
          <w:sz w:val="22"/>
          <w:szCs w:val="22"/>
          <w:bdr w:val="none" w:sz="0" w:space="0" w:color="auto"/>
          <w:lang w:val="fr-FR" w:eastAsia="fr-FR"/>
        </w:rPr>
        <w:t>ant </w:t>
      </w:r>
      <w:r w:rsidRPr="00CB15C6">
        <w:rPr>
          <w:rFonts w:ascii="Arial" w:eastAsia="Calibri" w:hAnsi="Arial" w:cs="Arial"/>
          <w:sz w:val="22"/>
          <w:szCs w:val="22"/>
          <w:bdr w:val="none" w:sz="0" w:space="0" w:color="auto"/>
          <w:lang w:val="fr-FR" w:eastAsia="fr-FR"/>
        </w:rPr>
        <w:t>:</w:t>
      </w:r>
    </w:p>
    <w:p w14:paraId="708A8918" w14:textId="681885F7" w:rsidR="003B70FD" w:rsidRPr="00CB15C6"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 xml:space="preserve">- </w:t>
      </w:r>
      <w:r w:rsidR="00A30A32">
        <w:rPr>
          <w:rFonts w:ascii="Arial" w:eastAsia="Calibri" w:hAnsi="Arial" w:cs="Arial"/>
          <w:sz w:val="22"/>
          <w:szCs w:val="22"/>
          <w:bdr w:val="none" w:sz="0" w:space="0" w:color="auto"/>
          <w:lang w:val="fr-FR" w:eastAsia="fr-FR"/>
        </w:rPr>
        <w:t xml:space="preserve">la proposition d’amendement de la résolution </w:t>
      </w:r>
      <w:r w:rsidRPr="00CB15C6">
        <w:rPr>
          <w:rFonts w:ascii="Arial" w:eastAsia="Calibri" w:hAnsi="Arial" w:cs="Arial"/>
          <w:sz w:val="22"/>
          <w:szCs w:val="22"/>
          <w:bdr w:val="none" w:sz="0" w:space="0" w:color="auto"/>
          <w:lang w:val="fr-FR" w:eastAsia="fr-FR"/>
        </w:rPr>
        <w:t>2/1997</w:t>
      </w:r>
      <w:r w:rsidR="00A30A32">
        <w:rPr>
          <w:rFonts w:ascii="Arial" w:eastAsia="Calibri" w:hAnsi="Arial" w:cs="Arial"/>
          <w:sz w:val="22"/>
          <w:szCs w:val="22"/>
          <w:bdr w:val="none" w:sz="0" w:space="0" w:color="auto"/>
          <w:lang w:val="fr-FR" w:eastAsia="fr-FR"/>
        </w:rPr>
        <w:t xml:space="preserve"> de l’OHI</w:t>
      </w:r>
    </w:p>
    <w:p w14:paraId="0DBA402E" w14:textId="43A63802" w:rsidR="003B70FD" w:rsidRPr="00CB15C6"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 xml:space="preserve">- </w:t>
      </w:r>
      <w:r w:rsidR="00A30A32">
        <w:rPr>
          <w:rFonts w:ascii="Arial" w:eastAsia="Calibri" w:hAnsi="Arial" w:cs="Arial"/>
          <w:sz w:val="22"/>
          <w:szCs w:val="22"/>
          <w:bdr w:val="none" w:sz="0" w:space="0" w:color="auto"/>
          <w:lang w:val="fr-FR" w:eastAsia="fr-FR"/>
        </w:rPr>
        <w:t xml:space="preserve">la proposition d’un niveau minimum garanti de participation de l’OHI au CB </w:t>
      </w:r>
    </w:p>
    <w:p w14:paraId="3D3CCBE6" w14:textId="272970DE" w:rsidR="003B70FD" w:rsidRPr="00CB15C6"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 xml:space="preserve">- </w:t>
      </w:r>
      <w:r w:rsidR="00A30A32">
        <w:rPr>
          <w:rFonts w:ascii="Arial" w:eastAsia="Calibri" w:hAnsi="Arial" w:cs="Arial"/>
          <w:sz w:val="22"/>
          <w:szCs w:val="22"/>
          <w:bdr w:val="none" w:sz="0" w:space="0" w:color="auto"/>
          <w:lang w:val="fr-FR" w:eastAsia="fr-FR"/>
        </w:rPr>
        <w:t xml:space="preserve">le rapport d’étape </w:t>
      </w:r>
      <w:r w:rsidR="009439CD">
        <w:rPr>
          <w:rFonts w:ascii="Arial" w:eastAsia="Calibri" w:hAnsi="Arial" w:cs="Arial"/>
          <w:sz w:val="22"/>
          <w:szCs w:val="22"/>
          <w:bdr w:val="none" w:sz="0" w:space="0" w:color="auto"/>
          <w:lang w:val="fr-FR" w:eastAsia="fr-FR"/>
        </w:rPr>
        <w:t xml:space="preserve">du groupe de rédaction sur les services de navigation électroniques mondiaux </w:t>
      </w:r>
    </w:p>
    <w:p w14:paraId="60671051" w14:textId="3712E111" w:rsidR="003B70FD" w:rsidRPr="00CB15C6"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 xml:space="preserve">- </w:t>
      </w:r>
      <w:r w:rsidR="009439CD">
        <w:rPr>
          <w:rFonts w:ascii="Arial" w:eastAsia="Calibri" w:hAnsi="Arial" w:cs="Arial"/>
          <w:sz w:val="22"/>
          <w:szCs w:val="22"/>
          <w:bdr w:val="none" w:sz="0" w:space="0" w:color="auto"/>
          <w:lang w:val="fr-FR" w:eastAsia="fr-FR"/>
        </w:rPr>
        <w:t xml:space="preserve">la proposition d’amendement de la résolution </w:t>
      </w:r>
      <w:r w:rsidRPr="00CB15C6">
        <w:rPr>
          <w:rFonts w:ascii="Arial" w:eastAsia="Calibri" w:hAnsi="Arial" w:cs="Arial"/>
          <w:sz w:val="22"/>
          <w:szCs w:val="22"/>
          <w:bdr w:val="none" w:sz="0" w:space="0" w:color="auto"/>
          <w:lang w:val="fr-FR" w:eastAsia="fr-FR"/>
        </w:rPr>
        <w:t>1/2005</w:t>
      </w:r>
      <w:r w:rsidR="009439CD">
        <w:rPr>
          <w:rFonts w:ascii="Arial" w:eastAsia="Calibri" w:hAnsi="Arial" w:cs="Arial"/>
          <w:sz w:val="22"/>
          <w:szCs w:val="22"/>
          <w:bdr w:val="none" w:sz="0" w:space="0" w:color="auto"/>
          <w:lang w:val="fr-FR" w:eastAsia="fr-FR"/>
        </w:rPr>
        <w:t xml:space="preserve"> de l’OHI</w:t>
      </w:r>
    </w:p>
    <w:p w14:paraId="6CE9E47D" w14:textId="65D08E66" w:rsidR="003B70FD" w:rsidRPr="00CB15C6"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val="fr-FR" w:eastAsia="fr-FR"/>
        </w:rPr>
      </w:pPr>
      <w:r w:rsidRPr="00CB15C6">
        <w:rPr>
          <w:rFonts w:ascii="Arial" w:eastAsia="Calibri" w:hAnsi="Arial" w:cs="Arial"/>
          <w:b/>
          <w:caps/>
          <w:sz w:val="22"/>
          <w:szCs w:val="22"/>
          <w:bdr w:val="none" w:sz="0" w:space="0" w:color="auto"/>
          <w:lang w:val="fr-FR" w:eastAsia="fr-FR"/>
        </w:rPr>
        <w:t xml:space="preserve">Programme </w:t>
      </w:r>
      <w:r w:rsidR="00926B91">
        <w:rPr>
          <w:rFonts w:ascii="Arial" w:eastAsia="Calibri" w:hAnsi="Arial" w:cs="Arial"/>
          <w:b/>
          <w:caps/>
          <w:sz w:val="22"/>
          <w:szCs w:val="22"/>
          <w:bdr w:val="none" w:sz="0" w:space="0" w:color="auto"/>
          <w:lang w:val="fr-FR" w:eastAsia="fr-FR"/>
        </w:rPr>
        <w:t>DE TRAVAIL ET</w:t>
      </w:r>
      <w:r w:rsidRPr="00CB15C6">
        <w:rPr>
          <w:rFonts w:ascii="Arial" w:eastAsia="Calibri" w:hAnsi="Arial" w:cs="Arial"/>
          <w:b/>
          <w:caps/>
          <w:sz w:val="22"/>
          <w:szCs w:val="22"/>
          <w:bdr w:val="none" w:sz="0" w:space="0" w:color="auto"/>
          <w:lang w:val="fr-FR" w:eastAsia="fr-FR"/>
        </w:rPr>
        <w:t xml:space="preserve"> Budget</w:t>
      </w:r>
      <w:r w:rsidR="00926B91">
        <w:rPr>
          <w:rFonts w:ascii="Arial" w:eastAsia="Calibri" w:hAnsi="Arial" w:cs="Arial"/>
          <w:b/>
          <w:caps/>
          <w:sz w:val="22"/>
          <w:szCs w:val="22"/>
          <w:bdr w:val="none" w:sz="0" w:space="0" w:color="auto"/>
          <w:lang w:val="fr-FR" w:eastAsia="fr-FR"/>
        </w:rPr>
        <w:t xml:space="preserve"> ANNUELS DE L’OHI</w:t>
      </w:r>
    </w:p>
    <w:p w14:paraId="63EF9348" w14:textId="3C9DEA7A" w:rsidR="003B70FD" w:rsidRPr="00CB15C6" w:rsidRDefault="009439C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 xml:space="preserve">Examen de l’état financier actuel de l’OHI </w:t>
      </w:r>
    </w:p>
    <w:p w14:paraId="78F2255E" w14:textId="32E03D3D"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Times New Roman" w:hAnsi="Arial" w:cs="Arial"/>
          <w:sz w:val="22"/>
          <w:szCs w:val="22"/>
          <w:bdr w:val="none" w:sz="0" w:space="0" w:color="auto"/>
          <w:lang w:val="fr-FR" w:eastAsia="ko-KR"/>
        </w:rPr>
        <w:t>Propos</w:t>
      </w:r>
      <w:r w:rsidR="009439CD">
        <w:rPr>
          <w:rFonts w:ascii="Arial" w:eastAsia="Times New Roman" w:hAnsi="Arial" w:cs="Arial"/>
          <w:sz w:val="22"/>
          <w:szCs w:val="22"/>
          <w:bdr w:val="none" w:sz="0" w:space="0" w:color="auto"/>
          <w:lang w:val="fr-FR" w:eastAsia="ko-KR"/>
        </w:rPr>
        <w:t xml:space="preserve">ition de programme de travail de l’OHI pour </w:t>
      </w:r>
      <w:r w:rsidRPr="00CB15C6">
        <w:rPr>
          <w:rFonts w:ascii="Arial" w:eastAsia="Times New Roman" w:hAnsi="Arial" w:cs="Arial"/>
          <w:sz w:val="22"/>
          <w:szCs w:val="22"/>
          <w:bdr w:val="none" w:sz="0" w:space="0" w:color="auto"/>
          <w:lang w:val="fr-FR" w:eastAsia="ko-KR"/>
        </w:rPr>
        <w:t>2020</w:t>
      </w:r>
    </w:p>
    <w:p w14:paraId="7C907CC8" w14:textId="4E65EF5D"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Propos</w:t>
      </w:r>
      <w:r w:rsidR="009439CD">
        <w:rPr>
          <w:rFonts w:ascii="Arial" w:eastAsia="Calibri" w:hAnsi="Arial" w:cs="Arial"/>
          <w:sz w:val="22"/>
          <w:szCs w:val="22"/>
          <w:bdr w:val="none" w:sz="0" w:space="0" w:color="auto"/>
          <w:lang w:val="fr-FR" w:eastAsia="fr-FR"/>
        </w:rPr>
        <w:t xml:space="preserve">ition de budget de l’OHI pour </w:t>
      </w:r>
      <w:r w:rsidRPr="00CB15C6">
        <w:rPr>
          <w:rFonts w:ascii="Arial" w:eastAsia="Calibri" w:hAnsi="Arial" w:cs="Arial"/>
          <w:sz w:val="22"/>
          <w:szCs w:val="22"/>
          <w:bdr w:val="none" w:sz="0" w:space="0" w:color="auto"/>
          <w:lang w:val="fr-FR" w:eastAsia="fr-FR"/>
        </w:rPr>
        <w:t>2020</w:t>
      </w:r>
    </w:p>
    <w:p w14:paraId="4E100BC0" w14:textId="267F207F"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Propos</w:t>
      </w:r>
      <w:r w:rsidR="009439CD">
        <w:rPr>
          <w:rFonts w:ascii="Arial" w:eastAsia="Calibri" w:hAnsi="Arial" w:cs="Arial"/>
          <w:sz w:val="22"/>
          <w:szCs w:val="22"/>
          <w:bdr w:val="none" w:sz="0" w:space="0" w:color="auto"/>
          <w:lang w:val="fr-FR" w:eastAsia="fr-FR"/>
        </w:rPr>
        <w:t xml:space="preserve">ition à soumettre à l’A-2 pour le programme de travail et le budget de l’OHI pour la période </w:t>
      </w:r>
      <w:r w:rsidRPr="00CB15C6">
        <w:rPr>
          <w:rFonts w:ascii="Arial" w:eastAsia="Calibri" w:hAnsi="Arial" w:cs="Arial"/>
          <w:sz w:val="22"/>
          <w:szCs w:val="22"/>
          <w:bdr w:val="none" w:sz="0" w:space="0" w:color="auto"/>
          <w:lang w:val="fr-FR" w:eastAsia="fr-FR"/>
        </w:rPr>
        <w:t xml:space="preserve">2021-2023 </w:t>
      </w:r>
    </w:p>
    <w:p w14:paraId="589FB1C5" w14:textId="5120CA73" w:rsidR="003B70FD" w:rsidRPr="00CB15C6" w:rsidRDefault="009439C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val="fr-FR" w:eastAsia="fr-FR"/>
        </w:rPr>
      </w:pPr>
      <w:r>
        <w:rPr>
          <w:rFonts w:ascii="Arial" w:eastAsia="Calibri" w:hAnsi="Arial" w:cs="Arial"/>
          <w:b/>
          <w:caps/>
          <w:sz w:val="22"/>
          <w:szCs w:val="22"/>
          <w:bdr w:val="none" w:sz="0" w:space="0" w:color="auto"/>
          <w:lang w:val="fr-FR" w:eastAsia="fr-FR"/>
        </w:rPr>
        <w:t>EXAMEN DU PLAN STRATEGIQUE DE L’OHI</w:t>
      </w:r>
    </w:p>
    <w:p w14:paraId="0173B76D" w14:textId="50BCCA33" w:rsidR="003B70FD" w:rsidRPr="00CB15C6" w:rsidRDefault="009439C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 xml:space="preserve">Examen et propositions du </w:t>
      </w:r>
      <w:r w:rsidR="003B70FD" w:rsidRPr="00CB15C6">
        <w:rPr>
          <w:rFonts w:ascii="Arial" w:eastAsia="Calibri" w:hAnsi="Arial" w:cs="Arial"/>
          <w:sz w:val="22"/>
          <w:szCs w:val="22"/>
          <w:bdr w:val="none" w:sz="0" w:space="0" w:color="auto"/>
          <w:lang w:val="fr-FR" w:eastAsia="fr-FR"/>
        </w:rPr>
        <w:t>SPRWG</w:t>
      </w:r>
    </w:p>
    <w:p w14:paraId="4F507071" w14:textId="7D42F29E" w:rsidR="003B70FD" w:rsidRPr="00CB15C6" w:rsidRDefault="009439C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val="fr-FR" w:eastAsia="fr-FR"/>
        </w:rPr>
      </w:pPr>
      <w:r>
        <w:rPr>
          <w:rFonts w:ascii="Arial" w:eastAsia="Calibri" w:hAnsi="Arial" w:cs="Arial"/>
          <w:b/>
          <w:caps/>
          <w:sz w:val="22"/>
          <w:szCs w:val="22"/>
          <w:bdr w:val="none" w:sz="0" w:space="0" w:color="auto"/>
          <w:lang w:val="fr-FR" w:eastAsia="fr-FR"/>
        </w:rPr>
        <w:t xml:space="preserve">AUTRES POINTS PROPOSES PAR UN ETAT MEMBRE OU PAR LE SECRETAIRE GENERAL </w:t>
      </w:r>
    </w:p>
    <w:p w14:paraId="5BF68075" w14:textId="5B780F10"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Times New Roman" w:hAnsi="Arial" w:cs="Arial"/>
          <w:sz w:val="22"/>
          <w:szCs w:val="22"/>
          <w:bdr w:val="none" w:sz="0" w:space="0" w:color="auto"/>
          <w:lang w:val="fr-FR" w:eastAsia="ko-KR"/>
        </w:rPr>
        <w:t>Pr</w:t>
      </w:r>
      <w:r w:rsidR="009439CD">
        <w:rPr>
          <w:rFonts w:ascii="Arial" w:eastAsia="Times New Roman" w:hAnsi="Arial" w:cs="Arial"/>
          <w:sz w:val="22"/>
          <w:szCs w:val="22"/>
          <w:bdr w:val="none" w:sz="0" w:space="0" w:color="auto"/>
          <w:lang w:val="fr-FR" w:eastAsia="ko-KR"/>
        </w:rPr>
        <w:t>éparation de la 2</w:t>
      </w:r>
      <w:r w:rsidR="009439CD" w:rsidRPr="009439CD">
        <w:rPr>
          <w:rFonts w:ascii="Arial" w:eastAsia="Times New Roman" w:hAnsi="Arial" w:cs="Arial"/>
          <w:sz w:val="22"/>
          <w:szCs w:val="22"/>
          <w:bdr w:val="none" w:sz="0" w:space="0" w:color="auto"/>
          <w:vertAlign w:val="superscript"/>
          <w:lang w:val="fr-FR" w:eastAsia="ko-KR"/>
        </w:rPr>
        <w:t>ème</w:t>
      </w:r>
      <w:r w:rsidR="009439CD">
        <w:rPr>
          <w:rFonts w:ascii="Arial" w:eastAsia="Times New Roman" w:hAnsi="Arial" w:cs="Arial"/>
          <w:sz w:val="22"/>
          <w:szCs w:val="22"/>
          <w:bdr w:val="none" w:sz="0" w:space="0" w:color="auto"/>
          <w:lang w:val="fr-FR" w:eastAsia="ko-KR"/>
        </w:rPr>
        <w:t xml:space="preserve"> session de l’Assemblée de l’OHI </w:t>
      </w:r>
    </w:p>
    <w:p w14:paraId="1AAAF2E8" w14:textId="262388BF"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Times New Roman" w:hAnsi="Arial" w:cs="Arial"/>
          <w:sz w:val="22"/>
          <w:szCs w:val="22"/>
          <w:bdr w:val="none" w:sz="0" w:space="0" w:color="auto"/>
          <w:lang w:val="fr-FR" w:eastAsia="ko-KR"/>
        </w:rPr>
        <w:t>Propos</w:t>
      </w:r>
      <w:r w:rsidR="009439CD">
        <w:rPr>
          <w:rFonts w:ascii="Arial" w:eastAsia="Times New Roman" w:hAnsi="Arial" w:cs="Arial"/>
          <w:sz w:val="22"/>
          <w:szCs w:val="22"/>
          <w:bdr w:val="none" w:sz="0" w:space="0" w:color="auto"/>
          <w:lang w:val="fr-FR" w:eastAsia="ko-KR"/>
        </w:rPr>
        <w:t xml:space="preserve">ition visant à créer un « laboratoire de l’OHI pour l’innovation et la technologie » soutenu par et localisé à Singapour </w:t>
      </w:r>
    </w:p>
    <w:p w14:paraId="2B355F10" w14:textId="225401A1"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Application</w:t>
      </w:r>
      <w:r w:rsidR="009439CD">
        <w:rPr>
          <w:rFonts w:ascii="Arial" w:eastAsia="Calibri" w:hAnsi="Arial" w:cs="Arial"/>
          <w:sz w:val="22"/>
          <w:szCs w:val="22"/>
          <w:bdr w:val="none" w:sz="0" w:space="0" w:color="auto"/>
          <w:lang w:val="fr-FR" w:eastAsia="fr-FR"/>
        </w:rPr>
        <w:t xml:space="preserve"> des principes de gestion de la qualité </w:t>
      </w:r>
      <w:r w:rsidRPr="00CB15C6">
        <w:rPr>
          <w:rFonts w:ascii="Arial" w:eastAsia="Calibri" w:hAnsi="Arial" w:cs="Arial"/>
          <w:sz w:val="22"/>
          <w:szCs w:val="22"/>
          <w:bdr w:val="none" w:sz="0" w:space="0" w:color="auto"/>
          <w:lang w:val="fr-FR" w:eastAsia="fr-FR"/>
        </w:rPr>
        <w:t xml:space="preserve">ISO9001:2015 </w:t>
      </w:r>
      <w:r w:rsidR="009439CD">
        <w:rPr>
          <w:rFonts w:ascii="Arial" w:eastAsia="Calibri" w:hAnsi="Arial" w:cs="Arial"/>
          <w:sz w:val="22"/>
          <w:szCs w:val="22"/>
          <w:bdr w:val="none" w:sz="0" w:space="0" w:color="auto"/>
          <w:lang w:val="fr-FR" w:eastAsia="fr-FR"/>
        </w:rPr>
        <w:t xml:space="preserve">à la structure de l’OHI </w:t>
      </w:r>
    </w:p>
    <w:p w14:paraId="398CA5CE" w14:textId="3D3F3055" w:rsidR="003B70FD" w:rsidRPr="00CB15C6"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sidRPr="00CB15C6">
        <w:rPr>
          <w:rFonts w:ascii="Arial" w:eastAsia="Calibri" w:hAnsi="Arial" w:cs="Arial"/>
          <w:sz w:val="22"/>
          <w:szCs w:val="22"/>
          <w:bdr w:val="none" w:sz="0" w:space="0" w:color="auto"/>
          <w:lang w:val="fr-FR" w:eastAsia="fr-FR"/>
        </w:rPr>
        <w:t>Trienn</w:t>
      </w:r>
      <w:r w:rsidR="009439CD">
        <w:rPr>
          <w:rFonts w:ascii="Arial" w:eastAsia="Calibri" w:hAnsi="Arial" w:cs="Arial"/>
          <w:sz w:val="22"/>
          <w:szCs w:val="22"/>
          <w:bdr w:val="none" w:sz="0" w:space="0" w:color="auto"/>
          <w:lang w:val="fr-FR" w:eastAsia="fr-FR"/>
        </w:rPr>
        <w:t xml:space="preserve">at des célébrations du centenaire de l’OHI </w:t>
      </w:r>
      <w:r w:rsidRPr="00CB15C6">
        <w:rPr>
          <w:rFonts w:ascii="Arial" w:eastAsia="Calibri" w:hAnsi="Arial" w:cs="Arial"/>
          <w:sz w:val="22"/>
          <w:szCs w:val="22"/>
          <w:bdr w:val="none" w:sz="0" w:space="0" w:color="auto"/>
          <w:lang w:val="fr-FR" w:eastAsia="fr-FR"/>
        </w:rPr>
        <w:t>(IHO-100)</w:t>
      </w:r>
    </w:p>
    <w:p w14:paraId="63C1A421" w14:textId="5DF17C95" w:rsidR="003B70FD" w:rsidRPr="00CB15C6" w:rsidRDefault="009439C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val="fr-FR" w:eastAsia="fr-FR"/>
        </w:rPr>
      </w:pPr>
      <w:r>
        <w:rPr>
          <w:rFonts w:ascii="Arial" w:eastAsia="Calibri" w:hAnsi="Arial" w:cs="Arial"/>
          <w:b/>
          <w:caps/>
          <w:sz w:val="22"/>
          <w:szCs w:val="22"/>
          <w:bdr w:val="none" w:sz="0" w:space="0" w:color="auto"/>
          <w:lang w:val="fr-FR" w:eastAsia="fr-FR"/>
        </w:rPr>
        <w:t>PROCHAINE REUNION</w:t>
      </w:r>
    </w:p>
    <w:p w14:paraId="16C26D18" w14:textId="283D6CF9" w:rsidR="003B70FD" w:rsidRPr="00CB15C6" w:rsidRDefault="009439C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val="fr-FR" w:eastAsia="fr-FR"/>
        </w:rPr>
      </w:pPr>
      <w:r>
        <w:rPr>
          <w:rFonts w:ascii="Arial" w:eastAsia="Calibri" w:hAnsi="Arial" w:cs="Arial"/>
          <w:sz w:val="22"/>
          <w:szCs w:val="22"/>
          <w:bdr w:val="none" w:sz="0" w:space="0" w:color="auto"/>
          <w:lang w:val="fr-FR" w:eastAsia="fr-FR"/>
        </w:rPr>
        <w:t xml:space="preserve">Dates et lieu de la </w:t>
      </w:r>
      <w:r w:rsidR="003B70FD" w:rsidRPr="00CB15C6">
        <w:rPr>
          <w:rFonts w:ascii="Arial" w:eastAsia="Calibri" w:hAnsi="Arial" w:cs="Arial"/>
          <w:sz w:val="22"/>
          <w:szCs w:val="22"/>
          <w:bdr w:val="none" w:sz="0" w:space="0" w:color="auto"/>
          <w:lang w:val="fr-FR" w:eastAsia="fr-FR"/>
        </w:rPr>
        <w:t>4</w:t>
      </w:r>
      <w:r w:rsidRPr="009439CD">
        <w:rPr>
          <w:rFonts w:ascii="Arial" w:eastAsia="Calibri" w:hAnsi="Arial" w:cs="Arial"/>
          <w:sz w:val="22"/>
          <w:szCs w:val="22"/>
          <w:bdr w:val="none" w:sz="0" w:space="0" w:color="auto"/>
          <w:vertAlign w:val="superscript"/>
          <w:lang w:val="fr-FR" w:eastAsia="fr-FR"/>
        </w:rPr>
        <w:t>ème</w:t>
      </w:r>
      <w:r>
        <w:rPr>
          <w:rFonts w:ascii="Arial" w:eastAsia="Calibri" w:hAnsi="Arial" w:cs="Arial"/>
          <w:sz w:val="22"/>
          <w:szCs w:val="22"/>
          <w:bdr w:val="none" w:sz="0" w:space="0" w:color="auto"/>
          <w:lang w:val="fr-FR" w:eastAsia="fr-FR"/>
        </w:rPr>
        <w:t xml:space="preserve"> réunion du Conseil de l’OHI </w:t>
      </w:r>
      <w:r w:rsidR="003B70FD" w:rsidRPr="00CB15C6">
        <w:rPr>
          <w:rFonts w:ascii="Arial" w:eastAsia="Times New Roman" w:hAnsi="Arial" w:cs="Arial"/>
          <w:sz w:val="22"/>
          <w:szCs w:val="22"/>
          <w:bdr w:val="none" w:sz="0" w:space="0" w:color="auto"/>
          <w:lang w:val="fr-FR" w:eastAsia="ko-KR"/>
        </w:rPr>
        <w:t xml:space="preserve">(20-22 </w:t>
      </w:r>
      <w:r>
        <w:rPr>
          <w:rFonts w:ascii="Arial" w:eastAsia="Times New Roman" w:hAnsi="Arial" w:cs="Arial"/>
          <w:sz w:val="22"/>
          <w:szCs w:val="22"/>
          <w:bdr w:val="none" w:sz="0" w:space="0" w:color="auto"/>
          <w:lang w:val="fr-FR" w:eastAsia="ko-KR"/>
        </w:rPr>
        <w:t>o</w:t>
      </w:r>
      <w:r w:rsidR="003B70FD" w:rsidRPr="00CB15C6">
        <w:rPr>
          <w:rFonts w:ascii="Arial" w:eastAsia="Times New Roman" w:hAnsi="Arial" w:cs="Arial"/>
          <w:sz w:val="22"/>
          <w:szCs w:val="22"/>
          <w:bdr w:val="none" w:sz="0" w:space="0" w:color="auto"/>
          <w:lang w:val="fr-FR" w:eastAsia="ko-KR"/>
        </w:rPr>
        <w:t>ctob</w:t>
      </w:r>
      <w:r>
        <w:rPr>
          <w:rFonts w:ascii="Arial" w:eastAsia="Times New Roman" w:hAnsi="Arial" w:cs="Arial"/>
          <w:sz w:val="22"/>
          <w:szCs w:val="22"/>
          <w:bdr w:val="none" w:sz="0" w:space="0" w:color="auto"/>
          <w:lang w:val="fr-FR" w:eastAsia="ko-KR"/>
        </w:rPr>
        <w:t>r</w:t>
      </w:r>
      <w:r w:rsidR="003B70FD" w:rsidRPr="00CB15C6">
        <w:rPr>
          <w:rFonts w:ascii="Arial" w:eastAsia="Times New Roman" w:hAnsi="Arial" w:cs="Arial"/>
          <w:sz w:val="22"/>
          <w:szCs w:val="22"/>
          <w:bdr w:val="none" w:sz="0" w:space="0" w:color="auto"/>
          <w:lang w:val="fr-FR" w:eastAsia="ko-KR"/>
        </w:rPr>
        <w:t xml:space="preserve">e 2020, dates </w:t>
      </w:r>
      <w:r>
        <w:rPr>
          <w:rFonts w:ascii="Arial" w:eastAsia="Times New Roman" w:hAnsi="Arial" w:cs="Arial"/>
          <w:sz w:val="22"/>
          <w:szCs w:val="22"/>
          <w:bdr w:val="none" w:sz="0" w:space="0" w:color="auto"/>
          <w:lang w:val="fr-FR" w:eastAsia="ko-KR"/>
        </w:rPr>
        <w:t>et lieu à confirmer</w:t>
      </w:r>
      <w:r w:rsidR="003B70FD" w:rsidRPr="00CB15C6">
        <w:rPr>
          <w:rFonts w:ascii="Arial" w:eastAsia="Times New Roman" w:hAnsi="Arial" w:cs="Arial"/>
          <w:sz w:val="22"/>
          <w:szCs w:val="22"/>
          <w:bdr w:val="none" w:sz="0" w:space="0" w:color="auto"/>
          <w:lang w:val="fr-FR" w:eastAsia="ko-KR"/>
        </w:rPr>
        <w:t>)</w:t>
      </w:r>
    </w:p>
    <w:p w14:paraId="3BDFE2CC" w14:textId="313888FE" w:rsidR="003B70FD" w:rsidRPr="00CB15C6" w:rsidRDefault="009439C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val="fr-FR" w:eastAsia="fr-FR"/>
        </w:rPr>
      </w:pPr>
      <w:r>
        <w:rPr>
          <w:rFonts w:ascii="Arial" w:eastAsia="Calibri" w:hAnsi="Arial" w:cs="Arial"/>
          <w:b/>
          <w:caps/>
          <w:sz w:val="22"/>
          <w:szCs w:val="22"/>
          <w:bdr w:val="none" w:sz="0" w:space="0" w:color="auto"/>
          <w:lang w:val="fr-FR" w:eastAsia="fr-FR"/>
        </w:rPr>
        <w:t>QUESTIONS DIVERSES</w:t>
      </w:r>
    </w:p>
    <w:p w14:paraId="170C84FA" w14:textId="6AB16B5A" w:rsidR="003B70FD" w:rsidRPr="00CB15C6" w:rsidRDefault="009439C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val="fr-FR" w:eastAsia="fr-FR"/>
        </w:rPr>
      </w:pPr>
      <w:r>
        <w:rPr>
          <w:rFonts w:ascii="Arial" w:eastAsia="Calibri" w:hAnsi="Arial" w:cs="Arial"/>
          <w:b/>
          <w:caps/>
          <w:sz w:val="22"/>
          <w:szCs w:val="22"/>
          <w:bdr w:val="none" w:sz="0" w:space="0" w:color="auto"/>
          <w:lang w:val="fr-FR" w:eastAsia="fr-FR"/>
        </w:rPr>
        <w:t xml:space="preserve">EXAMEN DES </w:t>
      </w:r>
      <w:r w:rsidR="003B70FD" w:rsidRPr="00CB15C6">
        <w:rPr>
          <w:rFonts w:ascii="Arial" w:eastAsia="Calibri" w:hAnsi="Arial" w:cs="Arial"/>
          <w:b/>
          <w:caps/>
          <w:sz w:val="22"/>
          <w:szCs w:val="22"/>
          <w:bdr w:val="none" w:sz="0" w:space="0" w:color="auto"/>
          <w:lang w:val="fr-FR" w:eastAsia="fr-FR"/>
        </w:rPr>
        <w:t xml:space="preserve">ACTIONS </w:t>
      </w:r>
      <w:r>
        <w:rPr>
          <w:rFonts w:ascii="Arial" w:eastAsia="Calibri" w:hAnsi="Arial" w:cs="Arial"/>
          <w:b/>
          <w:caps/>
          <w:sz w:val="22"/>
          <w:szCs w:val="22"/>
          <w:bdr w:val="none" w:sz="0" w:space="0" w:color="auto"/>
          <w:lang w:val="fr-FR" w:eastAsia="fr-FR"/>
        </w:rPr>
        <w:t>ET</w:t>
      </w:r>
      <w:r w:rsidR="003B70FD" w:rsidRPr="00CB15C6">
        <w:rPr>
          <w:rFonts w:ascii="Arial" w:eastAsia="Calibri" w:hAnsi="Arial" w:cs="Arial"/>
          <w:b/>
          <w:caps/>
          <w:sz w:val="22"/>
          <w:szCs w:val="22"/>
          <w:bdr w:val="none" w:sz="0" w:space="0" w:color="auto"/>
          <w:lang w:val="fr-FR" w:eastAsia="fr-FR"/>
        </w:rPr>
        <w:t xml:space="preserve"> DECISIONs </w:t>
      </w:r>
      <w:r>
        <w:rPr>
          <w:rFonts w:ascii="Arial" w:eastAsia="Calibri" w:hAnsi="Arial" w:cs="Arial"/>
          <w:b/>
          <w:caps/>
          <w:sz w:val="22"/>
          <w:szCs w:val="22"/>
          <w:bdr w:val="none" w:sz="0" w:space="0" w:color="auto"/>
          <w:lang w:val="fr-FR" w:eastAsia="fr-FR"/>
        </w:rPr>
        <w:t>DE LA REUNION</w:t>
      </w:r>
    </w:p>
    <w:p w14:paraId="56562EA1" w14:textId="305F87B6" w:rsidR="003B70FD" w:rsidRPr="00CB15C6"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val="fr-FR" w:eastAsia="fr-FR"/>
        </w:rPr>
      </w:pPr>
      <w:r w:rsidRPr="00CB15C6">
        <w:rPr>
          <w:rFonts w:ascii="Arial" w:eastAsia="Calibri" w:hAnsi="Arial" w:cs="Arial"/>
          <w:b/>
          <w:caps/>
          <w:sz w:val="22"/>
          <w:szCs w:val="22"/>
          <w:bdr w:val="none" w:sz="0" w:space="0" w:color="auto"/>
          <w:lang w:val="fr-FR" w:eastAsia="fr-FR"/>
        </w:rPr>
        <w:t>CLO</w:t>
      </w:r>
      <w:r w:rsidR="009439CD">
        <w:rPr>
          <w:rFonts w:ascii="Arial" w:eastAsia="Calibri" w:hAnsi="Arial" w:cs="Arial"/>
          <w:b/>
          <w:caps/>
          <w:sz w:val="22"/>
          <w:szCs w:val="22"/>
          <w:bdr w:val="none" w:sz="0" w:space="0" w:color="auto"/>
          <w:lang w:val="fr-FR" w:eastAsia="fr-FR"/>
        </w:rPr>
        <w:t>TURE DE LA REUNION</w:t>
      </w:r>
    </w:p>
    <w:p w14:paraId="3B7EBAC2" w14:textId="1E4FA4CE" w:rsidR="00F81D85" w:rsidRPr="00CB15C6" w:rsidRDefault="00F81D85">
      <w:pPr>
        <w:rPr>
          <w:rFonts w:cs="Arial Unicode MS"/>
          <w:color w:val="000000"/>
          <w:u w:color="000000"/>
          <w:lang w:val="fr-FR" w:eastAsia="fr-FR"/>
        </w:rPr>
      </w:pPr>
      <w:r w:rsidRPr="00CB15C6">
        <w:rPr>
          <w:lang w:val="fr-FR"/>
        </w:rPr>
        <w:br w:type="page"/>
      </w:r>
    </w:p>
    <w:p w14:paraId="41C711CD" w14:textId="57285179" w:rsidR="00475DD3" w:rsidRPr="00CB15C6" w:rsidRDefault="00475DD3" w:rsidP="00475DD3">
      <w:pPr>
        <w:pStyle w:val="Body"/>
        <w:widowControl w:val="0"/>
        <w:spacing w:after="120" w:line="276" w:lineRule="auto"/>
        <w:jc w:val="right"/>
        <w:rPr>
          <w:b/>
          <w:lang w:val="fr-FR"/>
        </w:rPr>
      </w:pPr>
      <w:bookmarkStart w:id="3" w:name="C3_AnnexC"/>
      <w:r w:rsidRPr="00CB15C6">
        <w:rPr>
          <w:b/>
          <w:lang w:val="fr-FR"/>
        </w:rPr>
        <w:lastRenderedPageBreak/>
        <w:t>Annex</w:t>
      </w:r>
      <w:r w:rsidR="009F1DAF">
        <w:rPr>
          <w:b/>
          <w:lang w:val="fr-FR"/>
        </w:rPr>
        <w:t>e</w:t>
      </w:r>
      <w:r w:rsidRPr="00CB15C6">
        <w:rPr>
          <w:b/>
          <w:lang w:val="fr-FR"/>
        </w:rPr>
        <w:t xml:space="preserve"> C</w:t>
      </w:r>
      <w:bookmarkEnd w:id="3"/>
    </w:p>
    <w:p w14:paraId="01401EC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Batang"/>
          <w:b/>
          <w:sz w:val="22"/>
          <w:szCs w:val="22"/>
          <w:bdr w:val="none" w:sz="0" w:space="0" w:color="auto"/>
          <w:lang w:val="fr-FR" w:eastAsia="ko-KR"/>
        </w:rPr>
      </w:pPr>
      <w:r w:rsidRPr="00053F45">
        <w:rPr>
          <w:rFonts w:eastAsia="Batang"/>
          <w:b/>
          <w:sz w:val="22"/>
          <w:szCs w:val="22"/>
          <w:bdr w:val="none" w:sz="0" w:space="0" w:color="auto"/>
          <w:lang w:val="fr-FR" w:eastAsia="ko-KR"/>
        </w:rPr>
        <w:t xml:space="preserve">LISTE DES </w:t>
      </w:r>
      <w:r w:rsidRPr="00053F45">
        <w:rPr>
          <w:rFonts w:eastAsia="Batang"/>
          <w:b/>
          <w:sz w:val="22"/>
          <w:szCs w:val="22"/>
          <w:highlight w:val="lightGray"/>
          <w:bdr w:val="none" w:sz="0" w:space="0" w:color="auto"/>
          <w:lang w:val="fr-FR" w:eastAsia="ko-KR"/>
        </w:rPr>
        <w:t>DECISIONS</w:t>
      </w:r>
      <w:r w:rsidRPr="00053F45">
        <w:rPr>
          <w:rFonts w:eastAsia="Batang"/>
          <w:b/>
          <w:sz w:val="22"/>
          <w:szCs w:val="22"/>
          <w:bdr w:val="none" w:sz="0" w:space="0" w:color="auto"/>
          <w:lang w:val="fr-FR" w:eastAsia="ko-KR"/>
        </w:rPr>
        <w:t xml:space="preserve"> et ACTIONS DU C-3</w:t>
      </w:r>
    </w:p>
    <w:p w14:paraId="13E960E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fr-FR"/>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01"/>
        <w:gridCol w:w="1559"/>
        <w:gridCol w:w="1885"/>
        <w:gridCol w:w="3310"/>
        <w:gridCol w:w="1647"/>
        <w:gridCol w:w="1420"/>
      </w:tblGrid>
      <w:tr w:rsidR="00053F45" w:rsidRPr="00053F45" w14:paraId="3FB7DBBF" w14:textId="77777777" w:rsidTr="00370449">
        <w:trPr>
          <w:cantSplit/>
          <w:tblHeader/>
          <w:jc w:val="center"/>
        </w:trPr>
        <w:tc>
          <w:tcPr>
            <w:tcW w:w="1271" w:type="dxa"/>
            <w:gridSpan w:val="2"/>
            <w:tcBorders>
              <w:bottom w:val="single" w:sz="4" w:space="0" w:color="000000"/>
            </w:tcBorders>
            <w:shd w:val="clear" w:color="auto" w:fill="BFBFBF"/>
          </w:tcPr>
          <w:p w14:paraId="7B3768F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b/>
                <w:bCs/>
                <w:sz w:val="22"/>
                <w:szCs w:val="22"/>
                <w:bdr w:val="none" w:sz="0" w:space="0" w:color="auto"/>
                <w:lang w:val="fr-FR" w:eastAsia="fr-FR"/>
              </w:rPr>
              <w:t>ITEM DE L’ORDRE DU JOUR</w:t>
            </w:r>
          </w:p>
        </w:tc>
        <w:tc>
          <w:tcPr>
            <w:tcW w:w="1559" w:type="dxa"/>
            <w:tcBorders>
              <w:bottom w:val="single" w:sz="4" w:space="0" w:color="000000"/>
            </w:tcBorders>
            <w:shd w:val="clear" w:color="auto" w:fill="BFBFBF"/>
          </w:tcPr>
          <w:p w14:paraId="17C3ACE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b/>
                <w:bCs/>
                <w:sz w:val="22"/>
                <w:szCs w:val="22"/>
                <w:bdr w:val="none" w:sz="0" w:space="0" w:color="auto"/>
                <w:lang w:val="fr-FR" w:eastAsia="fr-FR"/>
              </w:rPr>
              <w:t>SUJET</w:t>
            </w:r>
          </w:p>
        </w:tc>
        <w:tc>
          <w:tcPr>
            <w:tcW w:w="1885" w:type="dxa"/>
            <w:tcBorders>
              <w:bottom w:val="single" w:sz="4" w:space="0" w:color="000000"/>
            </w:tcBorders>
            <w:shd w:val="clear" w:color="auto" w:fill="BFBFBF"/>
          </w:tcPr>
          <w:p w14:paraId="48CD0D3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val="fr-FR" w:eastAsia="fr-FR"/>
              </w:rPr>
            </w:pPr>
            <w:r w:rsidRPr="00053F45">
              <w:rPr>
                <w:rFonts w:eastAsia="Times New Roman"/>
                <w:b/>
                <w:bCs/>
                <w:sz w:val="22"/>
                <w:szCs w:val="22"/>
                <w:bdr w:val="none" w:sz="0" w:space="0" w:color="auto"/>
                <w:lang w:val="fr-FR" w:eastAsia="fr-FR"/>
              </w:rPr>
              <w:t>DECISION ou ACTION</w:t>
            </w:r>
          </w:p>
          <w:p w14:paraId="7D817F2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b/>
                <w:bCs/>
                <w:sz w:val="22"/>
                <w:szCs w:val="22"/>
                <w:bdr w:val="none" w:sz="0" w:space="0" w:color="auto"/>
                <w:lang w:val="fr-FR" w:eastAsia="fr-FR"/>
              </w:rPr>
              <w:t>No.</w:t>
            </w:r>
          </w:p>
        </w:tc>
        <w:tc>
          <w:tcPr>
            <w:tcW w:w="3310" w:type="dxa"/>
            <w:tcBorders>
              <w:bottom w:val="single" w:sz="4" w:space="0" w:color="000000"/>
            </w:tcBorders>
            <w:shd w:val="clear" w:color="auto" w:fill="BFBFBF"/>
          </w:tcPr>
          <w:p w14:paraId="6BF8CD0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val="fr-FR" w:eastAsia="fr-FR"/>
              </w:rPr>
            </w:pPr>
            <w:r w:rsidRPr="00053F45">
              <w:rPr>
                <w:rFonts w:eastAsia="Times New Roman"/>
                <w:b/>
                <w:bCs/>
                <w:sz w:val="22"/>
                <w:szCs w:val="22"/>
                <w:bdr w:val="none" w:sz="0" w:space="0" w:color="auto"/>
                <w:lang w:val="fr-FR" w:eastAsia="fr-FR"/>
              </w:rPr>
              <w:t>DECISION ou ACTIONS</w:t>
            </w:r>
          </w:p>
          <w:p w14:paraId="42DE136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b/>
                <w:bCs/>
                <w:sz w:val="22"/>
                <w:szCs w:val="22"/>
                <w:bdr w:val="none" w:sz="0" w:space="0" w:color="auto"/>
                <w:lang w:val="fr-FR" w:eastAsia="fr-FR"/>
              </w:rPr>
              <w:t>(en gras, action par)</w:t>
            </w:r>
          </w:p>
        </w:tc>
        <w:tc>
          <w:tcPr>
            <w:tcW w:w="1647" w:type="dxa"/>
            <w:tcBorders>
              <w:bottom w:val="single" w:sz="4" w:space="0" w:color="000000"/>
            </w:tcBorders>
            <w:shd w:val="clear" w:color="auto" w:fill="BFBFBF"/>
          </w:tcPr>
          <w:p w14:paraId="5C9B477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val="fr-FR" w:eastAsia="fr-FR"/>
              </w:rPr>
            </w:pPr>
            <w:r w:rsidRPr="00053F45">
              <w:rPr>
                <w:rFonts w:eastAsia="Times New Roman"/>
                <w:b/>
                <w:bCs/>
                <w:sz w:val="22"/>
                <w:szCs w:val="22"/>
                <w:bdr w:val="none" w:sz="0" w:space="0" w:color="auto"/>
                <w:lang w:val="fr-FR" w:eastAsia="fr-FR"/>
              </w:rPr>
              <w:t>DATE CIBLE / EVENEMENT</w:t>
            </w:r>
          </w:p>
        </w:tc>
        <w:tc>
          <w:tcPr>
            <w:tcW w:w="1420" w:type="dxa"/>
            <w:tcBorders>
              <w:bottom w:val="single" w:sz="4" w:space="0" w:color="000000"/>
            </w:tcBorders>
            <w:shd w:val="clear" w:color="auto" w:fill="BFBFBF"/>
          </w:tcPr>
          <w:p w14:paraId="4C123D8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val="fr-FR" w:eastAsia="fr-FR"/>
              </w:rPr>
            </w:pPr>
            <w:r w:rsidRPr="00053F45">
              <w:rPr>
                <w:rFonts w:eastAsia="Times New Roman"/>
                <w:b/>
                <w:bCs/>
                <w:sz w:val="22"/>
                <w:szCs w:val="22"/>
                <w:bdr w:val="none" w:sz="0" w:space="0" w:color="auto"/>
                <w:lang w:val="fr-FR" w:eastAsia="fr-FR"/>
              </w:rPr>
              <w:t>ETAT</w:t>
            </w:r>
          </w:p>
          <w:p w14:paraId="72D064C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val="fr-FR" w:eastAsia="fr-FR"/>
              </w:rPr>
            </w:pPr>
            <w:r w:rsidRPr="00053F45">
              <w:rPr>
                <w:rFonts w:eastAsia="Times New Roman"/>
                <w:b/>
                <w:bCs/>
                <w:sz w:val="22"/>
                <w:szCs w:val="22"/>
                <w:bdr w:val="none" w:sz="0" w:space="0" w:color="auto"/>
                <w:lang w:val="fr-FR" w:eastAsia="fr-FR"/>
              </w:rPr>
              <w:t xml:space="preserve">(au </w:t>
            </w:r>
            <w:r w:rsidRPr="00053F45">
              <w:rPr>
                <w:rFonts w:eastAsia="Times New Roman"/>
                <w:b/>
                <w:bCs/>
                <w:color w:val="FF0000"/>
                <w:sz w:val="22"/>
                <w:szCs w:val="22"/>
                <w:bdr w:val="none" w:sz="0" w:space="0" w:color="auto"/>
                <w:lang w:val="fr-FR" w:eastAsia="fr-FR"/>
              </w:rPr>
              <w:t>23 oct. 2019</w:t>
            </w:r>
            <w:r w:rsidRPr="00053F45">
              <w:rPr>
                <w:rFonts w:eastAsia="Times New Roman"/>
                <w:b/>
                <w:bCs/>
                <w:sz w:val="22"/>
                <w:szCs w:val="22"/>
                <w:bdr w:val="none" w:sz="0" w:space="0" w:color="auto"/>
                <w:lang w:val="fr-FR" w:eastAsia="fr-FR"/>
              </w:rPr>
              <w:t>)</w:t>
            </w:r>
          </w:p>
        </w:tc>
      </w:tr>
      <w:tr w:rsidR="00053F45" w:rsidRPr="00053F45" w14:paraId="4B2EDED8" w14:textId="77777777" w:rsidTr="00370449">
        <w:trPr>
          <w:cantSplit/>
          <w:jc w:val="center"/>
        </w:trPr>
        <w:tc>
          <w:tcPr>
            <w:tcW w:w="11092" w:type="dxa"/>
            <w:gridSpan w:val="7"/>
            <w:shd w:val="clear" w:color="auto" w:fill="FFC000"/>
          </w:tcPr>
          <w:p w14:paraId="0B760F1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sz w:val="22"/>
                <w:szCs w:val="22"/>
                <w:bdr w:val="none" w:sz="0" w:space="0" w:color="auto"/>
                <w:lang w:val="fr-FR"/>
              </w:rPr>
            </w:pPr>
            <w:r w:rsidRPr="00053F45">
              <w:rPr>
                <w:rFonts w:eastAsia="Times New Roman"/>
                <w:b/>
                <w:sz w:val="22"/>
                <w:szCs w:val="22"/>
                <w:bdr w:val="none" w:sz="0" w:space="0" w:color="auto"/>
                <w:lang w:val="fr-FR"/>
              </w:rPr>
              <w:t>1.</w:t>
            </w:r>
            <w:r w:rsidRPr="00053F45">
              <w:rPr>
                <w:rFonts w:eastAsia="Times New Roman"/>
                <w:b/>
                <w:sz w:val="22"/>
                <w:szCs w:val="22"/>
                <w:bdr w:val="none" w:sz="0" w:space="0" w:color="auto"/>
                <w:lang w:val="fr-FR"/>
              </w:rPr>
              <w:tab/>
              <w:t>OUVERTURE</w:t>
            </w:r>
          </w:p>
        </w:tc>
      </w:tr>
      <w:tr w:rsidR="00053F45" w:rsidRPr="00053F45" w14:paraId="7DD8362A"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053F45" w14:paraId="75238762"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027E25A"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1.1</w:t>
                  </w:r>
                  <w:r w:rsidRPr="00053F45">
                    <w:rPr>
                      <w:rFonts w:eastAsia="Times New Roman"/>
                      <w:b/>
                      <w:sz w:val="22"/>
                      <w:szCs w:val="22"/>
                      <w:bdr w:val="none" w:sz="0" w:space="0" w:color="auto"/>
                      <w:lang w:val="fr-FR"/>
                    </w:rPr>
                    <w:tab/>
                    <w:t>Remarques d’ouverture et introductions</w:t>
                  </w:r>
                </w:p>
              </w:tc>
            </w:tr>
          </w:tbl>
          <w:p w14:paraId="6F0DC1FF"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053F45" w14:paraId="7049EC8D" w14:textId="77777777" w:rsidTr="00370449">
        <w:trPr>
          <w:cantSplit/>
          <w:jc w:val="center"/>
        </w:trPr>
        <w:tc>
          <w:tcPr>
            <w:tcW w:w="1170" w:type="dxa"/>
            <w:tcBorders>
              <w:bottom w:val="single" w:sz="4" w:space="0" w:color="000000"/>
            </w:tcBorders>
            <w:shd w:val="clear" w:color="auto" w:fill="auto"/>
          </w:tcPr>
          <w:p w14:paraId="6AA2E41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06142EE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4F59104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26D1D63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5B131FA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07B2C55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6A2765" w14:paraId="40D13C29"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58703330"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F04DBC6"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1.2</w:t>
                  </w:r>
                  <w:r w:rsidRPr="00053F45">
                    <w:rPr>
                      <w:rFonts w:eastAsia="Times New Roman"/>
                      <w:b/>
                      <w:sz w:val="22"/>
                      <w:szCs w:val="22"/>
                      <w:bdr w:val="none" w:sz="0" w:space="0" w:color="auto"/>
                      <w:lang w:val="fr-FR"/>
                    </w:rPr>
                    <w:tab/>
                    <w:t>Adoption de l’ordre du jour</w:t>
                  </w:r>
                </w:p>
              </w:tc>
            </w:tr>
          </w:tbl>
          <w:p w14:paraId="6368A6BB"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053F45" w14:paraId="1EB28619" w14:textId="77777777" w:rsidTr="00370449">
        <w:trPr>
          <w:cantSplit/>
          <w:jc w:val="center"/>
        </w:trPr>
        <w:tc>
          <w:tcPr>
            <w:tcW w:w="1170" w:type="dxa"/>
            <w:tcBorders>
              <w:bottom w:val="single" w:sz="4" w:space="0" w:color="000000"/>
            </w:tcBorders>
            <w:shd w:val="clear" w:color="auto" w:fill="auto"/>
          </w:tcPr>
          <w:p w14:paraId="35FDBDC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6266165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Ordre du jour</w:t>
            </w:r>
          </w:p>
        </w:tc>
        <w:tc>
          <w:tcPr>
            <w:tcW w:w="1885" w:type="dxa"/>
            <w:tcBorders>
              <w:bottom w:val="single" w:sz="4" w:space="0" w:color="000000"/>
            </w:tcBorders>
            <w:shd w:val="clear" w:color="auto" w:fill="auto"/>
          </w:tcPr>
          <w:p w14:paraId="0173F76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C3/01</w:t>
            </w:r>
          </w:p>
        </w:tc>
        <w:tc>
          <w:tcPr>
            <w:tcW w:w="3310" w:type="dxa"/>
            <w:tcBorders>
              <w:bottom w:val="single" w:sz="4" w:space="0" w:color="000000"/>
            </w:tcBorders>
            <w:shd w:val="clear" w:color="auto" w:fill="auto"/>
          </w:tcPr>
          <w:p w14:paraId="58E6DE31" w14:textId="31A8DE83" w:rsidR="00053F45" w:rsidRPr="00053F45" w:rsidRDefault="00053F45" w:rsidP="0062212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sz w:val="22"/>
                <w:szCs w:val="22"/>
                <w:bdr w:val="none" w:sz="0" w:space="0" w:color="auto"/>
                <w:lang w:val="fr-FR"/>
              </w:rPr>
              <w:t>Le</w:t>
            </w:r>
            <w:r w:rsidRPr="00053F45">
              <w:rPr>
                <w:rFonts w:eastAsia="Times New Roman"/>
                <w:b/>
                <w:sz w:val="22"/>
                <w:szCs w:val="22"/>
                <w:bdr w:val="none" w:sz="0" w:space="0" w:color="auto"/>
                <w:lang w:val="fr-FR"/>
              </w:rPr>
              <w:t xml:space="preserve"> Conseil </w:t>
            </w:r>
            <w:r w:rsidRPr="00053F45">
              <w:rPr>
                <w:rFonts w:eastAsia="Times New Roman"/>
                <w:sz w:val="22"/>
                <w:szCs w:val="22"/>
                <w:bdr w:val="none" w:sz="0" w:space="0" w:color="auto"/>
                <w:lang w:val="fr-FR"/>
              </w:rPr>
              <w:t xml:space="preserve">adopte l’ordre du jour et le </w:t>
            </w:r>
            <w:r w:rsidR="0062212A">
              <w:rPr>
                <w:rFonts w:eastAsia="Times New Roman"/>
                <w:sz w:val="22"/>
                <w:szCs w:val="22"/>
                <w:bdr w:val="none" w:sz="0" w:space="0" w:color="auto"/>
                <w:lang w:val="fr-FR"/>
              </w:rPr>
              <w:t>programme</w:t>
            </w:r>
            <w:r w:rsidRPr="00053F45">
              <w:rPr>
                <w:rFonts w:eastAsia="Times New Roman"/>
                <w:sz w:val="22"/>
                <w:szCs w:val="22"/>
                <w:bdr w:val="none" w:sz="0" w:space="0" w:color="auto"/>
                <w:lang w:val="fr-FR"/>
              </w:rPr>
              <w:t>.</w:t>
            </w:r>
          </w:p>
        </w:tc>
        <w:tc>
          <w:tcPr>
            <w:tcW w:w="1647" w:type="dxa"/>
            <w:tcBorders>
              <w:bottom w:val="single" w:sz="4" w:space="0" w:color="000000"/>
            </w:tcBorders>
            <w:shd w:val="clear" w:color="auto" w:fill="auto"/>
          </w:tcPr>
          <w:p w14:paraId="2BE6EB5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54DF89B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053F45">
              <w:rPr>
                <w:rFonts w:eastAsia="Times New Roman"/>
                <w:sz w:val="22"/>
                <w:szCs w:val="22"/>
                <w:highlight w:val="lightGray"/>
                <w:bdr w:val="none" w:sz="0" w:space="0" w:color="auto"/>
                <w:lang w:val="fr-FR"/>
              </w:rPr>
              <w:t>Décision</w:t>
            </w:r>
          </w:p>
        </w:tc>
      </w:tr>
      <w:tr w:rsidR="00053F45" w:rsidRPr="00053F45" w14:paraId="173F67EF" w14:textId="77777777" w:rsidTr="00370449">
        <w:trPr>
          <w:cantSplit/>
          <w:jc w:val="center"/>
        </w:trPr>
        <w:tc>
          <w:tcPr>
            <w:tcW w:w="1170" w:type="dxa"/>
            <w:tcBorders>
              <w:bottom w:val="single" w:sz="4" w:space="0" w:color="000000"/>
            </w:tcBorders>
            <w:shd w:val="clear" w:color="auto" w:fill="auto"/>
          </w:tcPr>
          <w:p w14:paraId="41CF406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46E688A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15157BB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7436BC9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c>
          <w:tcPr>
            <w:tcW w:w="1647" w:type="dxa"/>
            <w:tcBorders>
              <w:bottom w:val="single" w:sz="4" w:space="0" w:color="000000"/>
            </w:tcBorders>
            <w:shd w:val="clear" w:color="auto" w:fill="auto"/>
          </w:tcPr>
          <w:p w14:paraId="72ECF84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07FD30A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053F45" w14:paraId="1F49DD57"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053F45" w14:paraId="17FDD054"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682EE53"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1.3</w:t>
                  </w:r>
                  <w:r w:rsidRPr="00053F45">
                    <w:rPr>
                      <w:rFonts w:eastAsia="Times New Roman"/>
                      <w:b/>
                      <w:sz w:val="22"/>
                      <w:szCs w:val="22"/>
                      <w:bdr w:val="none" w:sz="0" w:space="0" w:color="auto"/>
                      <w:lang w:val="fr-FR"/>
                    </w:rPr>
                    <w:tab/>
                    <w:t xml:space="preserve">Dispositions administratives </w:t>
                  </w:r>
                </w:p>
              </w:tc>
            </w:tr>
          </w:tbl>
          <w:p w14:paraId="7F2DE8D3"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053F45" w14:paraId="0A3B77C0" w14:textId="77777777" w:rsidTr="00370449">
        <w:trPr>
          <w:cantSplit/>
          <w:jc w:val="center"/>
        </w:trPr>
        <w:tc>
          <w:tcPr>
            <w:tcW w:w="1170" w:type="dxa"/>
            <w:tcBorders>
              <w:bottom w:val="single" w:sz="4" w:space="0" w:color="000000"/>
            </w:tcBorders>
            <w:shd w:val="clear" w:color="auto" w:fill="auto"/>
          </w:tcPr>
          <w:p w14:paraId="6FBD21A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45C0F5B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Liste des correspondants</w:t>
            </w:r>
          </w:p>
        </w:tc>
        <w:tc>
          <w:tcPr>
            <w:tcW w:w="1885" w:type="dxa"/>
            <w:tcBorders>
              <w:bottom w:val="single" w:sz="4" w:space="0" w:color="000000"/>
            </w:tcBorders>
            <w:shd w:val="clear" w:color="auto" w:fill="auto"/>
          </w:tcPr>
          <w:p w14:paraId="169F0C4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C3/02</w:t>
            </w:r>
          </w:p>
        </w:tc>
        <w:tc>
          <w:tcPr>
            <w:tcW w:w="3310" w:type="dxa"/>
            <w:tcBorders>
              <w:bottom w:val="single" w:sz="4" w:space="0" w:color="000000"/>
            </w:tcBorders>
            <w:shd w:val="clear" w:color="auto" w:fill="auto"/>
          </w:tcPr>
          <w:p w14:paraId="6EA6CC5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b/>
                <w:sz w:val="22"/>
                <w:szCs w:val="22"/>
                <w:bdr w:val="none" w:sz="0" w:space="0" w:color="auto"/>
                <w:lang w:val="fr-FR"/>
              </w:rPr>
              <w:t xml:space="preserve">Les Etats membres de l’OHI qui ont un siège au Conseil </w:t>
            </w:r>
            <w:r w:rsidRPr="00053F45">
              <w:rPr>
                <w:rFonts w:eastAsia="Times New Roman"/>
                <w:sz w:val="22"/>
                <w:szCs w:val="22"/>
                <w:bdr w:val="none" w:sz="0" w:space="0" w:color="auto"/>
                <w:lang w:val="fr-FR"/>
              </w:rPr>
              <w:t>fourniront au Secrétariat de l’OHI leurs mises à jour de la liste des contacts du Conseil de l’OHI.</w:t>
            </w:r>
          </w:p>
        </w:tc>
        <w:tc>
          <w:tcPr>
            <w:tcW w:w="1647" w:type="dxa"/>
            <w:tcBorders>
              <w:bottom w:val="single" w:sz="4" w:space="0" w:color="000000"/>
            </w:tcBorders>
            <w:shd w:val="clear" w:color="auto" w:fill="auto"/>
          </w:tcPr>
          <w:p w14:paraId="0FFB246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Permanent</w:t>
            </w:r>
          </w:p>
        </w:tc>
        <w:tc>
          <w:tcPr>
            <w:tcW w:w="1420" w:type="dxa"/>
            <w:tcBorders>
              <w:bottom w:val="single" w:sz="4" w:space="0" w:color="000000"/>
            </w:tcBorders>
            <w:shd w:val="clear" w:color="auto" w:fill="auto"/>
          </w:tcPr>
          <w:p w14:paraId="30B0D07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3F738129" w14:textId="77777777" w:rsidTr="00370449">
        <w:trPr>
          <w:cantSplit/>
          <w:jc w:val="center"/>
        </w:trPr>
        <w:tc>
          <w:tcPr>
            <w:tcW w:w="1170" w:type="dxa"/>
            <w:tcBorders>
              <w:bottom w:val="single" w:sz="4" w:space="0" w:color="000000"/>
            </w:tcBorders>
            <w:shd w:val="clear" w:color="auto" w:fill="auto"/>
          </w:tcPr>
          <w:p w14:paraId="266DAB8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585A75B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Réunions parallèles</w:t>
            </w:r>
          </w:p>
        </w:tc>
        <w:tc>
          <w:tcPr>
            <w:tcW w:w="1885" w:type="dxa"/>
            <w:tcBorders>
              <w:bottom w:val="single" w:sz="4" w:space="0" w:color="000000"/>
            </w:tcBorders>
            <w:shd w:val="clear" w:color="auto" w:fill="auto"/>
          </w:tcPr>
          <w:p w14:paraId="2163E51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C3/03</w:t>
            </w:r>
          </w:p>
          <w:p w14:paraId="1058B93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fr-FR" w:eastAsia="fr-FR"/>
              </w:rPr>
            </w:pPr>
            <w:r w:rsidRPr="00053F45">
              <w:rPr>
                <w:rFonts w:eastAsia="Times New Roman"/>
                <w:sz w:val="20"/>
                <w:szCs w:val="20"/>
                <w:bdr w:val="none" w:sz="0" w:space="0" w:color="auto"/>
                <w:lang w:val="fr-FR" w:eastAsia="fr-FR"/>
              </w:rPr>
              <w:t>(ancien C1/51)</w:t>
            </w:r>
          </w:p>
        </w:tc>
        <w:tc>
          <w:tcPr>
            <w:tcW w:w="3310" w:type="dxa"/>
            <w:tcBorders>
              <w:bottom w:val="single" w:sz="4" w:space="0" w:color="000000"/>
            </w:tcBorders>
            <w:shd w:val="clear" w:color="auto" w:fill="auto"/>
          </w:tcPr>
          <w:p w14:paraId="36C6313F" w14:textId="313785F3" w:rsidR="00053F45" w:rsidRPr="00053F45" w:rsidRDefault="00053F45" w:rsidP="0062212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sz w:val="22"/>
                <w:szCs w:val="22"/>
                <w:bdr w:val="none" w:sz="0" w:space="0" w:color="auto"/>
                <w:lang w:val="fr-FR"/>
              </w:rPr>
              <w:t xml:space="preserve">Dans la lettre circulaire du Conseil demandant que les réunions du Conseil aient lieu à Monaco, </w:t>
            </w:r>
            <w:r w:rsidRPr="00053F45">
              <w:rPr>
                <w:rFonts w:eastAsia="Times New Roman"/>
                <w:b/>
                <w:sz w:val="22"/>
                <w:szCs w:val="22"/>
                <w:bdr w:val="none" w:sz="0" w:space="0" w:color="auto"/>
                <w:lang w:val="fr-FR"/>
              </w:rPr>
              <w:t xml:space="preserve">le Secrétariat de l’OHI </w:t>
            </w:r>
            <w:r w:rsidRPr="00053F45">
              <w:rPr>
                <w:rFonts w:eastAsia="Times New Roman"/>
                <w:sz w:val="22"/>
                <w:szCs w:val="22"/>
                <w:bdr w:val="none" w:sz="0" w:space="0" w:color="auto"/>
                <w:lang w:val="fr-FR"/>
              </w:rPr>
              <w:t>rappel</w:t>
            </w:r>
            <w:r w:rsidR="0062212A">
              <w:rPr>
                <w:rFonts w:eastAsia="Times New Roman"/>
                <w:sz w:val="22"/>
                <w:szCs w:val="22"/>
                <w:bdr w:val="none" w:sz="0" w:space="0" w:color="auto"/>
                <w:lang w:val="fr-FR"/>
              </w:rPr>
              <w:t>le</w:t>
            </w:r>
            <w:r w:rsidRPr="00053F45">
              <w:rPr>
                <w:rFonts w:eastAsia="Times New Roman"/>
                <w:sz w:val="22"/>
                <w:szCs w:val="22"/>
                <w:bdr w:val="none" w:sz="0" w:space="0" w:color="auto"/>
                <w:lang w:val="fr-FR"/>
              </w:rPr>
              <w:t xml:space="preserve"> que les EM peuvent utiliser les salles de réunion disponibles au siège de l’OHI, avant et après les sessions du Conseil. </w:t>
            </w:r>
          </w:p>
        </w:tc>
        <w:tc>
          <w:tcPr>
            <w:tcW w:w="1647" w:type="dxa"/>
            <w:tcBorders>
              <w:bottom w:val="single" w:sz="4" w:space="0" w:color="000000"/>
            </w:tcBorders>
            <w:shd w:val="clear" w:color="auto" w:fill="auto"/>
          </w:tcPr>
          <w:p w14:paraId="6C5C158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Permanent</w:t>
            </w:r>
          </w:p>
        </w:tc>
        <w:tc>
          <w:tcPr>
            <w:tcW w:w="1420" w:type="dxa"/>
            <w:tcBorders>
              <w:bottom w:val="single" w:sz="4" w:space="0" w:color="000000"/>
            </w:tcBorders>
            <w:shd w:val="clear" w:color="auto" w:fill="auto"/>
          </w:tcPr>
          <w:p w14:paraId="23B3AFF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291A4786" w14:textId="77777777" w:rsidTr="00370449">
        <w:trPr>
          <w:cantSplit/>
          <w:jc w:val="center"/>
        </w:trPr>
        <w:tc>
          <w:tcPr>
            <w:tcW w:w="1170" w:type="dxa"/>
            <w:tcBorders>
              <w:bottom w:val="single" w:sz="4" w:space="0" w:color="000000"/>
            </w:tcBorders>
            <w:shd w:val="clear" w:color="auto" w:fill="auto"/>
          </w:tcPr>
          <w:p w14:paraId="4D2ECC3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175D87B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7A2D401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35018C4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177031E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4636384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23A186C7"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053F45" w14:paraId="7DC89CE0"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036B4F2"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1.4</w:t>
                  </w:r>
                  <w:r w:rsidRPr="00053F45">
                    <w:rPr>
                      <w:rFonts w:eastAsia="Times New Roman"/>
                      <w:b/>
                      <w:sz w:val="22"/>
                      <w:szCs w:val="22"/>
                      <w:bdr w:val="none" w:sz="0" w:space="0" w:color="auto"/>
                      <w:lang w:val="fr-FR"/>
                    </w:rPr>
                    <w:tab/>
                    <w:t>Livre rouge</w:t>
                  </w:r>
                </w:p>
              </w:tc>
            </w:tr>
          </w:tbl>
          <w:p w14:paraId="14372C0C"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053F45" w14:paraId="21F55EE2" w14:textId="77777777" w:rsidTr="00370449">
        <w:trPr>
          <w:cantSplit/>
          <w:jc w:val="center"/>
        </w:trPr>
        <w:tc>
          <w:tcPr>
            <w:tcW w:w="1170" w:type="dxa"/>
            <w:tcBorders>
              <w:bottom w:val="single" w:sz="4" w:space="0" w:color="000000"/>
            </w:tcBorders>
            <w:shd w:val="clear" w:color="auto" w:fill="auto"/>
          </w:tcPr>
          <w:p w14:paraId="06BC3F8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7EDE29E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Livre rouge Dates limites</w:t>
            </w:r>
          </w:p>
        </w:tc>
        <w:tc>
          <w:tcPr>
            <w:tcW w:w="1885" w:type="dxa"/>
            <w:tcBorders>
              <w:bottom w:val="single" w:sz="4" w:space="0" w:color="000000"/>
            </w:tcBorders>
            <w:shd w:val="clear" w:color="auto" w:fill="auto"/>
          </w:tcPr>
          <w:p w14:paraId="2BFB946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C3/04</w:t>
            </w:r>
          </w:p>
        </w:tc>
        <w:tc>
          <w:tcPr>
            <w:tcW w:w="3310" w:type="dxa"/>
            <w:tcBorders>
              <w:bottom w:val="single" w:sz="4" w:space="0" w:color="000000"/>
            </w:tcBorders>
            <w:shd w:val="clear" w:color="auto" w:fill="auto"/>
          </w:tcPr>
          <w:p w14:paraId="6D78566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 xml:space="preserve">Le président du Conseil </w:t>
            </w:r>
            <w:r w:rsidRPr="00053F45">
              <w:rPr>
                <w:rFonts w:eastAsia="Times New Roman"/>
                <w:sz w:val="22"/>
                <w:szCs w:val="22"/>
                <w:bdr w:val="none" w:sz="0" w:space="0" w:color="auto"/>
                <w:lang w:val="fr-FR"/>
              </w:rPr>
              <w:t>félicite les EM de l’OHI qui ont fourni des commentaires dans les délais pour la préparation du Livre rouge.</w:t>
            </w:r>
          </w:p>
        </w:tc>
        <w:tc>
          <w:tcPr>
            <w:tcW w:w="1647" w:type="dxa"/>
            <w:tcBorders>
              <w:bottom w:val="single" w:sz="4" w:space="0" w:color="000000"/>
            </w:tcBorders>
            <w:shd w:val="clear" w:color="auto" w:fill="auto"/>
          </w:tcPr>
          <w:p w14:paraId="3C98AA3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47C66AA0"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4760D584" w14:textId="77777777" w:rsidTr="00370449">
        <w:trPr>
          <w:cantSplit/>
          <w:jc w:val="center"/>
        </w:trPr>
        <w:tc>
          <w:tcPr>
            <w:tcW w:w="1170" w:type="dxa"/>
            <w:tcBorders>
              <w:bottom w:val="single" w:sz="4" w:space="0" w:color="000000"/>
            </w:tcBorders>
            <w:shd w:val="clear" w:color="auto" w:fill="auto"/>
          </w:tcPr>
          <w:p w14:paraId="5D45C70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58F09FC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222F298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0659FB4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4509088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06996FC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6A2765" w14:paraId="22AEB1CF" w14:textId="77777777" w:rsidTr="00370449">
        <w:trPr>
          <w:cantSplit/>
          <w:jc w:val="center"/>
        </w:trPr>
        <w:tc>
          <w:tcPr>
            <w:tcW w:w="11092" w:type="dxa"/>
            <w:gridSpan w:val="7"/>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42FD02DB" w14:textId="77777777" w:rsidTr="00370449">
              <w:trPr>
                <w:cantSplit/>
                <w:jc w:val="center"/>
              </w:trPr>
              <w:tc>
                <w:tcPr>
                  <w:tcW w:w="11092" w:type="dxa"/>
                  <w:shd w:val="clear" w:color="auto" w:fill="FFC000"/>
                </w:tcPr>
                <w:p w14:paraId="68EC0EB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808"/>
                    </w:tabs>
                    <w:spacing w:line="276" w:lineRule="auto"/>
                    <w:rPr>
                      <w:rFonts w:eastAsia="Times New Roman"/>
                      <w:b/>
                      <w:sz w:val="22"/>
                      <w:szCs w:val="22"/>
                      <w:bdr w:val="none" w:sz="0" w:space="0" w:color="auto"/>
                      <w:lang w:val="fr-FR"/>
                    </w:rPr>
                  </w:pPr>
                  <w:r w:rsidRPr="00053F45">
                    <w:rPr>
                      <w:rFonts w:eastAsia="Times New Roman"/>
                      <w:b/>
                      <w:sz w:val="22"/>
                      <w:szCs w:val="22"/>
                      <w:bdr w:val="none" w:sz="0" w:space="0" w:color="auto"/>
                      <w:lang w:val="fr-FR"/>
                    </w:rPr>
                    <w:t>2.</w:t>
                  </w:r>
                  <w:r w:rsidRPr="00053F45">
                    <w:rPr>
                      <w:rFonts w:eastAsia="Times New Roman"/>
                      <w:b/>
                      <w:sz w:val="22"/>
                      <w:szCs w:val="22"/>
                      <w:bdr w:val="none" w:sz="0" w:space="0" w:color="auto"/>
                      <w:lang w:val="fr-FR"/>
                    </w:rPr>
                    <w:tab/>
                    <w:t>ITEMS REQUIS PAR LA 1</w:t>
                  </w:r>
                  <w:r w:rsidRPr="00053F45">
                    <w:rPr>
                      <w:rFonts w:eastAsia="Times New Roman"/>
                      <w:b/>
                      <w:sz w:val="22"/>
                      <w:szCs w:val="22"/>
                      <w:bdr w:val="none" w:sz="0" w:space="0" w:color="auto"/>
                      <w:vertAlign w:val="superscript"/>
                      <w:lang w:val="fr-FR"/>
                    </w:rPr>
                    <w:t>ère</w:t>
                  </w:r>
                  <w:r w:rsidRPr="00053F45">
                    <w:rPr>
                      <w:rFonts w:eastAsia="Times New Roman"/>
                      <w:b/>
                      <w:sz w:val="22"/>
                      <w:szCs w:val="22"/>
                      <w:bdr w:val="none" w:sz="0" w:space="0" w:color="auto"/>
                      <w:lang w:val="fr-FR"/>
                    </w:rPr>
                    <w:t xml:space="preserve"> ASSEMBLEE DE L’OHI</w:t>
                  </w:r>
                  <w:r w:rsidRPr="00053F45">
                    <w:rPr>
                      <w:rFonts w:eastAsia="Times New Roman"/>
                      <w:b/>
                      <w:sz w:val="22"/>
                      <w:szCs w:val="22"/>
                      <w:bdr w:val="none" w:sz="0" w:space="0" w:color="auto"/>
                      <w:lang w:val="fr-FR"/>
                    </w:rPr>
                    <w:tab/>
                  </w:r>
                </w:p>
              </w:tc>
            </w:tr>
          </w:tbl>
          <w:p w14:paraId="7F6361D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sz w:val="22"/>
                <w:szCs w:val="22"/>
                <w:bdr w:val="none" w:sz="0" w:space="0" w:color="auto"/>
                <w:lang w:val="fr-FR"/>
              </w:rPr>
            </w:pPr>
          </w:p>
        </w:tc>
      </w:tr>
      <w:tr w:rsidR="00053F45" w:rsidRPr="006A2765" w14:paraId="54B1C409"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3A680CEF"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2E8072D"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2.1</w:t>
                  </w:r>
                  <w:r w:rsidRPr="00053F45">
                    <w:rPr>
                      <w:rFonts w:eastAsia="Times New Roman"/>
                      <w:b/>
                      <w:sz w:val="22"/>
                      <w:szCs w:val="22"/>
                      <w:bdr w:val="none" w:sz="0" w:space="0" w:color="auto"/>
                      <w:lang w:val="fr-FR"/>
                    </w:rPr>
                    <w:tab/>
                    <w:t xml:space="preserve">Révision du plan stratégique (examinée dans le </w:t>
                  </w:r>
                  <w:r w:rsidRPr="00053F45">
                    <w:rPr>
                      <w:rFonts w:eastAsia="Times New Roman"/>
                      <w:b/>
                      <w:sz w:val="22"/>
                      <w:szCs w:val="22"/>
                      <w:highlight w:val="yellow"/>
                      <w:bdr w:val="none" w:sz="0" w:space="0" w:color="auto"/>
                      <w:lang w:val="fr-FR"/>
                    </w:rPr>
                    <w:t>cadre de l’item 6</w:t>
                  </w:r>
                  <w:r w:rsidRPr="00053F45">
                    <w:rPr>
                      <w:rFonts w:eastAsia="Times New Roman"/>
                      <w:b/>
                      <w:sz w:val="22"/>
                      <w:szCs w:val="22"/>
                      <w:bdr w:val="none" w:sz="0" w:space="0" w:color="auto"/>
                      <w:lang w:val="fr-FR"/>
                    </w:rPr>
                    <w:t>)</w:t>
                  </w:r>
                </w:p>
              </w:tc>
            </w:tr>
          </w:tbl>
          <w:p w14:paraId="44C50085"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6A2765" w14:paraId="3592E53D" w14:textId="77777777" w:rsidTr="00370449">
        <w:trPr>
          <w:cantSplit/>
          <w:jc w:val="center"/>
        </w:trPr>
        <w:tc>
          <w:tcPr>
            <w:tcW w:w="1170" w:type="dxa"/>
            <w:tcBorders>
              <w:bottom w:val="single" w:sz="4" w:space="0" w:color="000000"/>
            </w:tcBorders>
            <w:shd w:val="clear" w:color="auto" w:fill="auto"/>
          </w:tcPr>
          <w:p w14:paraId="42BA5F5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02E77C4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0598293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39728A1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7A27592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5294E7F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6A2765" w14:paraId="50B5565C"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125BD93D"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F712316"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2.2</w:t>
                  </w:r>
                  <w:r w:rsidRPr="00053F45">
                    <w:rPr>
                      <w:rFonts w:eastAsia="Times New Roman"/>
                      <w:b/>
                      <w:sz w:val="22"/>
                      <w:szCs w:val="22"/>
                      <w:bdr w:val="none" w:sz="0" w:space="0" w:color="auto"/>
                      <w:lang w:val="fr-FR"/>
                    </w:rPr>
                    <w:tab/>
                    <w:t xml:space="preserve">Révision de la résolution de l’OHI 2/2007 (Décision A1/12) (examinée dans le </w:t>
                  </w:r>
                  <w:r w:rsidRPr="00053F45">
                    <w:rPr>
                      <w:rFonts w:eastAsia="Times New Roman"/>
                      <w:b/>
                      <w:sz w:val="22"/>
                      <w:szCs w:val="22"/>
                      <w:highlight w:val="yellow"/>
                      <w:bdr w:val="none" w:sz="0" w:space="0" w:color="auto"/>
                      <w:lang w:val="fr-FR"/>
                    </w:rPr>
                    <w:t>cadre de l’item 4.1</w:t>
                  </w:r>
                  <w:r w:rsidRPr="00053F45">
                    <w:rPr>
                      <w:rFonts w:eastAsia="Times New Roman"/>
                      <w:b/>
                      <w:sz w:val="22"/>
                      <w:szCs w:val="22"/>
                      <w:bdr w:val="none" w:sz="0" w:space="0" w:color="auto"/>
                      <w:lang w:val="fr-FR"/>
                    </w:rPr>
                    <w:t>)</w:t>
                  </w:r>
                </w:p>
              </w:tc>
            </w:tr>
          </w:tbl>
          <w:p w14:paraId="68A9AF42"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6A2765" w14:paraId="6F11939E" w14:textId="77777777" w:rsidTr="00370449">
        <w:trPr>
          <w:cantSplit/>
          <w:jc w:val="center"/>
        </w:trPr>
        <w:tc>
          <w:tcPr>
            <w:tcW w:w="1170" w:type="dxa"/>
            <w:tcBorders>
              <w:bottom w:val="single" w:sz="4" w:space="0" w:color="000000"/>
            </w:tcBorders>
            <w:shd w:val="clear" w:color="auto" w:fill="auto"/>
          </w:tcPr>
          <w:p w14:paraId="57BEEA0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5224E9E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6D2D46A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7CFDA1A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292E99A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7BC9280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6A2765" w14:paraId="4AC162FD"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44D4258E"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0591700"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 xml:space="preserve">2.3        Révision de la résolution de l’OHI 1/2005 (Décision A1/19) (examinée dans le </w:t>
                  </w:r>
                  <w:r w:rsidRPr="00053F45">
                    <w:rPr>
                      <w:rFonts w:eastAsia="Times New Roman"/>
                      <w:b/>
                      <w:sz w:val="22"/>
                      <w:szCs w:val="22"/>
                      <w:highlight w:val="yellow"/>
                      <w:bdr w:val="none" w:sz="0" w:space="0" w:color="auto"/>
                      <w:lang w:val="fr-FR"/>
                    </w:rPr>
                    <w:t>cadre de l’item 4.2</w:t>
                  </w:r>
                  <w:r w:rsidRPr="00053F45">
                    <w:rPr>
                      <w:rFonts w:eastAsia="Times New Roman"/>
                      <w:b/>
                      <w:sz w:val="22"/>
                      <w:szCs w:val="22"/>
                      <w:bdr w:val="none" w:sz="0" w:space="0" w:color="auto"/>
                      <w:lang w:val="fr-FR"/>
                    </w:rPr>
                    <w:t>)</w:t>
                  </w:r>
                </w:p>
              </w:tc>
            </w:tr>
          </w:tbl>
          <w:p w14:paraId="19B1882A"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6A2765" w14:paraId="0212C720" w14:textId="77777777" w:rsidTr="00370449">
        <w:trPr>
          <w:cantSplit/>
          <w:jc w:val="center"/>
        </w:trPr>
        <w:tc>
          <w:tcPr>
            <w:tcW w:w="1170" w:type="dxa"/>
            <w:tcBorders>
              <w:bottom w:val="single" w:sz="4" w:space="0" w:color="000000"/>
            </w:tcBorders>
            <w:shd w:val="clear" w:color="auto" w:fill="auto"/>
          </w:tcPr>
          <w:p w14:paraId="77FF526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190A53F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3C43733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02A7A19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c>
          <w:tcPr>
            <w:tcW w:w="1647" w:type="dxa"/>
            <w:tcBorders>
              <w:bottom w:val="single" w:sz="4" w:space="0" w:color="000000"/>
            </w:tcBorders>
            <w:shd w:val="clear" w:color="auto" w:fill="auto"/>
          </w:tcPr>
          <w:p w14:paraId="73EF799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4519991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6A2765" w14:paraId="5A66FA7A"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7D7F552E"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56DB9D8"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2.4</w:t>
                  </w:r>
                  <w:r w:rsidRPr="00053F45">
                    <w:rPr>
                      <w:rFonts w:eastAsia="Times New Roman"/>
                      <w:b/>
                      <w:sz w:val="22"/>
                      <w:szCs w:val="22"/>
                      <w:bdr w:val="none" w:sz="0" w:space="0" w:color="auto"/>
                      <w:lang w:val="fr-FR"/>
                    </w:rPr>
                    <w:tab/>
                    <w:t xml:space="preserve">Révision de la résolution de l’OHI 2/1997 (Décision A1/05) (examinée dans le </w:t>
                  </w:r>
                  <w:r w:rsidRPr="00053F45">
                    <w:rPr>
                      <w:rFonts w:eastAsia="Times New Roman"/>
                      <w:b/>
                      <w:sz w:val="22"/>
                      <w:szCs w:val="22"/>
                      <w:highlight w:val="yellow"/>
                      <w:bdr w:val="none" w:sz="0" w:space="0" w:color="auto"/>
                      <w:lang w:val="fr-FR"/>
                    </w:rPr>
                    <w:t>cadre de l’item 4.3</w:t>
                  </w:r>
                  <w:r w:rsidRPr="00053F45">
                    <w:rPr>
                      <w:rFonts w:eastAsia="Times New Roman"/>
                      <w:b/>
                      <w:sz w:val="22"/>
                      <w:szCs w:val="22"/>
                      <w:bdr w:val="none" w:sz="0" w:space="0" w:color="auto"/>
                      <w:lang w:val="fr-FR"/>
                    </w:rPr>
                    <w:t>)</w:t>
                  </w:r>
                </w:p>
              </w:tc>
            </w:tr>
          </w:tbl>
          <w:p w14:paraId="18F3C205"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6A2765" w14:paraId="4AE2AC06" w14:textId="77777777" w:rsidTr="00370449">
        <w:trPr>
          <w:cantSplit/>
          <w:jc w:val="center"/>
        </w:trPr>
        <w:tc>
          <w:tcPr>
            <w:tcW w:w="1170" w:type="dxa"/>
            <w:tcBorders>
              <w:bottom w:val="single" w:sz="4" w:space="0" w:color="000000"/>
            </w:tcBorders>
            <w:shd w:val="clear" w:color="auto" w:fill="auto"/>
          </w:tcPr>
          <w:p w14:paraId="3BA4112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2033088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60DA99C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3D4946D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3F30B6F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4AE83FC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6A2765" w14:paraId="73DA4DF7" w14:textId="77777777" w:rsidTr="00370449">
        <w:trPr>
          <w:cantSplit/>
          <w:jc w:val="center"/>
        </w:trPr>
        <w:tc>
          <w:tcPr>
            <w:tcW w:w="11092" w:type="dxa"/>
            <w:gridSpan w:val="7"/>
            <w:tcBorders>
              <w:bottom w:val="single" w:sz="4" w:space="0" w:color="auto"/>
            </w:tcBorders>
            <w:shd w:val="clear" w:color="auto" w:fill="FFC000"/>
          </w:tcPr>
          <w:p w14:paraId="74EE450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sz w:val="22"/>
                <w:szCs w:val="22"/>
                <w:bdr w:val="none" w:sz="0" w:space="0" w:color="auto"/>
                <w:lang w:val="fr-FR"/>
              </w:rPr>
            </w:pPr>
            <w:r w:rsidRPr="00053F45">
              <w:rPr>
                <w:rFonts w:eastAsia="Times New Roman"/>
                <w:b/>
                <w:sz w:val="22"/>
                <w:szCs w:val="22"/>
                <w:bdr w:val="none" w:sz="0" w:space="0" w:color="auto"/>
                <w:lang w:val="fr-FR"/>
              </w:rPr>
              <w:t>3.</w:t>
            </w:r>
            <w:r w:rsidRPr="00053F45">
              <w:rPr>
                <w:rFonts w:eastAsia="Times New Roman"/>
                <w:b/>
                <w:sz w:val="22"/>
                <w:szCs w:val="22"/>
                <w:bdr w:val="none" w:sz="0" w:space="0" w:color="auto"/>
                <w:lang w:val="fr-FR"/>
              </w:rPr>
              <w:tab/>
              <w:t>ITEMS REQUIS PAR LE CONSEIL DE L’OHI</w:t>
            </w:r>
          </w:p>
        </w:tc>
      </w:tr>
      <w:tr w:rsidR="00053F45" w:rsidRPr="006A2765" w14:paraId="073198DB"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7DA2A7D8"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8EE00D5"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lastRenderedPageBreak/>
                    <w:t>3.1</w:t>
                  </w:r>
                  <w:r w:rsidRPr="00053F45">
                    <w:rPr>
                      <w:rFonts w:eastAsia="Times New Roman"/>
                      <w:b/>
                      <w:sz w:val="22"/>
                      <w:szCs w:val="22"/>
                      <w:bdr w:val="none" w:sz="0" w:space="0" w:color="auto"/>
                      <w:lang w:val="fr-FR"/>
                    </w:rPr>
                    <w:tab/>
                    <w:t>Examen du statut des décisions et actions du C-2 (actions en suspens)</w:t>
                  </w:r>
                </w:p>
              </w:tc>
            </w:tr>
          </w:tbl>
          <w:p w14:paraId="640DF9B6"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053F45" w14:paraId="6B4406A4" w14:textId="77777777" w:rsidTr="00370449">
        <w:trPr>
          <w:cantSplit/>
          <w:jc w:val="center"/>
        </w:trPr>
        <w:tc>
          <w:tcPr>
            <w:tcW w:w="1170" w:type="dxa"/>
            <w:tcBorders>
              <w:bottom w:val="single" w:sz="4" w:space="0" w:color="000000"/>
            </w:tcBorders>
            <w:shd w:val="clear" w:color="auto" w:fill="auto"/>
          </w:tcPr>
          <w:p w14:paraId="14C1C5F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68D3E48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p w14:paraId="23F3D6E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Produits de la S-100 </w:t>
            </w:r>
          </w:p>
        </w:tc>
        <w:tc>
          <w:tcPr>
            <w:tcW w:w="1885" w:type="dxa"/>
            <w:tcBorders>
              <w:bottom w:val="single" w:sz="4" w:space="0" w:color="000000"/>
            </w:tcBorders>
            <w:shd w:val="clear" w:color="auto" w:fill="auto"/>
          </w:tcPr>
          <w:p w14:paraId="5C893CE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C3/05</w:t>
            </w:r>
          </w:p>
          <w:p w14:paraId="17F25EF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fr-FR" w:eastAsia="fr-FR"/>
              </w:rPr>
            </w:pPr>
            <w:r w:rsidRPr="00053F45">
              <w:rPr>
                <w:rFonts w:eastAsia="Times New Roman"/>
                <w:sz w:val="20"/>
                <w:szCs w:val="20"/>
                <w:bdr w:val="none" w:sz="0" w:space="0" w:color="auto"/>
                <w:lang w:val="fr-FR" w:eastAsia="fr-FR"/>
              </w:rPr>
              <w:t>(ancien C2/32)</w:t>
            </w:r>
          </w:p>
        </w:tc>
        <w:tc>
          <w:tcPr>
            <w:tcW w:w="3310" w:type="dxa"/>
            <w:tcBorders>
              <w:bottom w:val="single" w:sz="4" w:space="0" w:color="000000"/>
            </w:tcBorders>
            <w:shd w:val="clear" w:color="auto" w:fill="auto"/>
          </w:tcPr>
          <w:p w14:paraId="4831AC34" w14:textId="55E654DF" w:rsidR="00053F45" w:rsidRPr="00053F45" w:rsidRDefault="00DB6F0A" w:rsidP="00053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DB6F0A">
              <w:rPr>
                <w:rFonts w:eastAsia="Times New Roman"/>
                <w:b/>
                <w:color w:val="FF0000"/>
                <w:lang w:val="fr-FR"/>
              </w:rPr>
              <w:t xml:space="preserve"> </w:t>
            </w:r>
            <w:r w:rsidRPr="00DB6F0A">
              <w:rPr>
                <w:rFonts w:eastAsia="Times New Roman"/>
                <w:b/>
                <w:sz w:val="22"/>
                <w:szCs w:val="22"/>
                <w:bdr w:val="none" w:sz="0" w:space="0" w:color="auto"/>
                <w:lang w:val="fr-FR"/>
              </w:rPr>
              <w:t xml:space="preserve">Le Secrétaire général  </w:t>
            </w:r>
            <w:r w:rsidRPr="00DB6F0A">
              <w:rPr>
                <w:rFonts w:eastAsia="Times New Roman"/>
                <w:sz w:val="22"/>
                <w:szCs w:val="22"/>
                <w:bdr w:val="none" w:sz="0" w:space="0" w:color="auto"/>
                <w:lang w:val="fr-FR"/>
              </w:rPr>
              <w:t>commencera à collaborer avec la Division de la sécurité maritime de l’OMI, sur une base informelle selon qu’il conviendra, pour faire le point sur l’état actuel du cadre de la S-100 et sur son éventuelle future incidence sur les instruments de l’OMI.</w:t>
            </w:r>
            <w:r w:rsidRPr="00053F45">
              <w:rPr>
                <w:rFonts w:eastAsia="Times New Roman"/>
                <w:sz w:val="22"/>
                <w:szCs w:val="22"/>
                <w:bdr w:val="none" w:sz="0" w:space="0" w:color="auto"/>
                <w:lang w:val="fr-FR"/>
              </w:rPr>
              <w:t xml:space="preserve"> (Voir également action C3/13).</w:t>
            </w:r>
          </w:p>
          <w:p w14:paraId="34A8208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30F3D7F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2"/>
                <w:szCs w:val="22"/>
                <w:bdr w:val="none" w:sz="0" w:space="0" w:color="auto"/>
                <w:lang w:val="fr-FR"/>
              </w:rPr>
            </w:pPr>
            <w:r w:rsidRPr="00053F45">
              <w:rPr>
                <w:rFonts w:eastAsia="Times New Roman"/>
                <w:b/>
                <w:sz w:val="22"/>
                <w:szCs w:val="22"/>
                <w:bdr w:val="none" w:sz="0" w:space="0" w:color="auto"/>
                <w:lang w:val="fr-FR"/>
              </w:rPr>
              <w:t>--</w:t>
            </w:r>
          </w:p>
        </w:tc>
        <w:tc>
          <w:tcPr>
            <w:tcW w:w="1420" w:type="dxa"/>
            <w:tcBorders>
              <w:bottom w:val="single" w:sz="4" w:space="0" w:color="000000"/>
            </w:tcBorders>
            <w:shd w:val="clear" w:color="auto" w:fill="auto"/>
          </w:tcPr>
          <w:p w14:paraId="15B2110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27FA17B0" w14:textId="77777777" w:rsidTr="00370449">
        <w:trPr>
          <w:cantSplit/>
          <w:jc w:val="center"/>
        </w:trPr>
        <w:tc>
          <w:tcPr>
            <w:tcW w:w="1170" w:type="dxa"/>
            <w:tcBorders>
              <w:bottom w:val="single" w:sz="4" w:space="0" w:color="000000"/>
            </w:tcBorders>
            <w:shd w:val="clear" w:color="auto" w:fill="auto"/>
          </w:tcPr>
          <w:p w14:paraId="2BBFBE4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75F2CD6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7EBEEA0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7D258B1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2457307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3FEAA64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6A2765" w14:paraId="0127A391"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7557E017"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06B7442"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3.2</w:t>
                  </w:r>
                  <w:r w:rsidRPr="00053F45">
                    <w:rPr>
                      <w:rFonts w:eastAsia="Times New Roman"/>
                      <w:b/>
                      <w:sz w:val="22"/>
                      <w:szCs w:val="22"/>
                      <w:bdr w:val="none" w:sz="0" w:space="0" w:color="auto"/>
                      <w:lang w:val="fr-FR"/>
                    </w:rPr>
                    <w:tab/>
                    <w:t xml:space="preserve">Révision de la Règle 12 des Règles de procédure du Conseil </w:t>
                  </w:r>
                </w:p>
              </w:tc>
            </w:tr>
          </w:tbl>
          <w:p w14:paraId="473CC392"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053F45" w14:paraId="7F485A8B" w14:textId="77777777" w:rsidTr="00370449">
        <w:trPr>
          <w:cantSplit/>
          <w:jc w:val="center"/>
        </w:trPr>
        <w:tc>
          <w:tcPr>
            <w:tcW w:w="1170" w:type="dxa"/>
            <w:tcBorders>
              <w:bottom w:val="single" w:sz="4" w:space="0" w:color="000000"/>
            </w:tcBorders>
            <w:shd w:val="clear" w:color="auto" w:fill="auto"/>
          </w:tcPr>
          <w:p w14:paraId="68BA97E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5961D1B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Election du président et du vice-président du Conseil</w:t>
            </w:r>
          </w:p>
        </w:tc>
        <w:tc>
          <w:tcPr>
            <w:tcW w:w="1885" w:type="dxa"/>
            <w:tcBorders>
              <w:bottom w:val="single" w:sz="4" w:space="0" w:color="000000"/>
            </w:tcBorders>
            <w:shd w:val="clear" w:color="auto" w:fill="auto"/>
          </w:tcPr>
          <w:p w14:paraId="18B7D85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C3/06</w:t>
            </w:r>
          </w:p>
          <w:p w14:paraId="5FF245A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fr-FR" w:eastAsia="fr-FR"/>
              </w:rPr>
            </w:pPr>
            <w:r w:rsidRPr="00053F45">
              <w:rPr>
                <w:rFonts w:eastAsia="Times New Roman"/>
                <w:sz w:val="20"/>
                <w:szCs w:val="20"/>
                <w:bdr w:val="none" w:sz="0" w:space="0" w:color="auto"/>
                <w:lang w:val="fr-FR" w:eastAsia="fr-FR"/>
              </w:rPr>
              <w:t>(anciens C2/06 et C1/17)</w:t>
            </w:r>
          </w:p>
        </w:tc>
        <w:tc>
          <w:tcPr>
            <w:tcW w:w="3310" w:type="dxa"/>
            <w:tcBorders>
              <w:bottom w:val="single" w:sz="4" w:space="0" w:color="000000"/>
            </w:tcBorders>
            <w:shd w:val="clear" w:color="auto" w:fill="auto"/>
          </w:tcPr>
          <w:p w14:paraId="6C68357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 xml:space="preserve">avalise la proposition telle que fournie dans le Doc. C3-03.2A, de réviser les règles 8, 11 et 12 des Règles de procédure du Conseil avec la suggestion faite par le Canada dans le Livre Rouge. </w:t>
            </w:r>
          </w:p>
          <w:p w14:paraId="74D92AB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3C03EFB8" w14:textId="1CB6911D" w:rsidR="00053F45" w:rsidRPr="00053F45" w:rsidRDefault="00DB6F0A" w:rsidP="00E84C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DB6F0A">
              <w:rPr>
                <w:rFonts w:eastAsia="Times New Roman"/>
                <w:b/>
                <w:sz w:val="22"/>
                <w:szCs w:val="22"/>
                <w:bdr w:val="none" w:sz="0" w:space="0" w:color="auto"/>
                <w:lang w:val="fr-FR"/>
              </w:rPr>
              <w:t>Le Secrétariat de l’OHI</w:t>
            </w:r>
            <w:r w:rsidRPr="00DB6F0A">
              <w:rPr>
                <w:rFonts w:eastAsia="Times New Roman"/>
                <w:sz w:val="22"/>
                <w:szCs w:val="22"/>
                <w:bdr w:val="none" w:sz="0" w:space="0" w:color="auto"/>
                <w:lang w:val="fr-FR"/>
              </w:rPr>
              <w:t xml:space="preserve"> préparera en conséquence la proposition à soumettre à l’A-2 aux fins d</w:t>
            </w:r>
            <w:r w:rsidR="00E84CD9">
              <w:rPr>
                <w:rFonts w:eastAsia="Times New Roman"/>
                <w:sz w:val="22"/>
                <w:szCs w:val="22"/>
                <w:bdr w:val="none" w:sz="0" w:space="0" w:color="auto"/>
                <w:lang w:val="fr-FR"/>
              </w:rPr>
              <w:t>’approbation par les Etats membres</w:t>
            </w:r>
            <w:r w:rsidRPr="00DB6F0A">
              <w:rPr>
                <w:rFonts w:eastAsia="Times New Roman"/>
                <w:sz w:val="22"/>
                <w:szCs w:val="22"/>
                <w:bdr w:val="none" w:sz="0" w:space="0" w:color="auto"/>
                <w:lang w:val="fr-FR"/>
              </w:rPr>
              <w:t>.</w:t>
            </w:r>
          </w:p>
        </w:tc>
        <w:tc>
          <w:tcPr>
            <w:tcW w:w="1647" w:type="dxa"/>
            <w:tcBorders>
              <w:bottom w:val="single" w:sz="4" w:space="0" w:color="000000"/>
            </w:tcBorders>
            <w:shd w:val="clear" w:color="auto" w:fill="auto"/>
          </w:tcPr>
          <w:p w14:paraId="7E10330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E82241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1AFD8D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21E1FA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8AFF21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0E7930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F00849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1EBFAF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507825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6 déc. 2019</w:t>
            </w:r>
          </w:p>
        </w:tc>
        <w:tc>
          <w:tcPr>
            <w:tcW w:w="1420" w:type="dxa"/>
            <w:tcBorders>
              <w:bottom w:val="single" w:sz="4" w:space="0" w:color="000000"/>
            </w:tcBorders>
            <w:shd w:val="clear" w:color="auto" w:fill="auto"/>
          </w:tcPr>
          <w:p w14:paraId="6C1F13D2"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76C852E0" w14:textId="77777777" w:rsidTr="00370449">
        <w:trPr>
          <w:cantSplit/>
          <w:jc w:val="center"/>
        </w:trPr>
        <w:tc>
          <w:tcPr>
            <w:tcW w:w="1170" w:type="dxa"/>
            <w:tcBorders>
              <w:bottom w:val="single" w:sz="4" w:space="0" w:color="000000"/>
            </w:tcBorders>
            <w:shd w:val="clear" w:color="auto" w:fill="auto"/>
          </w:tcPr>
          <w:p w14:paraId="15C67F0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7B051FF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0EA8257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63B12A4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1EB0CC6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7F9E4BA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6A2765" w14:paraId="1FE412DE"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38D3A09E"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E205115"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lastRenderedPageBreak/>
                    <w:t>3.3</w:t>
                  </w:r>
                  <w:r w:rsidRPr="00053F45">
                    <w:rPr>
                      <w:rFonts w:eastAsia="Times New Roman"/>
                      <w:b/>
                      <w:sz w:val="22"/>
                      <w:szCs w:val="22"/>
                      <w:bdr w:val="none" w:sz="0" w:space="0" w:color="auto"/>
                      <w:lang w:val="fr-FR"/>
                    </w:rPr>
                    <w:tab/>
                    <w:t>Révision des articles 14, 15 et 20 du Règlement général – Aptitude médicale des candidats à l’élection…</w:t>
                  </w:r>
                </w:p>
              </w:tc>
            </w:tr>
          </w:tbl>
          <w:p w14:paraId="29C5AF55"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053F45" w14:paraId="75E7E12D" w14:textId="77777777" w:rsidTr="00370449">
        <w:trPr>
          <w:cantSplit/>
          <w:jc w:val="center"/>
        </w:trPr>
        <w:tc>
          <w:tcPr>
            <w:tcW w:w="1170" w:type="dxa"/>
            <w:tcBorders>
              <w:bottom w:val="single" w:sz="4" w:space="0" w:color="000000"/>
            </w:tcBorders>
            <w:shd w:val="clear" w:color="auto" w:fill="auto"/>
          </w:tcPr>
          <w:p w14:paraId="0BB490F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2929FDB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Règlement général </w:t>
            </w:r>
          </w:p>
        </w:tc>
        <w:tc>
          <w:tcPr>
            <w:tcW w:w="1885" w:type="dxa"/>
            <w:tcBorders>
              <w:bottom w:val="single" w:sz="4" w:space="0" w:color="000000"/>
            </w:tcBorders>
            <w:shd w:val="clear" w:color="auto" w:fill="auto"/>
          </w:tcPr>
          <w:p w14:paraId="4AF63E5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C3/07</w:t>
            </w:r>
          </w:p>
          <w:p w14:paraId="63C2CE5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4373FDE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sz w:val="22"/>
                <w:szCs w:val="22"/>
                <w:bdr w:val="none" w:sz="0" w:space="0" w:color="auto"/>
                <w:lang w:val="fr-FR"/>
              </w:rPr>
              <w:t>A la suite d’un point de l’ordre du jour soulevé par les Pays-Bas dans le Livre Rouge, notant que les fonctions de l’Assemblée sont  « …</w:t>
            </w:r>
            <w:r w:rsidRPr="00053F45">
              <w:rPr>
                <w:rFonts w:eastAsia="Times New Roman"/>
                <w:i/>
                <w:sz w:val="22"/>
                <w:szCs w:val="22"/>
                <w:bdr w:val="none" w:sz="0" w:space="0" w:color="auto"/>
                <w:lang w:val="fr-FR"/>
              </w:rPr>
              <w:t xml:space="preserve">de prendre des décisions sur la base des propositions qui lui sont présentées par les Etats membres, le Conseil ou le Secrétaire général… »  </w:t>
            </w:r>
            <w:r w:rsidRPr="00053F45">
              <w:rPr>
                <w:rFonts w:eastAsia="Times New Roman"/>
                <w:sz w:val="22"/>
                <w:szCs w:val="22"/>
                <w:bdr w:val="none" w:sz="0" w:space="0" w:color="auto"/>
                <w:lang w:val="fr-FR"/>
              </w:rPr>
              <w:t xml:space="preserve">(Art. V.e. (viii) de la Convention relative à l’OHI, </w:t>
            </w:r>
            <w:r w:rsidRPr="00053F45">
              <w:rPr>
                <w:rFonts w:eastAsia="Times New Roman"/>
                <w:b/>
                <w:sz w:val="22"/>
                <w:szCs w:val="22"/>
                <w:bdr w:val="none" w:sz="0" w:space="0" w:color="auto"/>
                <w:lang w:val="fr-FR"/>
              </w:rPr>
              <w:t>le Conseil</w:t>
            </w:r>
            <w:r w:rsidRPr="00053F45">
              <w:rPr>
                <w:rFonts w:eastAsia="Times New Roman"/>
                <w:sz w:val="22"/>
                <w:szCs w:val="22"/>
                <w:bdr w:val="none" w:sz="0" w:space="0" w:color="auto"/>
                <w:lang w:val="fr-FR"/>
              </w:rPr>
              <w:t xml:space="preserve"> confirme qu’il n’y a pas d’obstacle à ce que le Conseil soumette des amendements/révisions du Règlement général à l’approbation de l’Assemblée étant donné que ce Règlement général ne fait pas partie de la Convention relative à l’OHI (Art XI de la Convention relative à l’OHI).</w:t>
            </w:r>
          </w:p>
          <w:p w14:paraId="14CD03FB" w14:textId="77777777" w:rsidR="000F795F" w:rsidRPr="00791F37" w:rsidRDefault="000F795F" w:rsidP="000F795F">
            <w:pPr>
              <w:tabs>
                <w:tab w:val="left" w:pos="6096"/>
              </w:tabs>
              <w:spacing w:line="276" w:lineRule="auto"/>
              <w:jc w:val="both"/>
              <w:rPr>
                <w:rFonts w:eastAsia="Times New Roman"/>
                <w:color w:val="FF0000"/>
                <w:shd w:val="clear" w:color="auto" w:fill="FFFFFF"/>
                <w:lang w:val="fr-FR"/>
              </w:rPr>
            </w:pPr>
          </w:p>
          <w:p w14:paraId="46DA5BF4" w14:textId="60D1F7B2"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Toutefois </w:t>
            </w:r>
            <w:r w:rsidRPr="00053F45">
              <w:rPr>
                <w:rFonts w:eastAsia="Times New Roman"/>
                <w:b/>
                <w:sz w:val="22"/>
                <w:szCs w:val="22"/>
                <w:bdr w:val="none" w:sz="0" w:space="0" w:color="auto"/>
                <w:lang w:val="fr-FR"/>
              </w:rPr>
              <w:t>le Conseil</w:t>
            </w:r>
            <w:r w:rsidRPr="00053F45">
              <w:rPr>
                <w:rFonts w:eastAsia="Times New Roman"/>
                <w:sz w:val="22"/>
                <w:szCs w:val="22"/>
                <w:bdr w:val="none" w:sz="0" w:space="0" w:color="auto"/>
                <w:lang w:val="fr-FR"/>
              </w:rPr>
              <w:t xml:space="preserve"> note  que « </w:t>
            </w:r>
            <w:r w:rsidRPr="00053F45">
              <w:rPr>
                <w:rFonts w:eastAsia="Times New Roman"/>
                <w:i/>
                <w:sz w:val="22"/>
                <w:szCs w:val="22"/>
                <w:bdr w:val="none" w:sz="0" w:space="0" w:color="auto"/>
                <w:lang w:val="fr-FR"/>
              </w:rPr>
              <w:t xml:space="preserve">les </w:t>
            </w:r>
            <w:r w:rsidRPr="000F795F">
              <w:rPr>
                <w:rFonts w:eastAsia="Times New Roman"/>
                <w:i/>
                <w:sz w:val="22"/>
                <w:szCs w:val="22"/>
                <w:bdr w:val="none" w:sz="0" w:space="0" w:color="auto"/>
                <w:lang w:val="fr-FR"/>
              </w:rPr>
              <w:t>Décisions</w:t>
            </w:r>
            <w:r w:rsidRPr="00053F45">
              <w:rPr>
                <w:rFonts w:eastAsia="Times New Roman"/>
                <w:i/>
                <w:sz w:val="22"/>
                <w:szCs w:val="22"/>
                <w:bdr w:val="none" w:sz="0" w:space="0" w:color="auto"/>
                <w:lang w:val="fr-FR"/>
              </w:rPr>
              <w:t xml:space="preserve"> prises sur… y compris les amendements aux Règlements général et financier, le sont à la majorité des deux tiers des Etats membres présents et votant ». </w:t>
            </w:r>
            <w:r w:rsidRPr="00053F45">
              <w:rPr>
                <w:rFonts w:eastAsia="Times New Roman"/>
                <w:sz w:val="22"/>
                <w:szCs w:val="22"/>
                <w:bdr w:val="none" w:sz="0" w:space="0" w:color="auto"/>
                <w:lang w:val="fr-FR"/>
              </w:rPr>
              <w:t>(Art IX. d de la Convention relative à l’OHI)</w:t>
            </w:r>
            <w:r w:rsidR="000F795F">
              <w:rPr>
                <w:rFonts w:eastAsia="Times New Roman"/>
                <w:sz w:val="22"/>
                <w:szCs w:val="22"/>
                <w:bdr w:val="none" w:sz="0" w:space="0" w:color="auto"/>
                <w:lang w:val="fr-FR"/>
              </w:rPr>
              <w:t>.</w:t>
            </w:r>
          </w:p>
          <w:p w14:paraId="420678C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c>
          <w:tcPr>
            <w:tcW w:w="1647" w:type="dxa"/>
            <w:tcBorders>
              <w:bottom w:val="single" w:sz="4" w:space="0" w:color="000000"/>
            </w:tcBorders>
            <w:shd w:val="clear" w:color="auto" w:fill="auto"/>
          </w:tcPr>
          <w:p w14:paraId="0D55568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1DE5046F"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450DA5B6" w14:textId="77777777" w:rsidTr="00370449">
        <w:trPr>
          <w:cantSplit/>
          <w:jc w:val="center"/>
        </w:trPr>
        <w:tc>
          <w:tcPr>
            <w:tcW w:w="1170" w:type="dxa"/>
            <w:tcBorders>
              <w:bottom w:val="single" w:sz="4" w:space="0" w:color="000000"/>
            </w:tcBorders>
            <w:shd w:val="clear" w:color="auto" w:fill="auto"/>
          </w:tcPr>
          <w:p w14:paraId="5BB666C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7F9265D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Règlement général, </w:t>
            </w:r>
          </w:p>
          <w:p w14:paraId="2E5AD39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Elections</w:t>
            </w:r>
          </w:p>
        </w:tc>
        <w:tc>
          <w:tcPr>
            <w:tcW w:w="1885" w:type="dxa"/>
            <w:tcBorders>
              <w:bottom w:val="single" w:sz="4" w:space="0" w:color="000000"/>
            </w:tcBorders>
            <w:shd w:val="clear" w:color="auto" w:fill="auto"/>
          </w:tcPr>
          <w:p w14:paraId="6D74D91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C3/08</w:t>
            </w:r>
          </w:p>
          <w:p w14:paraId="36BA3EB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fr-FR" w:eastAsia="fr-FR"/>
              </w:rPr>
            </w:pPr>
            <w:r w:rsidRPr="00053F45">
              <w:rPr>
                <w:rFonts w:eastAsia="Times New Roman"/>
                <w:sz w:val="20"/>
                <w:szCs w:val="20"/>
                <w:bdr w:val="none" w:sz="0" w:space="0" w:color="auto"/>
                <w:lang w:val="fr-FR" w:eastAsia="fr-FR"/>
              </w:rPr>
              <w:t>(anciens C2/07 et C1/46)</w:t>
            </w:r>
          </w:p>
        </w:tc>
        <w:tc>
          <w:tcPr>
            <w:tcW w:w="3310" w:type="dxa"/>
            <w:tcBorders>
              <w:bottom w:val="single" w:sz="4" w:space="0" w:color="000000"/>
            </w:tcBorders>
            <w:shd w:val="clear" w:color="auto" w:fill="auto"/>
          </w:tcPr>
          <w:p w14:paraId="524F9887" w14:textId="77777777" w:rsidR="006933F1" w:rsidRPr="003609EC" w:rsidRDefault="000F795F" w:rsidP="003609E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22"/>
                <w:szCs w:val="22"/>
                <w:lang w:val="fr-FR"/>
              </w:rPr>
            </w:pPr>
            <w:r w:rsidRPr="003609EC">
              <w:rPr>
                <w:rFonts w:eastAsia="Times New Roman"/>
                <w:b/>
                <w:bCs/>
                <w:sz w:val="22"/>
                <w:szCs w:val="22"/>
                <w:lang w:val="fr-FR"/>
              </w:rPr>
              <w:t xml:space="preserve">Le Conseil </w:t>
            </w:r>
            <w:r w:rsidRPr="003609EC">
              <w:rPr>
                <w:rFonts w:eastAsia="Times New Roman"/>
                <w:bCs/>
                <w:sz w:val="22"/>
                <w:szCs w:val="22"/>
                <w:lang w:val="fr-FR"/>
              </w:rPr>
              <w:t xml:space="preserve">avalise les propositions telles que fournies dans le Doc. C3-03.3A en vue d’amender le Règlement général afin de tenir compte de l’aptitude médicale des candidats à l’élection. Les amendements doivent inclure des suggestions du Canada, de la France, du Japon et des Pays-Bas sur l’article 25c (désignation </w:t>
            </w:r>
            <w:r w:rsidRPr="003609EC">
              <w:rPr>
                <w:rFonts w:eastAsia="Times New Roman"/>
                <w:bCs/>
                <w:sz w:val="22"/>
                <w:szCs w:val="22"/>
                <w:u w:val="single"/>
                <w:lang w:val="fr-FR"/>
              </w:rPr>
              <w:t>par le Conseil</w:t>
            </w:r>
            <w:r w:rsidRPr="003609EC">
              <w:rPr>
                <w:rFonts w:eastAsia="Times New Roman"/>
                <w:bCs/>
                <w:sz w:val="22"/>
                <w:szCs w:val="22"/>
                <w:lang w:val="fr-FR"/>
              </w:rPr>
              <w:t xml:space="preserve">, non par le président du Conseil) et  le libellé neutre du point de vue du genre est conservé tel que </w:t>
            </w:r>
            <w:r w:rsidRPr="003609EC">
              <w:rPr>
                <w:rFonts w:eastAsia="Times New Roman"/>
                <w:bCs/>
                <w:sz w:val="22"/>
                <w:szCs w:val="22"/>
                <w:u w:val="single"/>
                <w:lang w:val="fr-FR"/>
              </w:rPr>
              <w:t>dans la version initiale</w:t>
            </w:r>
            <w:r w:rsidRPr="003609EC">
              <w:rPr>
                <w:rFonts w:eastAsia="Times New Roman"/>
                <w:bCs/>
                <w:sz w:val="22"/>
                <w:szCs w:val="22"/>
                <w:lang w:val="fr-FR"/>
              </w:rPr>
              <w:t xml:space="preserve"> (à nouveau « his/her » et non pas « their » pour le moment).</w:t>
            </w:r>
          </w:p>
          <w:p w14:paraId="2A996F02" w14:textId="77777777" w:rsidR="006933F1" w:rsidRPr="003609EC" w:rsidRDefault="006933F1" w:rsidP="003609E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22"/>
                <w:szCs w:val="22"/>
                <w:lang w:val="fr-FR"/>
              </w:rPr>
            </w:pPr>
          </w:p>
          <w:p w14:paraId="5B3FA430" w14:textId="37C40CFC" w:rsidR="00053F45" w:rsidRPr="003609EC" w:rsidRDefault="000F795F" w:rsidP="003609E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3609EC">
              <w:rPr>
                <w:rFonts w:eastAsia="Times New Roman"/>
                <w:b/>
                <w:bCs/>
                <w:sz w:val="22"/>
                <w:szCs w:val="22"/>
                <w:lang w:val="fr-FR"/>
              </w:rPr>
              <w:t xml:space="preserve"> Le Secrétariat de l’OHI </w:t>
            </w:r>
            <w:r w:rsidRPr="003609EC">
              <w:rPr>
                <w:rFonts w:eastAsia="Times New Roman"/>
                <w:bCs/>
                <w:sz w:val="22"/>
                <w:szCs w:val="22"/>
                <w:lang w:val="fr-FR"/>
              </w:rPr>
              <w:t xml:space="preserve">préparera en conséquence la proposition à soumettre à l’A-2 aux fins </w:t>
            </w:r>
            <w:r w:rsidR="00B52854" w:rsidRPr="003609EC">
              <w:rPr>
                <w:rFonts w:eastAsia="Times New Roman"/>
                <w:bCs/>
                <w:sz w:val="22"/>
                <w:szCs w:val="22"/>
                <w:lang w:val="fr-FR"/>
              </w:rPr>
              <w:t>d’</w:t>
            </w:r>
            <w:r w:rsidR="00E84CD9" w:rsidRPr="003609EC">
              <w:rPr>
                <w:rFonts w:eastAsia="Times New Roman"/>
                <w:bCs/>
                <w:sz w:val="22"/>
                <w:szCs w:val="22"/>
                <w:lang w:val="fr-FR"/>
              </w:rPr>
              <w:t>approbation par les Etats membres</w:t>
            </w:r>
            <w:r w:rsidRPr="003609EC">
              <w:rPr>
                <w:rFonts w:eastAsia="Times New Roman"/>
                <w:bCs/>
                <w:sz w:val="22"/>
                <w:szCs w:val="22"/>
                <w:lang w:val="fr-FR"/>
              </w:rPr>
              <w:t>.</w:t>
            </w:r>
            <w:r w:rsidR="006933F1" w:rsidRPr="003609EC">
              <w:rPr>
                <w:rFonts w:eastAsia="Times New Roman"/>
                <w:bCs/>
                <w:sz w:val="22"/>
                <w:szCs w:val="22"/>
                <w:lang w:val="fr-FR"/>
              </w:rPr>
              <w:t xml:space="preserve"> </w:t>
            </w:r>
          </w:p>
          <w:p w14:paraId="5C8EF8A7" w14:textId="77777777" w:rsidR="00053F45" w:rsidRPr="00053F45" w:rsidRDefault="00053F45" w:rsidP="006933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73E5F6A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833882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BFA4DC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C85B0F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FE1E08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76E44E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C56007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A5C0DE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88E0D6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CA4913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062D2C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A3DDFB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2BB14E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E1E34C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7DB224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CBF37B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EC84DB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 xml:space="preserve">6 décembre 2019 </w:t>
            </w:r>
          </w:p>
        </w:tc>
        <w:tc>
          <w:tcPr>
            <w:tcW w:w="1420" w:type="dxa"/>
            <w:tcBorders>
              <w:bottom w:val="single" w:sz="4" w:space="0" w:color="000000"/>
            </w:tcBorders>
            <w:shd w:val="clear" w:color="auto" w:fill="auto"/>
          </w:tcPr>
          <w:p w14:paraId="455ABCE6"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22EC3C28" w14:textId="77777777" w:rsidTr="00370449">
        <w:trPr>
          <w:cantSplit/>
          <w:jc w:val="center"/>
        </w:trPr>
        <w:tc>
          <w:tcPr>
            <w:tcW w:w="1170" w:type="dxa"/>
            <w:tcBorders>
              <w:bottom w:val="single" w:sz="4" w:space="0" w:color="000000"/>
            </w:tcBorders>
            <w:shd w:val="clear" w:color="auto" w:fill="auto"/>
          </w:tcPr>
          <w:p w14:paraId="379B0F0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529B9C0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Langage neutre du point de vue du genre </w:t>
            </w:r>
          </w:p>
        </w:tc>
        <w:tc>
          <w:tcPr>
            <w:tcW w:w="1885" w:type="dxa"/>
            <w:tcBorders>
              <w:bottom w:val="single" w:sz="4" w:space="0" w:color="000000"/>
            </w:tcBorders>
            <w:shd w:val="clear" w:color="auto" w:fill="auto"/>
          </w:tcPr>
          <w:p w14:paraId="36BDFD1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C3/09</w:t>
            </w:r>
          </w:p>
        </w:tc>
        <w:tc>
          <w:tcPr>
            <w:tcW w:w="3310" w:type="dxa"/>
            <w:tcBorders>
              <w:bottom w:val="single" w:sz="4" w:space="0" w:color="000000"/>
            </w:tcBorders>
            <w:shd w:val="clear" w:color="auto" w:fill="auto"/>
          </w:tcPr>
          <w:p w14:paraId="380BE469" w14:textId="68627A67" w:rsidR="006933F1" w:rsidRPr="003609EC" w:rsidRDefault="006933F1" w:rsidP="003609E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22"/>
                <w:szCs w:val="22"/>
                <w:lang w:val="fr-FR"/>
              </w:rPr>
            </w:pPr>
            <w:r w:rsidRPr="003609EC">
              <w:rPr>
                <w:rFonts w:eastAsia="Times New Roman"/>
                <w:b/>
                <w:bCs/>
                <w:sz w:val="22"/>
                <w:szCs w:val="22"/>
                <w:lang w:val="fr-FR"/>
              </w:rPr>
              <w:t xml:space="preserve">Le Conseil </w:t>
            </w:r>
            <w:r w:rsidRPr="003609EC">
              <w:rPr>
                <w:rFonts w:eastAsia="Times New Roman"/>
                <w:bCs/>
                <w:sz w:val="22"/>
                <w:szCs w:val="22"/>
                <w:lang w:val="fr-FR"/>
              </w:rPr>
              <w:t xml:space="preserve">invite le </w:t>
            </w:r>
            <w:r w:rsidRPr="003609EC">
              <w:rPr>
                <w:rFonts w:eastAsia="Times New Roman"/>
                <w:bCs/>
                <w:sz w:val="22"/>
                <w:szCs w:val="22"/>
                <w:u w:val="single"/>
                <w:lang w:val="fr-FR"/>
              </w:rPr>
              <w:t>Canada</w:t>
            </w:r>
            <w:r w:rsidRPr="003609EC">
              <w:rPr>
                <w:rFonts w:eastAsia="Times New Roman"/>
                <w:bCs/>
                <w:sz w:val="22"/>
                <w:szCs w:val="22"/>
                <w:lang w:val="fr-FR"/>
              </w:rPr>
              <w:t xml:space="preserve"> appuyé par le Japon/les Pays-Bas et d’autres Etats membres de l’OHI le cas échéant, à faire une soumission devant être examinée à l’A-2 en vue de l’utilisation d’un langage neutre du point de vue du genre à l’OHI, devant comprendre au minimum une analyse d’impact des documents de base et des résolutions de l’OHI.</w:t>
            </w:r>
          </w:p>
          <w:p w14:paraId="31A2D31D" w14:textId="4655E5EC"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4E89DA1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15 décembre 2019</w:t>
            </w:r>
          </w:p>
        </w:tc>
        <w:tc>
          <w:tcPr>
            <w:tcW w:w="1420" w:type="dxa"/>
            <w:tcBorders>
              <w:bottom w:val="single" w:sz="4" w:space="0" w:color="000000"/>
            </w:tcBorders>
            <w:shd w:val="clear" w:color="auto" w:fill="auto"/>
          </w:tcPr>
          <w:p w14:paraId="1981C84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6A2765" w14:paraId="30F1613C"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7C5B0B65"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5850D46"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3.4</w:t>
                  </w:r>
                  <w:r w:rsidRPr="00053F45">
                    <w:rPr>
                      <w:rFonts w:eastAsia="Times New Roman"/>
                      <w:b/>
                      <w:sz w:val="22"/>
                      <w:szCs w:val="22"/>
                      <w:bdr w:val="none" w:sz="0" w:space="0" w:color="auto"/>
                      <w:lang w:val="fr-FR"/>
                    </w:rPr>
                    <w:tab/>
                    <w:t xml:space="preserve">Examen de la définition des intérêts hydrographiques </w:t>
                  </w:r>
                </w:p>
              </w:tc>
            </w:tr>
          </w:tbl>
          <w:p w14:paraId="4BD12125"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053F45" w14:paraId="1FA473D2" w14:textId="77777777" w:rsidTr="00370449">
        <w:trPr>
          <w:cantSplit/>
          <w:jc w:val="center"/>
        </w:trPr>
        <w:tc>
          <w:tcPr>
            <w:tcW w:w="1170" w:type="dxa"/>
            <w:tcBorders>
              <w:bottom w:val="single" w:sz="4" w:space="0" w:color="000000"/>
            </w:tcBorders>
            <w:shd w:val="clear" w:color="auto" w:fill="auto"/>
          </w:tcPr>
          <w:p w14:paraId="372BF7A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2CC814F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Composition du Conseil</w:t>
            </w:r>
          </w:p>
        </w:tc>
        <w:tc>
          <w:tcPr>
            <w:tcW w:w="1885" w:type="dxa"/>
            <w:tcBorders>
              <w:bottom w:val="single" w:sz="4" w:space="0" w:color="000000"/>
            </w:tcBorders>
            <w:shd w:val="clear" w:color="auto" w:fill="auto"/>
          </w:tcPr>
          <w:p w14:paraId="12D8042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C3/10</w:t>
            </w:r>
          </w:p>
          <w:p w14:paraId="0424BC51" w14:textId="0B295D2E" w:rsidR="00053F45" w:rsidRPr="00053F45" w:rsidRDefault="003609EC"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fr-FR" w:eastAsia="fr-FR"/>
              </w:rPr>
            </w:pPr>
            <w:r>
              <w:rPr>
                <w:rFonts w:eastAsia="Times New Roman"/>
                <w:sz w:val="20"/>
                <w:szCs w:val="20"/>
                <w:bdr w:val="none" w:sz="0" w:space="0" w:color="auto"/>
                <w:lang w:val="fr-FR" w:eastAsia="fr-FR"/>
              </w:rPr>
              <w:t>(ancien A</w:t>
            </w:r>
            <w:r w:rsidR="00053F45" w:rsidRPr="00053F45">
              <w:rPr>
                <w:rFonts w:eastAsia="Times New Roman"/>
                <w:sz w:val="20"/>
                <w:szCs w:val="20"/>
                <w:bdr w:val="none" w:sz="0" w:space="0" w:color="auto"/>
                <w:lang w:val="fr-FR" w:eastAsia="fr-FR"/>
              </w:rPr>
              <w:t>ctions/</w:t>
            </w:r>
            <w:r w:rsidR="00053F45" w:rsidRPr="006933F1">
              <w:rPr>
                <w:rFonts w:eastAsia="Times New Roman"/>
                <w:sz w:val="20"/>
                <w:szCs w:val="20"/>
                <w:bdr w:val="none" w:sz="0" w:space="0" w:color="auto"/>
                <w:lang w:val="fr-FR" w:eastAsia="fr-FR"/>
              </w:rPr>
              <w:t>Décisions</w:t>
            </w:r>
            <w:r w:rsidR="00053F45" w:rsidRPr="00053F45">
              <w:rPr>
                <w:rFonts w:eastAsia="Times New Roman"/>
                <w:sz w:val="20"/>
                <w:szCs w:val="20"/>
                <w:bdr w:val="none" w:sz="0" w:space="0" w:color="auto"/>
                <w:lang w:val="fr-FR" w:eastAsia="fr-FR"/>
              </w:rPr>
              <w:t xml:space="preserve"> en relation avec : C2/08 et C1/47)</w:t>
            </w:r>
          </w:p>
        </w:tc>
        <w:tc>
          <w:tcPr>
            <w:tcW w:w="3310" w:type="dxa"/>
            <w:tcBorders>
              <w:bottom w:val="single" w:sz="4" w:space="0" w:color="000000"/>
            </w:tcBorders>
            <w:shd w:val="clear" w:color="auto" w:fill="auto"/>
          </w:tcPr>
          <w:p w14:paraId="655AE23C" w14:textId="77777777" w:rsidR="006933F1" w:rsidRPr="006933F1" w:rsidRDefault="006933F1" w:rsidP="006933F1">
            <w:pPr>
              <w:shd w:val="clear" w:color="auto" w:fill="FFFFFF"/>
              <w:spacing w:before="100" w:beforeAutospacing="1" w:line="276" w:lineRule="auto"/>
              <w:jc w:val="both"/>
              <w:rPr>
                <w:sz w:val="22"/>
                <w:szCs w:val="22"/>
                <w:lang w:val="fr-FR"/>
              </w:rPr>
            </w:pPr>
            <w:r w:rsidRPr="006933F1">
              <w:rPr>
                <w:rFonts w:eastAsia="Times New Roman"/>
                <w:sz w:val="22"/>
                <w:szCs w:val="22"/>
                <w:bdr w:val="none" w:sz="0" w:space="0" w:color="auto"/>
                <w:lang w:val="fr-FR" w:eastAsia="fr-FR"/>
              </w:rPr>
              <w:t>Tout d’abord,</w:t>
            </w:r>
            <w:r w:rsidRPr="006933F1">
              <w:rPr>
                <w:rFonts w:eastAsia="Times New Roman"/>
                <w:b/>
                <w:sz w:val="22"/>
                <w:szCs w:val="22"/>
                <w:bdr w:val="none" w:sz="0" w:space="0" w:color="auto"/>
                <w:lang w:val="fr-FR" w:eastAsia="fr-FR"/>
              </w:rPr>
              <w:t xml:space="preserve"> </w:t>
            </w:r>
            <w:r w:rsidRPr="006933F1">
              <w:rPr>
                <w:b/>
                <w:sz w:val="22"/>
                <w:szCs w:val="22"/>
                <w:lang w:val="fr-FR"/>
              </w:rPr>
              <w:t xml:space="preserve">le Conseil </w:t>
            </w:r>
            <w:r w:rsidRPr="006933F1">
              <w:rPr>
                <w:sz w:val="22"/>
                <w:szCs w:val="22"/>
                <w:lang w:val="fr-FR"/>
              </w:rPr>
              <w:t xml:space="preserve">approuve la préparation d’une nouvelle proposition pour l’A-2 permettant de supprimer le réexamen de la définition des intérêts hydrographiques du Règlement général (Clause (c) de l’article 16). </w:t>
            </w:r>
          </w:p>
          <w:p w14:paraId="6AA614A0" w14:textId="07DC3D1D" w:rsidR="006933F1" w:rsidRPr="006933F1" w:rsidRDefault="006933F1" w:rsidP="006933F1">
            <w:pPr>
              <w:spacing w:line="276" w:lineRule="auto"/>
              <w:jc w:val="both"/>
              <w:rPr>
                <w:rFonts w:eastAsia="Times New Roman"/>
                <w:sz w:val="22"/>
                <w:szCs w:val="22"/>
                <w:lang w:val="fr-FR"/>
              </w:rPr>
            </w:pPr>
            <w:r w:rsidRPr="006933F1">
              <w:rPr>
                <w:rFonts w:eastAsia="Times New Roman"/>
                <w:sz w:val="22"/>
                <w:szCs w:val="22"/>
                <w:u w:val="single"/>
                <w:lang w:val="fr-FR"/>
              </w:rPr>
              <w:t xml:space="preserve">Note explicative : </w:t>
            </w:r>
            <w:r w:rsidRPr="006933F1">
              <w:rPr>
                <w:rFonts w:eastAsia="Times New Roman"/>
                <w:sz w:val="22"/>
                <w:szCs w:val="22"/>
                <w:lang w:val="fr-FR"/>
              </w:rPr>
              <w:t>la clause (c) deviendrait : « </w:t>
            </w:r>
            <w:r w:rsidRPr="00835356">
              <w:rPr>
                <w:rFonts w:eastAsia="Times New Roman"/>
                <w:i/>
                <w:sz w:val="22"/>
                <w:szCs w:val="22"/>
                <w:lang w:val="fr-FR"/>
              </w:rPr>
              <w:t>Le tiers restant des…ci-dessus. L’échelle…le tonnage national de leur flotte. Le tableau des…d’occuper un siège au Conseil.</w:t>
            </w:r>
            <w:r w:rsidRPr="006933F1">
              <w:rPr>
                <w:rFonts w:eastAsia="Times New Roman"/>
                <w:sz w:val="22"/>
                <w:szCs w:val="22"/>
                <w:lang w:val="fr-FR"/>
              </w:rPr>
              <w:t> »</w:t>
            </w:r>
            <w:r w:rsidRPr="006933F1">
              <w:rPr>
                <w:rFonts w:eastAsia="Times New Roman"/>
                <w:sz w:val="22"/>
                <w:szCs w:val="22"/>
                <w:u w:val="single"/>
                <w:lang w:val="fr-FR"/>
              </w:rPr>
              <w:t xml:space="preserve"> </w:t>
            </w:r>
          </w:p>
          <w:p w14:paraId="48E70B29" w14:textId="77777777" w:rsidR="00835356" w:rsidRDefault="00835356" w:rsidP="00B528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lang w:val="fr-FR"/>
              </w:rPr>
            </w:pPr>
          </w:p>
          <w:p w14:paraId="6768E340" w14:textId="40943D5E" w:rsidR="00053F45" w:rsidRPr="00053F45" w:rsidRDefault="006933F1"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6933F1">
              <w:rPr>
                <w:rFonts w:eastAsia="Times New Roman"/>
                <w:sz w:val="22"/>
                <w:szCs w:val="22"/>
                <w:lang w:val="fr-FR"/>
              </w:rPr>
              <w:t>Le</w:t>
            </w:r>
            <w:r w:rsidRPr="006933F1">
              <w:rPr>
                <w:rFonts w:eastAsia="Times New Roman"/>
                <w:b/>
                <w:sz w:val="22"/>
                <w:szCs w:val="22"/>
                <w:lang w:val="fr-FR"/>
              </w:rPr>
              <w:t xml:space="preserve"> Secrétariat</w:t>
            </w:r>
            <w:r w:rsidRPr="006933F1">
              <w:rPr>
                <w:rFonts w:eastAsia="Times New Roman"/>
                <w:sz w:val="22"/>
                <w:szCs w:val="22"/>
                <w:lang w:val="fr-FR"/>
              </w:rPr>
              <w:t xml:space="preserve"> </w:t>
            </w:r>
            <w:r w:rsidRPr="006933F1">
              <w:rPr>
                <w:rFonts w:eastAsia="Times New Roman"/>
                <w:b/>
                <w:sz w:val="22"/>
                <w:szCs w:val="22"/>
                <w:lang w:val="fr-FR"/>
              </w:rPr>
              <w:t>de l’OHI</w:t>
            </w:r>
            <w:r w:rsidRPr="006933F1">
              <w:rPr>
                <w:rFonts w:eastAsia="Times New Roman"/>
                <w:sz w:val="22"/>
                <w:szCs w:val="22"/>
                <w:lang w:val="fr-FR"/>
              </w:rPr>
              <w:t xml:space="preserve"> préparera en conséquence la proposition à soumettre à l’A-2 aux fins d</w:t>
            </w:r>
            <w:r w:rsidR="00B52854">
              <w:rPr>
                <w:rFonts w:eastAsia="Times New Roman"/>
                <w:sz w:val="22"/>
                <w:szCs w:val="22"/>
                <w:lang w:val="fr-FR"/>
              </w:rPr>
              <w:t>’</w:t>
            </w:r>
            <w:r w:rsidR="00E84CD9">
              <w:rPr>
                <w:rFonts w:eastAsia="Times New Roman"/>
                <w:sz w:val="22"/>
                <w:szCs w:val="22"/>
                <w:lang w:val="fr-FR"/>
              </w:rPr>
              <w:t>approbation par les Etats membres</w:t>
            </w:r>
            <w:r>
              <w:rPr>
                <w:rFonts w:eastAsia="Times New Roman"/>
                <w:sz w:val="22"/>
                <w:szCs w:val="22"/>
                <w:lang w:val="fr-FR"/>
              </w:rPr>
              <w:t>.</w:t>
            </w:r>
          </w:p>
        </w:tc>
        <w:tc>
          <w:tcPr>
            <w:tcW w:w="1647" w:type="dxa"/>
            <w:tcBorders>
              <w:bottom w:val="single" w:sz="4" w:space="0" w:color="000000"/>
            </w:tcBorders>
            <w:shd w:val="clear" w:color="auto" w:fill="auto"/>
          </w:tcPr>
          <w:p w14:paraId="3DE2F43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6C0371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70DC43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62D7CE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A1D544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2360D2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EA2FB8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D97BDD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15A8E2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A0BB4E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E28A44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832992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82A157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186DEE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E215DC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6 décembre 2019</w:t>
            </w:r>
          </w:p>
        </w:tc>
        <w:tc>
          <w:tcPr>
            <w:tcW w:w="1420" w:type="dxa"/>
            <w:tcBorders>
              <w:bottom w:val="single" w:sz="4" w:space="0" w:color="000000"/>
            </w:tcBorders>
            <w:shd w:val="clear" w:color="auto" w:fill="auto"/>
          </w:tcPr>
          <w:p w14:paraId="5117F87B"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34154435" w14:textId="77777777" w:rsidTr="00370449">
        <w:trPr>
          <w:cantSplit/>
          <w:jc w:val="center"/>
        </w:trPr>
        <w:tc>
          <w:tcPr>
            <w:tcW w:w="1170" w:type="dxa"/>
            <w:tcBorders>
              <w:bottom w:val="single" w:sz="4" w:space="0" w:color="000000"/>
            </w:tcBorders>
            <w:shd w:val="clear" w:color="auto" w:fill="auto"/>
          </w:tcPr>
          <w:p w14:paraId="02FBF51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16F636D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Composition du Conseil</w:t>
            </w:r>
          </w:p>
        </w:tc>
        <w:tc>
          <w:tcPr>
            <w:tcW w:w="1885" w:type="dxa"/>
            <w:tcBorders>
              <w:bottom w:val="single" w:sz="4" w:space="0" w:color="000000"/>
            </w:tcBorders>
            <w:shd w:val="clear" w:color="auto" w:fill="auto"/>
          </w:tcPr>
          <w:p w14:paraId="7EA3AF6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C3/11</w:t>
            </w:r>
          </w:p>
        </w:tc>
        <w:tc>
          <w:tcPr>
            <w:tcW w:w="3310" w:type="dxa"/>
            <w:tcBorders>
              <w:bottom w:val="single" w:sz="4" w:space="0" w:color="000000"/>
            </w:tcBorders>
            <w:shd w:val="clear" w:color="auto" w:fill="auto"/>
          </w:tcPr>
          <w:p w14:paraId="688BE6B7" w14:textId="287F97EB" w:rsidR="00053F45" w:rsidRPr="006933F1" w:rsidRDefault="006933F1"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6933F1">
              <w:rPr>
                <w:rFonts w:eastAsia="Times New Roman"/>
                <w:sz w:val="22"/>
                <w:szCs w:val="22"/>
                <w:lang w:val="fr-FR"/>
              </w:rPr>
              <w:t xml:space="preserve">Comme déjà évoqué lors du C-1, </w:t>
            </w:r>
            <w:r w:rsidRPr="006933F1">
              <w:rPr>
                <w:rFonts w:eastAsia="Times New Roman"/>
                <w:b/>
                <w:sz w:val="22"/>
                <w:szCs w:val="22"/>
                <w:lang w:val="fr-FR"/>
              </w:rPr>
              <w:t xml:space="preserve">le Conseil </w:t>
            </w:r>
            <w:r w:rsidRPr="006933F1">
              <w:rPr>
                <w:rFonts w:eastAsia="Times New Roman"/>
                <w:sz w:val="22"/>
                <w:szCs w:val="22"/>
                <w:lang w:val="fr-FR"/>
              </w:rPr>
              <w:t>prend</w:t>
            </w:r>
            <w:r w:rsidRPr="006933F1">
              <w:rPr>
                <w:rFonts w:eastAsia="Times New Roman"/>
                <w:b/>
                <w:sz w:val="22"/>
                <w:szCs w:val="22"/>
                <w:lang w:val="fr-FR"/>
              </w:rPr>
              <w:t xml:space="preserve"> </w:t>
            </w:r>
            <w:r w:rsidRPr="006933F1">
              <w:rPr>
                <w:rFonts w:eastAsia="Times New Roman"/>
                <w:sz w:val="22"/>
                <w:szCs w:val="22"/>
                <w:lang w:val="fr-FR"/>
              </w:rPr>
              <w:t xml:space="preserve">note des avis partagés sur l’utilité du réexamen de la définition des « intérêts hydrographiques » et confirme, conformément à la Convention relative à l’OHI, qu’il n’existe aucun lien entre la composition du Conseil (définie dans le Règlement général) et le nombre de votes à l’Assemblée et le montant des </w:t>
            </w:r>
            <w:r w:rsidRPr="009F5D17">
              <w:rPr>
                <w:rFonts w:eastAsia="Times New Roman"/>
                <w:sz w:val="22"/>
                <w:szCs w:val="22"/>
                <w:lang w:val="fr-FR"/>
              </w:rPr>
              <w:t>contributions</w:t>
            </w:r>
            <w:r w:rsidRPr="009F5D17">
              <w:rPr>
                <w:rFonts w:eastAsia="Times New Roman"/>
                <w:color w:val="FF0000"/>
                <w:sz w:val="22"/>
                <w:szCs w:val="22"/>
                <w:lang w:val="fr-FR"/>
              </w:rPr>
              <w:t xml:space="preserve"> (articles IX (b)  et XIV (a) de la Convention relative à l’OHI).</w:t>
            </w:r>
          </w:p>
        </w:tc>
        <w:tc>
          <w:tcPr>
            <w:tcW w:w="1647" w:type="dxa"/>
            <w:tcBorders>
              <w:bottom w:val="single" w:sz="4" w:space="0" w:color="000000"/>
            </w:tcBorders>
            <w:shd w:val="clear" w:color="auto" w:fill="auto"/>
          </w:tcPr>
          <w:p w14:paraId="5A1EE99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6EF47ABB"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4EAF7D6A" w14:textId="77777777" w:rsidTr="00370449">
        <w:trPr>
          <w:cantSplit/>
          <w:jc w:val="center"/>
        </w:trPr>
        <w:tc>
          <w:tcPr>
            <w:tcW w:w="1170" w:type="dxa"/>
            <w:tcBorders>
              <w:bottom w:val="single" w:sz="4" w:space="0" w:color="000000"/>
            </w:tcBorders>
            <w:shd w:val="clear" w:color="auto" w:fill="auto"/>
          </w:tcPr>
          <w:p w14:paraId="2EE66AD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589E704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Composition du Conseil</w:t>
            </w:r>
          </w:p>
        </w:tc>
        <w:tc>
          <w:tcPr>
            <w:tcW w:w="1885" w:type="dxa"/>
            <w:tcBorders>
              <w:bottom w:val="single" w:sz="4" w:space="0" w:color="000000"/>
            </w:tcBorders>
            <w:shd w:val="clear" w:color="auto" w:fill="auto"/>
          </w:tcPr>
          <w:p w14:paraId="5147603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C3/12</w:t>
            </w:r>
          </w:p>
        </w:tc>
        <w:tc>
          <w:tcPr>
            <w:tcW w:w="3310" w:type="dxa"/>
            <w:tcBorders>
              <w:bottom w:val="single" w:sz="4" w:space="0" w:color="000000"/>
            </w:tcBorders>
            <w:shd w:val="clear" w:color="auto" w:fill="auto"/>
          </w:tcPr>
          <w:p w14:paraId="34C2BED6" w14:textId="77777777" w:rsidR="006933F1" w:rsidRPr="00305CBD" w:rsidRDefault="006933F1" w:rsidP="006933F1">
            <w:pPr>
              <w:spacing w:line="276" w:lineRule="auto"/>
              <w:jc w:val="both"/>
              <w:rPr>
                <w:b/>
                <w:sz w:val="22"/>
                <w:szCs w:val="22"/>
                <w:lang w:val="fr-FR"/>
              </w:rPr>
            </w:pPr>
            <w:r w:rsidRPr="00305CBD">
              <w:rPr>
                <w:b/>
                <w:sz w:val="22"/>
                <w:szCs w:val="22"/>
                <w:lang w:val="fr-FR"/>
              </w:rPr>
              <w:t xml:space="preserve">Le Conseil </w:t>
            </w:r>
            <w:r w:rsidRPr="00305CBD">
              <w:rPr>
                <w:sz w:val="22"/>
                <w:szCs w:val="22"/>
                <w:lang w:val="fr-FR"/>
              </w:rPr>
              <w:t>prend acte de la proposition complète de l’Uruguay et invite</w:t>
            </w:r>
            <w:r w:rsidRPr="00305CBD">
              <w:rPr>
                <w:b/>
                <w:sz w:val="22"/>
                <w:szCs w:val="22"/>
                <w:lang w:val="fr-FR"/>
              </w:rPr>
              <w:t xml:space="preserve"> l’Uruguay </w:t>
            </w:r>
            <w:r w:rsidRPr="00305CBD">
              <w:rPr>
                <w:sz w:val="22"/>
                <w:szCs w:val="22"/>
                <w:lang w:val="fr-FR"/>
              </w:rPr>
              <w:t>et des autres pays qui l’appuient à faire une proposition à l’A-2 sur cette base aux fins d’examen plus avant par l’Assemblée</w:t>
            </w:r>
            <w:r w:rsidRPr="00305CBD">
              <w:rPr>
                <w:b/>
                <w:sz w:val="22"/>
                <w:szCs w:val="22"/>
                <w:lang w:val="fr-FR"/>
              </w:rPr>
              <w:t>.</w:t>
            </w:r>
          </w:p>
          <w:p w14:paraId="590193A9" w14:textId="77777777" w:rsidR="00053F45" w:rsidRPr="00305CBD" w:rsidRDefault="00053F45" w:rsidP="006933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2C8AAD7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F2E47E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D88A12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D9A951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E56FB0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9E9540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15 décembre 2019</w:t>
            </w:r>
          </w:p>
        </w:tc>
        <w:tc>
          <w:tcPr>
            <w:tcW w:w="1420" w:type="dxa"/>
            <w:tcBorders>
              <w:bottom w:val="single" w:sz="4" w:space="0" w:color="000000"/>
            </w:tcBorders>
            <w:shd w:val="clear" w:color="auto" w:fill="auto"/>
          </w:tcPr>
          <w:p w14:paraId="77493627"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6A2765" w14:paraId="4BEF9025"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51BB620E"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D6B201A" w14:textId="77777777" w:rsidR="00053F45" w:rsidRPr="00305CBD"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305CBD">
                    <w:rPr>
                      <w:rFonts w:eastAsia="Times New Roman"/>
                      <w:b/>
                      <w:sz w:val="22"/>
                      <w:szCs w:val="22"/>
                      <w:bdr w:val="none" w:sz="0" w:space="0" w:color="auto"/>
                      <w:lang w:val="fr-FR"/>
                    </w:rPr>
                    <w:t>3.6</w:t>
                  </w:r>
                  <w:r w:rsidRPr="00305CBD">
                    <w:rPr>
                      <w:rFonts w:eastAsia="Times New Roman"/>
                      <w:b/>
                      <w:sz w:val="22"/>
                      <w:szCs w:val="22"/>
                      <w:bdr w:val="none" w:sz="0" w:space="0" w:color="auto"/>
                      <w:lang w:val="fr-FR"/>
                    </w:rPr>
                    <w:tab/>
                    <w:t xml:space="preserve">Stratégie de mise en œuvre de la S-100 </w:t>
                  </w:r>
                </w:p>
              </w:tc>
            </w:tr>
          </w:tbl>
          <w:p w14:paraId="1CADA069" w14:textId="77777777" w:rsidR="00053F45" w:rsidRPr="00305CBD"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r>
      <w:tr w:rsidR="00053F45" w:rsidRPr="00053F45" w14:paraId="1020E08D" w14:textId="77777777" w:rsidTr="00370449">
        <w:trPr>
          <w:cantSplit/>
          <w:jc w:val="center"/>
        </w:trPr>
        <w:tc>
          <w:tcPr>
            <w:tcW w:w="1170" w:type="dxa"/>
            <w:tcBorders>
              <w:bottom w:val="single" w:sz="4" w:space="0" w:color="000000"/>
            </w:tcBorders>
            <w:shd w:val="clear" w:color="auto" w:fill="auto"/>
          </w:tcPr>
          <w:p w14:paraId="4079B78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188298F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Stratégie de mise en œuvre de la S-100 </w:t>
            </w:r>
          </w:p>
        </w:tc>
        <w:tc>
          <w:tcPr>
            <w:tcW w:w="1885" w:type="dxa"/>
            <w:tcBorders>
              <w:bottom w:val="single" w:sz="4" w:space="0" w:color="000000"/>
            </w:tcBorders>
            <w:shd w:val="clear" w:color="auto" w:fill="auto"/>
          </w:tcPr>
          <w:p w14:paraId="6532731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C3/13</w:t>
            </w:r>
          </w:p>
        </w:tc>
        <w:tc>
          <w:tcPr>
            <w:tcW w:w="3310" w:type="dxa"/>
            <w:tcBorders>
              <w:bottom w:val="single" w:sz="4" w:space="0" w:color="000000"/>
            </w:tcBorders>
            <w:shd w:val="clear" w:color="auto" w:fill="auto"/>
          </w:tcPr>
          <w:p w14:paraId="397629F4" w14:textId="77777777" w:rsidR="00305CBD" w:rsidRDefault="00305CB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bCs/>
                <w:sz w:val="22"/>
                <w:szCs w:val="22"/>
                <w:u w:color="FF0000"/>
                <w:lang w:val="fr-FR"/>
              </w:rPr>
            </w:pPr>
            <w:r w:rsidRPr="00305CBD">
              <w:rPr>
                <w:b/>
                <w:bCs/>
                <w:sz w:val="22"/>
                <w:szCs w:val="22"/>
                <w:u w:color="FF0000"/>
                <w:lang w:val="fr-FR"/>
              </w:rPr>
              <w:t xml:space="preserve">Le Conseil </w:t>
            </w:r>
            <w:r w:rsidRPr="00305CBD">
              <w:rPr>
                <w:bCs/>
                <w:sz w:val="22"/>
                <w:szCs w:val="22"/>
                <w:u w:color="FF0000"/>
                <w:lang w:val="fr-FR"/>
              </w:rPr>
              <w:t xml:space="preserve">avalise la feuille de route proposée pour la fourniture de services basés sur la S-100 présentée au C-3, en tant que première mesure, note l’importante date cible de l’OMI en janvier 2024 pour la mise en œuvre du « mode S »… et invite par conséquent </w:t>
            </w:r>
            <w:r w:rsidRPr="00305CBD">
              <w:rPr>
                <w:b/>
                <w:bCs/>
                <w:sz w:val="22"/>
                <w:szCs w:val="22"/>
                <w:u w:color="FF0000"/>
                <w:lang w:val="fr-FR"/>
              </w:rPr>
              <w:t>le Secrétaire général</w:t>
            </w:r>
            <w:r w:rsidRPr="00305CBD">
              <w:rPr>
                <w:bCs/>
                <w:sz w:val="22"/>
                <w:szCs w:val="22"/>
                <w:u w:color="FF0000"/>
                <w:lang w:val="fr-FR"/>
              </w:rPr>
              <w:t xml:space="preserve"> à commencer à collaborer avec l’OMI. (cf. Action C3/05 ci-dessus).  </w:t>
            </w:r>
          </w:p>
          <w:p w14:paraId="647FECB2" w14:textId="77777777" w:rsidR="00305CBD" w:rsidRPr="00305CBD" w:rsidRDefault="00305CBD" w:rsidP="00053F4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u w:color="FF0000"/>
                <w:lang w:val="fr-FR"/>
              </w:rPr>
            </w:pPr>
          </w:p>
          <w:p w14:paraId="6A157FDA" w14:textId="127AA69E" w:rsidR="00053F45" w:rsidRPr="00305CBD" w:rsidRDefault="00305CB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305CBD">
              <w:rPr>
                <w:b/>
                <w:sz w:val="22"/>
                <w:szCs w:val="22"/>
                <w:u w:color="FF0000"/>
                <w:lang w:val="fr-FR"/>
              </w:rPr>
              <w:t>Le Conseil/les présidents des HSSC/IRCC et le Secrétaire général</w:t>
            </w:r>
            <w:r w:rsidR="003F5F00">
              <w:rPr>
                <w:b/>
                <w:sz w:val="22"/>
                <w:szCs w:val="22"/>
                <w:u w:color="FF0000"/>
                <w:lang w:val="fr-FR"/>
              </w:rPr>
              <w:t>,</w:t>
            </w:r>
            <w:r w:rsidRPr="00305CBD">
              <w:rPr>
                <w:b/>
                <w:sz w:val="22"/>
                <w:szCs w:val="22"/>
                <w:u w:color="FF0000"/>
                <w:lang w:val="fr-FR"/>
              </w:rPr>
              <w:t xml:space="preserve"> </w:t>
            </w:r>
            <w:r w:rsidRPr="00305CBD">
              <w:rPr>
                <w:sz w:val="22"/>
                <w:szCs w:val="22"/>
                <w:u w:color="FF0000"/>
                <w:lang w:val="fr-FR"/>
              </w:rPr>
              <w:t>soutenus par des experts en la matière, selon qu’il convient, tiendront à jour cette feuille de route en tant que document incrémental (incluant des commentaires et des délais) sur une base annuelle en tenant compte des commentaires formulés lors du C-3 (plan de mission, plan de production</w:t>
            </w:r>
            <w:r w:rsidR="003F5F00">
              <w:rPr>
                <w:sz w:val="22"/>
                <w:szCs w:val="22"/>
                <w:u w:color="FF0000"/>
                <w:lang w:val="fr-FR"/>
              </w:rPr>
              <w:t>,</w:t>
            </w:r>
            <w:r w:rsidRPr="00305CBD">
              <w:rPr>
                <w:sz w:val="22"/>
                <w:szCs w:val="22"/>
                <w:u w:color="FF0000"/>
                <w:lang w:val="fr-FR"/>
              </w:rPr>
              <w:t xml:space="preserve"> renforcement des capacités) et de l’A-2.</w:t>
            </w:r>
          </w:p>
          <w:p w14:paraId="2AB38802" w14:textId="77777777" w:rsidR="00053F45" w:rsidRPr="00305CBD" w:rsidRDefault="00053F45" w:rsidP="00305CB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447574A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9088F1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8666B8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C38E64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DE6F46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03AFF9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26D0EF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CE3E6F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E210F7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55A16E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C2C6B6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F2090E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F63C2E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C-4</w:t>
            </w:r>
          </w:p>
          <w:p w14:paraId="0138578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983BB4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DB5553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092CE9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B0B2AF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67C894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2ABDF3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69FC43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Permanent</w:t>
            </w:r>
          </w:p>
        </w:tc>
        <w:tc>
          <w:tcPr>
            <w:tcW w:w="1420" w:type="dxa"/>
            <w:tcBorders>
              <w:bottom w:val="single" w:sz="4" w:space="0" w:color="000000"/>
            </w:tcBorders>
            <w:shd w:val="clear" w:color="auto" w:fill="auto"/>
          </w:tcPr>
          <w:p w14:paraId="3A37F78E"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2B3B48D5" w14:textId="77777777" w:rsidTr="00370449">
        <w:trPr>
          <w:cantSplit/>
          <w:jc w:val="center"/>
        </w:trPr>
        <w:tc>
          <w:tcPr>
            <w:tcW w:w="1170" w:type="dxa"/>
            <w:tcBorders>
              <w:bottom w:val="single" w:sz="4" w:space="0" w:color="000000"/>
            </w:tcBorders>
            <w:shd w:val="clear" w:color="auto" w:fill="auto"/>
          </w:tcPr>
          <w:p w14:paraId="58532C28" w14:textId="0534467E"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09D1D77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Stratégie de mise en œuvre de la S-100</w:t>
            </w:r>
          </w:p>
        </w:tc>
        <w:tc>
          <w:tcPr>
            <w:tcW w:w="1885" w:type="dxa"/>
            <w:tcBorders>
              <w:bottom w:val="single" w:sz="4" w:space="0" w:color="000000"/>
            </w:tcBorders>
            <w:shd w:val="clear" w:color="auto" w:fill="auto"/>
          </w:tcPr>
          <w:p w14:paraId="5242ECE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C3/14</w:t>
            </w:r>
          </w:p>
        </w:tc>
        <w:tc>
          <w:tcPr>
            <w:tcW w:w="3310" w:type="dxa"/>
            <w:tcBorders>
              <w:bottom w:val="single" w:sz="4" w:space="0" w:color="000000"/>
            </w:tcBorders>
            <w:shd w:val="clear" w:color="auto" w:fill="auto"/>
          </w:tcPr>
          <w:p w14:paraId="7AB671C4" w14:textId="74D0E71A" w:rsidR="00053F45" w:rsidRPr="00305CBD" w:rsidRDefault="00305CB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305CBD">
              <w:rPr>
                <w:b/>
                <w:sz w:val="22"/>
                <w:szCs w:val="22"/>
                <w:u w:color="FF0000"/>
                <w:lang w:val="fr-FR"/>
              </w:rPr>
              <w:t xml:space="preserve">Le Conseil </w:t>
            </w:r>
            <w:r w:rsidRPr="00305CBD">
              <w:rPr>
                <w:sz w:val="22"/>
                <w:szCs w:val="22"/>
                <w:u w:color="FF0000"/>
                <w:lang w:val="fr-FR"/>
              </w:rPr>
              <w:t>charge</w:t>
            </w:r>
            <w:r w:rsidRPr="00305CBD">
              <w:rPr>
                <w:b/>
                <w:sz w:val="22"/>
                <w:szCs w:val="22"/>
                <w:u w:color="FF0000"/>
                <w:lang w:val="fr-FR"/>
              </w:rPr>
              <w:t xml:space="preserve"> les HSSC/IRCC/Secrétaire général </w:t>
            </w:r>
            <w:r w:rsidRPr="00305CBD">
              <w:rPr>
                <w:sz w:val="22"/>
                <w:szCs w:val="22"/>
                <w:u w:color="FF0000"/>
                <w:lang w:val="fr-FR"/>
              </w:rPr>
              <w:t xml:space="preserve">d’aligner les programmes de travail 1, 2 et 3 de l’OHI pour 2021 sur cette feuille de route. </w:t>
            </w:r>
          </w:p>
        </w:tc>
        <w:tc>
          <w:tcPr>
            <w:tcW w:w="1647" w:type="dxa"/>
            <w:tcBorders>
              <w:bottom w:val="single" w:sz="4" w:space="0" w:color="000000"/>
            </w:tcBorders>
            <w:shd w:val="clear" w:color="auto" w:fill="auto"/>
          </w:tcPr>
          <w:p w14:paraId="4437677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HSSC-12/IRCC-12</w:t>
            </w:r>
          </w:p>
          <w:p w14:paraId="1C88EC1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BD5059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645562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C-4 (- 3 mois)</w:t>
            </w:r>
          </w:p>
        </w:tc>
        <w:tc>
          <w:tcPr>
            <w:tcW w:w="1420" w:type="dxa"/>
            <w:tcBorders>
              <w:bottom w:val="single" w:sz="4" w:space="0" w:color="000000"/>
            </w:tcBorders>
            <w:shd w:val="clear" w:color="auto" w:fill="auto"/>
          </w:tcPr>
          <w:p w14:paraId="6D06717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053F45" w14:paraId="0280539C" w14:textId="77777777" w:rsidTr="00370449">
        <w:trPr>
          <w:cantSplit/>
          <w:jc w:val="center"/>
        </w:trPr>
        <w:tc>
          <w:tcPr>
            <w:tcW w:w="1170" w:type="dxa"/>
            <w:tcBorders>
              <w:bottom w:val="single" w:sz="4" w:space="0" w:color="000000"/>
            </w:tcBorders>
            <w:shd w:val="clear" w:color="auto" w:fill="auto"/>
          </w:tcPr>
          <w:p w14:paraId="1C65D73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09FD350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Stratégie de mise en œuvre de la S-100</w:t>
            </w:r>
          </w:p>
        </w:tc>
        <w:tc>
          <w:tcPr>
            <w:tcW w:w="1885" w:type="dxa"/>
            <w:tcBorders>
              <w:bottom w:val="single" w:sz="4" w:space="0" w:color="000000"/>
            </w:tcBorders>
            <w:shd w:val="clear" w:color="auto" w:fill="auto"/>
          </w:tcPr>
          <w:p w14:paraId="51E889F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C3/15</w:t>
            </w:r>
          </w:p>
        </w:tc>
        <w:tc>
          <w:tcPr>
            <w:tcW w:w="3310" w:type="dxa"/>
            <w:tcBorders>
              <w:bottom w:val="single" w:sz="4" w:space="0" w:color="000000"/>
            </w:tcBorders>
            <w:shd w:val="clear" w:color="auto" w:fill="auto"/>
          </w:tcPr>
          <w:p w14:paraId="61028214" w14:textId="7B37471E" w:rsidR="00053F45" w:rsidRPr="00305CBD" w:rsidRDefault="00305CB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305CBD">
              <w:rPr>
                <w:rFonts w:eastAsia="Times New Roman"/>
                <w:b/>
                <w:sz w:val="22"/>
                <w:szCs w:val="22"/>
                <w:lang w:val="fr-FR"/>
              </w:rPr>
              <w:t xml:space="preserve">Le Conseil </w:t>
            </w:r>
            <w:r w:rsidRPr="00305CBD">
              <w:rPr>
                <w:rFonts w:eastAsia="Times New Roman"/>
                <w:sz w:val="22"/>
                <w:szCs w:val="22"/>
                <w:lang w:val="fr-FR"/>
              </w:rPr>
              <w:t>charge</w:t>
            </w:r>
            <w:r w:rsidRPr="00305CBD">
              <w:rPr>
                <w:rFonts w:eastAsia="Times New Roman"/>
                <w:b/>
                <w:sz w:val="22"/>
                <w:szCs w:val="22"/>
                <w:lang w:val="fr-FR"/>
              </w:rPr>
              <w:t xml:space="preserve"> le HSSC </w:t>
            </w:r>
            <w:r w:rsidRPr="00305CBD">
              <w:rPr>
                <w:rFonts w:eastAsia="Times New Roman"/>
                <w:sz w:val="22"/>
                <w:szCs w:val="22"/>
                <w:lang w:val="fr-FR"/>
              </w:rPr>
              <w:t>d’examiner les conséquences de l’existence de cette feuille de route à version contrôlée, tenue à jour par le Conseil et le plan cadre de la S-100 actuellement tenu à jour sous la conduite du S-100WG</w:t>
            </w:r>
            <w:r w:rsidRPr="00305CBD">
              <w:rPr>
                <w:rFonts w:eastAsia="Times New Roman"/>
                <w:b/>
                <w:sz w:val="22"/>
                <w:szCs w:val="22"/>
                <w:lang w:val="fr-FR"/>
              </w:rPr>
              <w:t>.</w:t>
            </w:r>
            <w:r w:rsidRPr="00305CBD">
              <w:rPr>
                <w:rFonts w:eastAsia="Times New Roman"/>
                <w:sz w:val="22"/>
                <w:szCs w:val="22"/>
                <w:lang w:val="fr-FR"/>
              </w:rPr>
              <w:t xml:space="preserve"> </w:t>
            </w:r>
          </w:p>
          <w:p w14:paraId="38452AE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508CDB5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HSSC-12/C-4</w:t>
            </w:r>
          </w:p>
        </w:tc>
        <w:tc>
          <w:tcPr>
            <w:tcW w:w="1420" w:type="dxa"/>
            <w:tcBorders>
              <w:bottom w:val="single" w:sz="4" w:space="0" w:color="000000"/>
            </w:tcBorders>
            <w:shd w:val="clear" w:color="auto" w:fill="auto"/>
          </w:tcPr>
          <w:p w14:paraId="46C8054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053F45" w14:paraId="64AD7956" w14:textId="77777777" w:rsidTr="00370449">
        <w:trPr>
          <w:cantSplit/>
          <w:jc w:val="center"/>
        </w:trPr>
        <w:tc>
          <w:tcPr>
            <w:tcW w:w="1170" w:type="dxa"/>
            <w:tcBorders>
              <w:bottom w:val="single" w:sz="4" w:space="0" w:color="000000"/>
            </w:tcBorders>
            <w:shd w:val="clear" w:color="auto" w:fill="auto"/>
          </w:tcPr>
          <w:p w14:paraId="10144C1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75B7954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Stratégie de mise en œuvre de la S-100</w:t>
            </w:r>
          </w:p>
        </w:tc>
        <w:tc>
          <w:tcPr>
            <w:tcW w:w="1885" w:type="dxa"/>
            <w:tcBorders>
              <w:bottom w:val="single" w:sz="4" w:space="0" w:color="000000"/>
            </w:tcBorders>
            <w:shd w:val="clear" w:color="auto" w:fill="auto"/>
          </w:tcPr>
          <w:p w14:paraId="1EE59E0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C3/16</w:t>
            </w:r>
          </w:p>
        </w:tc>
        <w:tc>
          <w:tcPr>
            <w:tcW w:w="3310" w:type="dxa"/>
            <w:tcBorders>
              <w:bottom w:val="single" w:sz="4" w:space="0" w:color="000000"/>
            </w:tcBorders>
            <w:shd w:val="clear" w:color="auto" w:fill="auto"/>
          </w:tcPr>
          <w:p w14:paraId="1FF1E003" w14:textId="77777777" w:rsidR="00AB358D" w:rsidRPr="00AB358D" w:rsidRDefault="00305CB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lang w:val="fr-FR"/>
              </w:rPr>
            </w:pPr>
            <w:r w:rsidRPr="00AB358D">
              <w:rPr>
                <w:rFonts w:eastAsia="Times New Roman"/>
                <w:b/>
                <w:sz w:val="22"/>
                <w:szCs w:val="22"/>
                <w:lang w:val="fr-FR"/>
              </w:rPr>
              <w:t xml:space="preserve">Le président du Conseil </w:t>
            </w:r>
            <w:r w:rsidRPr="00AB358D">
              <w:rPr>
                <w:rFonts w:eastAsia="Times New Roman"/>
                <w:sz w:val="22"/>
                <w:szCs w:val="22"/>
                <w:lang w:val="fr-FR"/>
              </w:rPr>
              <w:t>rendra compte à l’A-2 de la progression de l’OHI en matière de fourniture de services basés sur la S-100 ……et proposera à</w:t>
            </w:r>
            <w:r w:rsidRPr="00AB358D">
              <w:rPr>
                <w:rFonts w:eastAsia="Times New Roman"/>
                <w:b/>
                <w:sz w:val="22"/>
                <w:szCs w:val="22"/>
                <w:lang w:val="fr-FR"/>
              </w:rPr>
              <w:t xml:space="preserve"> l’Assemblée </w:t>
            </w:r>
            <w:r w:rsidRPr="00AB358D">
              <w:rPr>
                <w:rFonts w:eastAsia="Times New Roman"/>
                <w:sz w:val="22"/>
                <w:szCs w:val="22"/>
                <w:lang w:val="fr-FR"/>
              </w:rPr>
              <w:t>de charger</w:t>
            </w:r>
            <w:r w:rsidRPr="00AB358D">
              <w:rPr>
                <w:rFonts w:eastAsia="Times New Roman"/>
                <w:b/>
                <w:sz w:val="22"/>
                <w:szCs w:val="22"/>
                <w:lang w:val="fr-FR"/>
              </w:rPr>
              <w:t xml:space="preserve"> le Conseil </w:t>
            </w:r>
            <w:r w:rsidRPr="00AB358D">
              <w:rPr>
                <w:rFonts w:eastAsia="Times New Roman"/>
                <w:sz w:val="22"/>
                <w:szCs w:val="22"/>
                <w:lang w:val="fr-FR"/>
              </w:rPr>
              <w:t>de tenir à jour la feuille de route de la S-100 sur une base annuelle en tant que priorité clé des activités du Conseil.</w:t>
            </w:r>
            <w:r w:rsidR="00AB358D" w:rsidRPr="00AB358D">
              <w:rPr>
                <w:rFonts w:eastAsia="Times New Roman"/>
                <w:sz w:val="22"/>
                <w:szCs w:val="22"/>
                <w:lang w:val="fr-FR"/>
              </w:rPr>
              <w:t xml:space="preserve"> </w:t>
            </w:r>
          </w:p>
          <w:p w14:paraId="04D9C04B" w14:textId="2996FD32"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 </w:t>
            </w:r>
            <w:r w:rsidRPr="00AB358D">
              <w:rPr>
                <w:rFonts w:eastAsia="Times New Roman"/>
                <w:sz w:val="22"/>
                <w:szCs w:val="22"/>
                <w:highlight w:val="yellow"/>
                <w:bdr w:val="none" w:sz="0" w:space="0" w:color="auto"/>
                <w:lang w:val="fr-FR"/>
              </w:rPr>
              <w:t>(voir également Action C3/</w:t>
            </w:r>
          </w:p>
          <w:p w14:paraId="30B2B21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c>
          <w:tcPr>
            <w:tcW w:w="1647" w:type="dxa"/>
            <w:tcBorders>
              <w:bottom w:val="single" w:sz="4" w:space="0" w:color="000000"/>
            </w:tcBorders>
            <w:shd w:val="clear" w:color="auto" w:fill="auto"/>
          </w:tcPr>
          <w:p w14:paraId="5266388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6 décembre 2019</w:t>
            </w:r>
          </w:p>
          <w:p w14:paraId="3694552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393DAD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A40296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A8020A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C-4</w:t>
            </w:r>
          </w:p>
          <w:p w14:paraId="0071FCF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3002561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053F45" w14:paraId="3D2F4EF9" w14:textId="77777777" w:rsidTr="00370449">
        <w:trPr>
          <w:cantSplit/>
          <w:jc w:val="center"/>
        </w:trPr>
        <w:tc>
          <w:tcPr>
            <w:tcW w:w="1170" w:type="dxa"/>
            <w:tcBorders>
              <w:bottom w:val="single" w:sz="4" w:space="0" w:color="000000"/>
            </w:tcBorders>
            <w:shd w:val="clear" w:color="auto" w:fill="auto"/>
          </w:tcPr>
          <w:p w14:paraId="6E14BA6F" w14:textId="1D2B84EB"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2C4122E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59E56F1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51E4419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3CB41A9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646CCE3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6A2765" w14:paraId="4C6D6EDF"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159B688E"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AF57521" w14:textId="4A608AA4"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3.7</w:t>
                  </w:r>
                  <w:r w:rsidRPr="00053F45">
                    <w:rPr>
                      <w:rFonts w:eastAsia="Times New Roman"/>
                      <w:b/>
                      <w:sz w:val="22"/>
                      <w:szCs w:val="22"/>
                      <w:bdr w:val="none" w:sz="0" w:space="0" w:color="auto"/>
                      <w:lang w:val="fr-FR"/>
                    </w:rPr>
                    <w:tab/>
                    <w:t>Interprétation de la règle de procédure 8(i) du Conseil et de l’article VI(g</w:t>
                  </w:r>
                  <w:r w:rsidR="009F1DAF" w:rsidRPr="00053F45">
                    <w:rPr>
                      <w:rFonts w:eastAsia="Times New Roman"/>
                      <w:b/>
                      <w:sz w:val="22"/>
                      <w:szCs w:val="22"/>
                      <w:bdr w:val="none" w:sz="0" w:space="0" w:color="auto"/>
                      <w:lang w:val="fr-FR"/>
                    </w:rPr>
                    <w:t>) (</w:t>
                  </w:r>
                  <w:r w:rsidRPr="00053F45">
                    <w:rPr>
                      <w:rFonts w:eastAsia="Times New Roman"/>
                      <w:b/>
                      <w:sz w:val="22"/>
                      <w:szCs w:val="22"/>
                      <w:bdr w:val="none" w:sz="0" w:space="0" w:color="auto"/>
                      <w:lang w:val="fr-FR"/>
                    </w:rPr>
                    <w:t xml:space="preserve">vii) de la Convention relative à l’OHI </w:t>
                  </w:r>
                </w:p>
              </w:tc>
            </w:tr>
          </w:tbl>
          <w:p w14:paraId="0606C2D7"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053F45" w14:paraId="0F375CF3" w14:textId="77777777" w:rsidTr="00370449">
        <w:trPr>
          <w:cantSplit/>
          <w:jc w:val="center"/>
        </w:trPr>
        <w:tc>
          <w:tcPr>
            <w:tcW w:w="1170" w:type="dxa"/>
            <w:tcBorders>
              <w:bottom w:val="single" w:sz="4" w:space="0" w:color="000000"/>
            </w:tcBorders>
            <w:shd w:val="clear" w:color="auto" w:fill="auto"/>
          </w:tcPr>
          <w:p w14:paraId="1D4346C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38FE9A4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Documents de base</w:t>
            </w:r>
          </w:p>
        </w:tc>
        <w:tc>
          <w:tcPr>
            <w:tcW w:w="1885" w:type="dxa"/>
            <w:tcBorders>
              <w:bottom w:val="single" w:sz="4" w:space="0" w:color="000000"/>
            </w:tcBorders>
            <w:shd w:val="clear" w:color="auto" w:fill="auto"/>
          </w:tcPr>
          <w:p w14:paraId="1A7278A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C3/17</w:t>
            </w:r>
          </w:p>
        </w:tc>
        <w:tc>
          <w:tcPr>
            <w:tcW w:w="3310" w:type="dxa"/>
            <w:tcBorders>
              <w:bottom w:val="single" w:sz="4" w:space="0" w:color="000000"/>
            </w:tcBorders>
            <w:shd w:val="clear" w:color="auto" w:fill="auto"/>
          </w:tcPr>
          <w:p w14:paraId="31A54A99" w14:textId="77777777" w:rsidR="00AB358D" w:rsidRPr="00AB358D" w:rsidRDefault="00AB358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bCs/>
                <w:sz w:val="22"/>
                <w:szCs w:val="22"/>
                <w:lang w:val="fr-FR"/>
              </w:rPr>
            </w:pPr>
            <w:r w:rsidRPr="00AB358D">
              <w:rPr>
                <w:b/>
                <w:bCs/>
                <w:sz w:val="22"/>
                <w:szCs w:val="22"/>
                <w:lang w:val="fr-FR"/>
              </w:rPr>
              <w:t xml:space="preserve">Le Conseil </w:t>
            </w:r>
            <w:r w:rsidRPr="00AB358D">
              <w:rPr>
                <w:bCs/>
                <w:sz w:val="22"/>
                <w:szCs w:val="22"/>
                <w:lang w:val="fr-FR"/>
              </w:rPr>
              <w:t>avalise le projet de Décision proposé dans le Doc. C3-03.7A à soumettre à l’Assemblée aux fins d’approbation par les EM.</w:t>
            </w:r>
          </w:p>
          <w:p w14:paraId="7F995FB2" w14:textId="77777777" w:rsidR="00AB358D" w:rsidRPr="00AB358D" w:rsidRDefault="00AB358D" w:rsidP="00053F45">
            <w:p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lang w:val="fr-FR"/>
              </w:rPr>
            </w:pPr>
          </w:p>
          <w:p w14:paraId="645A4017" w14:textId="39F9296C" w:rsidR="00053F45" w:rsidRPr="00053F45" w:rsidRDefault="00AB358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AB358D">
              <w:rPr>
                <w:bCs/>
                <w:sz w:val="22"/>
                <w:szCs w:val="22"/>
                <w:lang w:val="fr-FR"/>
              </w:rPr>
              <w:t xml:space="preserve"> </w:t>
            </w:r>
            <w:r w:rsidRPr="00AB358D">
              <w:rPr>
                <w:b/>
                <w:bCs/>
                <w:sz w:val="22"/>
                <w:szCs w:val="22"/>
                <w:lang w:val="fr-FR"/>
              </w:rPr>
              <w:t xml:space="preserve">Le Secrétariat de l’OHI </w:t>
            </w:r>
            <w:r w:rsidRPr="00AB358D">
              <w:rPr>
                <w:bCs/>
                <w:sz w:val="22"/>
                <w:szCs w:val="22"/>
                <w:lang w:val="fr-FR"/>
              </w:rPr>
              <w:t>préparera la proposition du Conseil à soumettre à l’A-2 aux fins de recueillir l’approbation des EM.</w:t>
            </w:r>
            <w:r w:rsidRPr="00AB358D">
              <w:rPr>
                <w:lang w:val="fr-FR"/>
              </w:rPr>
              <w:t xml:space="preserve"> </w:t>
            </w:r>
          </w:p>
        </w:tc>
        <w:tc>
          <w:tcPr>
            <w:tcW w:w="1647" w:type="dxa"/>
            <w:tcBorders>
              <w:bottom w:val="single" w:sz="4" w:space="0" w:color="000000"/>
            </w:tcBorders>
            <w:shd w:val="clear" w:color="auto" w:fill="auto"/>
          </w:tcPr>
          <w:p w14:paraId="7559AE0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C77716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D4580D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E6D63F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5A0F81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B5A396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6 décembre 2019</w:t>
            </w:r>
          </w:p>
          <w:p w14:paraId="6F594DA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5005F290"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4419ACAF" w14:textId="77777777" w:rsidTr="00370449">
        <w:trPr>
          <w:cantSplit/>
          <w:jc w:val="center"/>
        </w:trPr>
        <w:tc>
          <w:tcPr>
            <w:tcW w:w="1170" w:type="dxa"/>
            <w:tcBorders>
              <w:bottom w:val="single" w:sz="4" w:space="0" w:color="000000"/>
            </w:tcBorders>
            <w:shd w:val="clear" w:color="auto" w:fill="auto"/>
          </w:tcPr>
          <w:p w14:paraId="59F5999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3E11077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2E59795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3990CF2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0367EF2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454D5DF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6A2765" w14:paraId="055BA626" w14:textId="77777777" w:rsidTr="00370449">
        <w:trPr>
          <w:cantSplit/>
          <w:jc w:val="center"/>
        </w:trPr>
        <w:tc>
          <w:tcPr>
            <w:tcW w:w="11092" w:type="dxa"/>
            <w:gridSpan w:val="7"/>
            <w:tcBorders>
              <w:bottom w:val="single" w:sz="4" w:space="0" w:color="auto"/>
            </w:tcBorders>
            <w:shd w:val="clear" w:color="auto" w:fill="FFC000"/>
          </w:tcPr>
          <w:p w14:paraId="2802900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sz w:val="22"/>
                <w:szCs w:val="22"/>
                <w:bdr w:val="none" w:sz="0" w:space="0" w:color="auto"/>
                <w:lang w:val="fr-FR"/>
              </w:rPr>
            </w:pPr>
            <w:r w:rsidRPr="00053F45">
              <w:rPr>
                <w:rFonts w:eastAsia="Times New Roman"/>
                <w:b/>
                <w:sz w:val="22"/>
                <w:szCs w:val="22"/>
                <w:bdr w:val="none" w:sz="0" w:space="0" w:color="auto"/>
                <w:lang w:val="fr-FR"/>
              </w:rPr>
              <w:t>4.</w:t>
            </w:r>
            <w:r w:rsidRPr="00053F45">
              <w:rPr>
                <w:rFonts w:eastAsia="Times New Roman"/>
                <w:b/>
                <w:sz w:val="22"/>
                <w:szCs w:val="22"/>
                <w:bdr w:val="none" w:sz="0" w:space="0" w:color="auto"/>
                <w:lang w:val="fr-FR"/>
              </w:rPr>
              <w:tab/>
              <w:t>ITEMS REQUIS PAR LES ORGANES SUBSIDIAIRES</w:t>
            </w:r>
            <w:r w:rsidRPr="00053F45" w:rsidDel="00F46C58">
              <w:rPr>
                <w:rFonts w:eastAsia="Times New Roman"/>
                <w:b/>
                <w:sz w:val="22"/>
                <w:szCs w:val="22"/>
                <w:bdr w:val="none" w:sz="0" w:space="0" w:color="auto"/>
                <w:lang w:val="fr-FR"/>
              </w:rPr>
              <w:t xml:space="preserve"> </w:t>
            </w:r>
          </w:p>
        </w:tc>
      </w:tr>
      <w:tr w:rsidR="00053F45" w:rsidRPr="006A2765" w14:paraId="704AA963"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65055A4A"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801B83A"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4.1</w:t>
                  </w:r>
                  <w:r w:rsidRPr="00053F45">
                    <w:rPr>
                      <w:rFonts w:eastAsia="Times New Roman"/>
                      <w:b/>
                      <w:sz w:val="22"/>
                      <w:szCs w:val="22"/>
                      <w:bdr w:val="none" w:sz="0" w:space="0" w:color="auto"/>
                      <w:lang w:val="fr-FR"/>
                    </w:rPr>
                    <w:tab/>
                    <w:t>Rapport et propositions du HSSC</w:t>
                  </w:r>
                </w:p>
              </w:tc>
            </w:tr>
          </w:tbl>
          <w:p w14:paraId="1965C531"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053F45" w14:paraId="3E49C4C5" w14:textId="77777777" w:rsidTr="00370449">
        <w:trPr>
          <w:cantSplit/>
          <w:jc w:val="center"/>
        </w:trPr>
        <w:tc>
          <w:tcPr>
            <w:tcW w:w="1170" w:type="dxa"/>
            <w:tcBorders>
              <w:bottom w:val="single" w:sz="4" w:space="0" w:color="000000"/>
            </w:tcBorders>
            <w:shd w:val="clear" w:color="auto" w:fill="auto"/>
          </w:tcPr>
          <w:p w14:paraId="7B512AD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2.2 et 4.1</w:t>
            </w:r>
          </w:p>
        </w:tc>
        <w:tc>
          <w:tcPr>
            <w:tcW w:w="1660" w:type="dxa"/>
            <w:gridSpan w:val="2"/>
            <w:tcBorders>
              <w:bottom w:val="single" w:sz="4" w:space="0" w:color="000000"/>
            </w:tcBorders>
            <w:shd w:val="clear" w:color="auto" w:fill="auto"/>
          </w:tcPr>
          <w:p w14:paraId="73E50E8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Résolution de l’OHI 2/2007</w:t>
            </w:r>
          </w:p>
          <w:p w14:paraId="356C746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p w14:paraId="1CBAF91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p w14:paraId="4BF21D5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p w14:paraId="225BE7A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p w14:paraId="3AD3884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p w14:paraId="601EE62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p w14:paraId="1C6F428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M-3</w:t>
            </w:r>
          </w:p>
        </w:tc>
        <w:tc>
          <w:tcPr>
            <w:tcW w:w="1885" w:type="dxa"/>
            <w:tcBorders>
              <w:bottom w:val="single" w:sz="4" w:space="0" w:color="000000"/>
            </w:tcBorders>
            <w:shd w:val="clear" w:color="auto" w:fill="auto"/>
          </w:tcPr>
          <w:p w14:paraId="7357F3E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C3/18</w:t>
            </w:r>
          </w:p>
        </w:tc>
        <w:tc>
          <w:tcPr>
            <w:tcW w:w="3310" w:type="dxa"/>
            <w:tcBorders>
              <w:bottom w:val="single" w:sz="4" w:space="0" w:color="000000"/>
            </w:tcBorders>
            <w:shd w:val="clear" w:color="auto" w:fill="auto"/>
          </w:tcPr>
          <w:p w14:paraId="7CBB4DE4" w14:textId="3576489C" w:rsidR="00AB358D" w:rsidRPr="00AB358D" w:rsidRDefault="00AB358D" w:rsidP="00AB358D">
            <w:pPr>
              <w:spacing w:line="276" w:lineRule="auto"/>
              <w:jc w:val="both"/>
              <w:rPr>
                <w:rFonts w:eastAsia="Calibri"/>
                <w:bCs/>
                <w:sz w:val="22"/>
                <w:szCs w:val="22"/>
                <w:lang w:val="fr-FR"/>
              </w:rPr>
            </w:pPr>
            <w:r w:rsidRPr="00AB358D">
              <w:rPr>
                <w:rFonts w:eastAsia="Calibri"/>
                <w:b/>
                <w:bCs/>
                <w:sz w:val="22"/>
                <w:szCs w:val="22"/>
                <w:lang w:val="fr-FR"/>
              </w:rPr>
              <w:t xml:space="preserve">Le Conseil </w:t>
            </w:r>
            <w:r w:rsidRPr="00AB358D">
              <w:rPr>
                <w:rFonts w:eastAsia="Calibri"/>
                <w:bCs/>
                <w:sz w:val="22"/>
                <w:szCs w:val="22"/>
                <w:lang w:val="fr-FR"/>
              </w:rPr>
              <w:t xml:space="preserve">note l’adoption de la révision de la résolution de l’OHI 2/2007 telle qu’amendée - </w:t>
            </w:r>
            <w:r w:rsidR="0000391A">
              <w:rPr>
                <w:rFonts w:eastAsia="Calibri"/>
                <w:bCs/>
                <w:i/>
                <w:sz w:val="22"/>
                <w:szCs w:val="22"/>
                <w:lang w:val="fr-FR"/>
              </w:rPr>
              <w:t>Principes et p</w:t>
            </w:r>
            <w:r w:rsidRPr="00AB358D">
              <w:rPr>
                <w:rFonts w:eastAsia="Calibri"/>
                <w:bCs/>
                <w:i/>
                <w:sz w:val="22"/>
                <w:szCs w:val="22"/>
                <w:lang w:val="fr-FR"/>
              </w:rPr>
              <w:t>rocédures pour le développement de normes de l’OHI et pour leur modification</w:t>
            </w:r>
            <w:r w:rsidRPr="00AB358D">
              <w:rPr>
                <w:rFonts w:eastAsia="Calibri"/>
                <w:bCs/>
                <w:sz w:val="22"/>
                <w:szCs w:val="22"/>
                <w:lang w:val="fr-FR"/>
              </w:rPr>
              <w:t xml:space="preserve"> (cf. LC de l’OHI 46/2019). </w:t>
            </w:r>
          </w:p>
          <w:p w14:paraId="236A3073" w14:textId="77777777" w:rsidR="00AB358D" w:rsidRPr="00AB358D" w:rsidRDefault="00AB358D" w:rsidP="00AB358D">
            <w:pPr>
              <w:spacing w:line="276" w:lineRule="auto"/>
              <w:jc w:val="both"/>
              <w:rPr>
                <w:rFonts w:eastAsia="Calibri"/>
                <w:bCs/>
                <w:sz w:val="22"/>
                <w:szCs w:val="22"/>
                <w:lang w:val="fr-FR"/>
              </w:rPr>
            </w:pPr>
          </w:p>
          <w:p w14:paraId="4E0BF0FF" w14:textId="77777777" w:rsidR="00053F45" w:rsidRDefault="00AB358D" w:rsidP="00AB358D">
            <w:pPr>
              <w:spacing w:line="276" w:lineRule="auto"/>
              <w:jc w:val="both"/>
              <w:rPr>
                <w:rFonts w:eastAsia="Calibri"/>
                <w:bCs/>
                <w:sz w:val="22"/>
                <w:szCs w:val="22"/>
                <w:lang w:val="fr-FR"/>
              </w:rPr>
            </w:pPr>
            <w:r w:rsidRPr="00AB358D">
              <w:rPr>
                <w:rFonts w:eastAsia="Calibri"/>
                <w:b/>
                <w:bCs/>
                <w:sz w:val="22"/>
                <w:szCs w:val="22"/>
                <w:lang w:val="fr-FR"/>
              </w:rPr>
              <w:t xml:space="preserve">Le Secrétariat de l’OHI </w:t>
            </w:r>
            <w:r w:rsidRPr="00AB358D">
              <w:rPr>
                <w:rFonts w:eastAsia="Calibri"/>
                <w:bCs/>
                <w:sz w:val="22"/>
                <w:szCs w:val="22"/>
                <w:lang w:val="fr-FR"/>
              </w:rPr>
              <w:t>inclura cette résolution révisée dans la version actualisée de la M-3 [Note : elle devrait être mise à disposition avant l’</w:t>
            </w:r>
            <w:r w:rsidRPr="00AB358D">
              <w:rPr>
                <w:rFonts w:eastAsia="Calibri"/>
                <w:bCs/>
                <w:i/>
                <w:sz w:val="22"/>
                <w:szCs w:val="22"/>
                <w:lang w:val="fr-FR"/>
              </w:rPr>
              <w:t>A-2.</w:t>
            </w:r>
            <w:r w:rsidRPr="00AB358D">
              <w:rPr>
                <w:rFonts w:eastAsia="Calibri"/>
                <w:bCs/>
                <w:sz w:val="22"/>
                <w:szCs w:val="22"/>
                <w:lang w:val="fr-FR"/>
              </w:rPr>
              <w:t>]</w:t>
            </w:r>
          </w:p>
          <w:p w14:paraId="40D35A26" w14:textId="0CCA758A" w:rsidR="00AB358D" w:rsidRPr="00053F45" w:rsidRDefault="00AB358D" w:rsidP="00AB358D">
            <w:pPr>
              <w:spacing w:line="276" w:lineRule="auto"/>
              <w:jc w:val="both"/>
              <w:rPr>
                <w:rFonts w:eastAsia="Times New Roman"/>
                <w:sz w:val="22"/>
                <w:szCs w:val="22"/>
                <w:bdr w:val="none" w:sz="0" w:space="0" w:color="auto"/>
                <w:lang w:val="fr-FR"/>
              </w:rPr>
            </w:pPr>
          </w:p>
        </w:tc>
        <w:tc>
          <w:tcPr>
            <w:tcW w:w="1647" w:type="dxa"/>
            <w:tcBorders>
              <w:bottom w:val="single" w:sz="4" w:space="0" w:color="000000"/>
            </w:tcBorders>
            <w:shd w:val="clear" w:color="auto" w:fill="auto"/>
          </w:tcPr>
          <w:p w14:paraId="07363E5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701937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2827D7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31329A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13197B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6968CE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8A8F5C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4E8B38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A-2</w:t>
            </w:r>
          </w:p>
        </w:tc>
        <w:tc>
          <w:tcPr>
            <w:tcW w:w="1420" w:type="dxa"/>
            <w:tcBorders>
              <w:bottom w:val="single" w:sz="4" w:space="0" w:color="000000"/>
            </w:tcBorders>
            <w:shd w:val="clear" w:color="auto" w:fill="auto"/>
          </w:tcPr>
          <w:p w14:paraId="3E3CD1CF"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20C19EDD" w14:textId="77777777" w:rsidTr="00370449">
        <w:trPr>
          <w:cantSplit/>
          <w:jc w:val="center"/>
        </w:trPr>
        <w:tc>
          <w:tcPr>
            <w:tcW w:w="1170" w:type="dxa"/>
            <w:tcBorders>
              <w:bottom w:val="single" w:sz="4" w:space="0" w:color="000000"/>
            </w:tcBorders>
            <w:shd w:val="clear" w:color="auto" w:fill="auto"/>
          </w:tcPr>
          <w:p w14:paraId="2F0E99D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lastRenderedPageBreak/>
              <w:t>4.1</w:t>
            </w:r>
          </w:p>
        </w:tc>
        <w:tc>
          <w:tcPr>
            <w:tcW w:w="1660" w:type="dxa"/>
            <w:gridSpan w:val="2"/>
            <w:tcBorders>
              <w:bottom w:val="single" w:sz="4" w:space="0" w:color="000000"/>
            </w:tcBorders>
            <w:shd w:val="clear" w:color="auto" w:fill="auto"/>
          </w:tcPr>
          <w:p w14:paraId="5E31035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Avenir de la carte marine papier </w:t>
            </w:r>
          </w:p>
        </w:tc>
        <w:tc>
          <w:tcPr>
            <w:tcW w:w="1885" w:type="dxa"/>
            <w:tcBorders>
              <w:bottom w:val="single" w:sz="4" w:space="0" w:color="000000"/>
            </w:tcBorders>
            <w:shd w:val="clear" w:color="auto" w:fill="auto"/>
          </w:tcPr>
          <w:p w14:paraId="1959A42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C3/19</w:t>
            </w:r>
          </w:p>
        </w:tc>
        <w:tc>
          <w:tcPr>
            <w:tcW w:w="3310" w:type="dxa"/>
            <w:tcBorders>
              <w:bottom w:val="single" w:sz="4" w:space="0" w:color="000000"/>
            </w:tcBorders>
            <w:shd w:val="clear" w:color="auto" w:fill="auto"/>
          </w:tcPr>
          <w:p w14:paraId="47817D77" w14:textId="77777777" w:rsidR="00AB358D" w:rsidRPr="00AB358D" w:rsidRDefault="00AB358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2"/>
                <w:szCs w:val="22"/>
                <w:lang w:val="fr-FR"/>
              </w:rPr>
            </w:pPr>
            <w:r w:rsidRPr="00AB358D">
              <w:rPr>
                <w:rFonts w:eastAsia="Calibri"/>
                <w:b/>
                <w:bCs/>
                <w:sz w:val="22"/>
                <w:szCs w:val="22"/>
                <w:lang w:val="fr-FR"/>
              </w:rPr>
              <w:t xml:space="preserve">Le Conseil </w:t>
            </w:r>
            <w:r w:rsidRPr="00AB358D">
              <w:rPr>
                <w:rFonts w:eastAsia="Calibri"/>
                <w:bCs/>
                <w:sz w:val="22"/>
                <w:szCs w:val="22"/>
                <w:lang w:val="fr-FR"/>
              </w:rPr>
              <w:t>note l’examen en cours du futur de la carte marine papier (le résultat sera finalisé lors du NCWG-5 et approuvé à la HSSC-12)</w:t>
            </w:r>
            <w:r w:rsidRPr="00AB358D">
              <w:rPr>
                <w:rFonts w:eastAsia="Calibri"/>
                <w:b/>
                <w:bCs/>
                <w:sz w:val="22"/>
                <w:szCs w:val="22"/>
                <w:lang w:val="fr-FR"/>
              </w:rPr>
              <w:t xml:space="preserve"> </w:t>
            </w:r>
            <w:r w:rsidRPr="00AB358D">
              <w:rPr>
                <w:rFonts w:eastAsia="Calibri"/>
                <w:sz w:val="22"/>
                <w:szCs w:val="22"/>
                <w:lang w:val="fr-FR"/>
              </w:rPr>
              <w:t>et fournit quelques orientations initiales à ce sujet.</w:t>
            </w:r>
          </w:p>
          <w:p w14:paraId="01999971" w14:textId="77777777" w:rsidR="00AB358D" w:rsidRPr="00AB358D" w:rsidRDefault="00AB358D"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lang w:val="fr-FR"/>
              </w:rPr>
            </w:pPr>
          </w:p>
          <w:p w14:paraId="7CA041B7" w14:textId="77777777" w:rsidR="00AB358D" w:rsidRPr="00AB358D" w:rsidRDefault="00AB358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2"/>
                <w:szCs w:val="22"/>
                <w:lang w:val="fr-FR"/>
              </w:rPr>
            </w:pPr>
            <w:r w:rsidRPr="00AB358D">
              <w:rPr>
                <w:rFonts w:eastAsia="Calibri"/>
                <w:sz w:val="22"/>
                <w:szCs w:val="22"/>
                <w:lang w:val="fr-FR"/>
              </w:rPr>
              <w:t xml:space="preserve"> Compte tenu de la grande diversité des situations des EM, </w:t>
            </w:r>
            <w:r w:rsidRPr="00AB358D">
              <w:rPr>
                <w:rFonts w:eastAsia="Calibri"/>
                <w:b/>
                <w:sz w:val="22"/>
                <w:szCs w:val="22"/>
                <w:lang w:val="fr-FR"/>
              </w:rPr>
              <w:t>le Conseil</w:t>
            </w:r>
            <w:r w:rsidRPr="00AB358D">
              <w:rPr>
                <w:rFonts w:eastAsia="Calibri"/>
                <w:sz w:val="22"/>
                <w:szCs w:val="22"/>
                <w:lang w:val="fr-FR"/>
              </w:rPr>
              <w:t xml:space="preserve"> a chargé le </w:t>
            </w:r>
            <w:r w:rsidRPr="00AB358D">
              <w:rPr>
                <w:rFonts w:eastAsia="Calibri"/>
                <w:b/>
                <w:sz w:val="22"/>
                <w:szCs w:val="22"/>
                <w:lang w:val="fr-FR"/>
              </w:rPr>
              <w:t>HSSC</w:t>
            </w:r>
            <w:r w:rsidRPr="00AB358D">
              <w:rPr>
                <w:rFonts w:eastAsia="Calibri"/>
                <w:sz w:val="22"/>
                <w:szCs w:val="22"/>
                <w:lang w:val="fr-FR"/>
              </w:rPr>
              <w:t xml:space="preserve"> de rendre compte à la prochaine réunion du Conseil de la voie future (priorités dans les activités de suivi de production des cartes papier à partir des ENC par exemple, alignement ultérieur du programme de travail des GT, définition d’une nouvelle norme simplifiée pour les cartes papier répondant aux exigences fonctionnelles, futur du concept de la carte INT, etc.). </w:t>
            </w:r>
          </w:p>
          <w:p w14:paraId="6A047AAF" w14:textId="77777777" w:rsidR="00053F45" w:rsidRPr="00053F45" w:rsidRDefault="00053F45" w:rsidP="00AB35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c>
          <w:tcPr>
            <w:tcW w:w="1647" w:type="dxa"/>
            <w:tcBorders>
              <w:bottom w:val="single" w:sz="4" w:space="0" w:color="000000"/>
            </w:tcBorders>
            <w:shd w:val="clear" w:color="auto" w:fill="auto"/>
          </w:tcPr>
          <w:p w14:paraId="48E3745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8F26B7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710BF5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8895F0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90F2AA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5E4B28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1A16E5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HSSC-12</w:t>
            </w:r>
          </w:p>
          <w:p w14:paraId="0912A0C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AAF9DD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E47BC0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105B18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278AFC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AFD664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6496F9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A4B87E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EA915F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7BC59E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FD2D81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6B932B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C-4</w:t>
            </w:r>
          </w:p>
        </w:tc>
        <w:tc>
          <w:tcPr>
            <w:tcW w:w="1420" w:type="dxa"/>
            <w:tcBorders>
              <w:bottom w:val="single" w:sz="4" w:space="0" w:color="000000"/>
            </w:tcBorders>
            <w:shd w:val="clear" w:color="auto" w:fill="auto"/>
          </w:tcPr>
          <w:p w14:paraId="69DB6514"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69DC0B8C" w14:textId="77777777" w:rsidTr="00370449">
        <w:trPr>
          <w:cantSplit/>
          <w:jc w:val="center"/>
        </w:trPr>
        <w:tc>
          <w:tcPr>
            <w:tcW w:w="1170" w:type="dxa"/>
            <w:tcBorders>
              <w:bottom w:val="single" w:sz="4" w:space="0" w:color="000000"/>
            </w:tcBorders>
            <w:shd w:val="clear" w:color="auto" w:fill="auto"/>
          </w:tcPr>
          <w:p w14:paraId="3EF83BA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54157EC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Rapports et propositions des HSSC&amp;IRCC au C-4</w:t>
            </w:r>
          </w:p>
        </w:tc>
        <w:tc>
          <w:tcPr>
            <w:tcW w:w="1885" w:type="dxa"/>
            <w:tcBorders>
              <w:bottom w:val="single" w:sz="4" w:space="0" w:color="000000"/>
            </w:tcBorders>
            <w:shd w:val="clear" w:color="auto" w:fill="auto"/>
          </w:tcPr>
          <w:p w14:paraId="57ADCE4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C3/20</w:t>
            </w:r>
          </w:p>
          <w:p w14:paraId="41CFF4F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fr-FR" w:eastAsia="fr-FR"/>
              </w:rPr>
            </w:pPr>
            <w:r w:rsidRPr="00053F45">
              <w:rPr>
                <w:rFonts w:eastAsia="Times New Roman"/>
                <w:sz w:val="20"/>
                <w:szCs w:val="20"/>
                <w:bdr w:val="none" w:sz="0" w:space="0" w:color="auto"/>
                <w:lang w:val="fr-FR" w:eastAsia="fr-FR"/>
              </w:rPr>
              <w:t>(identique aux anciennes C2/17 et C1/06)</w:t>
            </w:r>
          </w:p>
        </w:tc>
        <w:tc>
          <w:tcPr>
            <w:tcW w:w="3310" w:type="dxa"/>
            <w:tcBorders>
              <w:bottom w:val="single" w:sz="4" w:space="0" w:color="000000"/>
            </w:tcBorders>
            <w:shd w:val="clear" w:color="auto" w:fill="auto"/>
          </w:tcPr>
          <w:p w14:paraId="0360BBEA" w14:textId="77777777" w:rsidR="00AB358D" w:rsidRPr="00AB358D" w:rsidRDefault="00AB358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sz w:val="22"/>
                <w:szCs w:val="22"/>
                <w:lang w:val="fr-FR"/>
              </w:rPr>
            </w:pPr>
            <w:r w:rsidRPr="00AB358D">
              <w:rPr>
                <w:rFonts w:eastAsia="Calibri"/>
                <w:sz w:val="22"/>
                <w:szCs w:val="22"/>
                <w:lang w:val="fr-FR"/>
              </w:rPr>
              <w:t xml:space="preserve">Au vu des délais entre l’A-2, les réunions HSSC-12 et IRCC-12 en 2020 et du calendrier de soumission des rapports et propositions au C-4, </w:t>
            </w:r>
            <w:r w:rsidRPr="00AB358D">
              <w:rPr>
                <w:rFonts w:eastAsia="Calibri"/>
                <w:b/>
                <w:sz w:val="22"/>
                <w:szCs w:val="22"/>
                <w:lang w:val="fr-FR"/>
              </w:rPr>
              <w:t>le Conseil</w:t>
            </w:r>
            <w:r w:rsidRPr="00AB358D">
              <w:rPr>
                <w:rFonts w:eastAsia="Calibri"/>
                <w:sz w:val="22"/>
                <w:szCs w:val="22"/>
                <w:lang w:val="fr-FR"/>
              </w:rPr>
              <w:t xml:space="preserve"> invite </w:t>
            </w:r>
            <w:r w:rsidRPr="00AB358D">
              <w:rPr>
                <w:rFonts w:eastAsia="Calibri"/>
                <w:b/>
                <w:sz w:val="22"/>
                <w:szCs w:val="22"/>
                <w:lang w:val="fr-FR"/>
              </w:rPr>
              <w:t>les présidents du</w:t>
            </w:r>
            <w:r w:rsidRPr="00AB358D">
              <w:rPr>
                <w:rFonts w:eastAsia="Calibri"/>
                <w:sz w:val="22"/>
                <w:szCs w:val="22"/>
                <w:lang w:val="fr-FR"/>
              </w:rPr>
              <w:t xml:space="preserve"> </w:t>
            </w:r>
            <w:r w:rsidRPr="00AB358D">
              <w:rPr>
                <w:rFonts w:eastAsia="Calibri"/>
                <w:b/>
                <w:sz w:val="22"/>
                <w:szCs w:val="22"/>
                <w:lang w:val="fr-FR"/>
              </w:rPr>
              <w:t xml:space="preserve">HSSC et de l’IRCC </w:t>
            </w:r>
            <w:r w:rsidRPr="00AB358D">
              <w:rPr>
                <w:rFonts w:eastAsia="Calibri"/>
                <w:sz w:val="22"/>
                <w:szCs w:val="22"/>
                <w:lang w:val="fr-FR"/>
              </w:rPr>
              <w:t xml:space="preserve">à préparer les comptes rendus des réunions de 2020 en gardant à l’esprit qu’ils seront utilisés/soumis directement en qualité de rapports et de propositions aux fins d’examen par le C-4. </w:t>
            </w:r>
          </w:p>
          <w:p w14:paraId="106A5FAC" w14:textId="77777777" w:rsidR="00053F45" w:rsidRPr="00053F45" w:rsidRDefault="00053F45" w:rsidP="00AB35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c>
          <w:tcPr>
            <w:tcW w:w="1647" w:type="dxa"/>
            <w:tcBorders>
              <w:bottom w:val="single" w:sz="4" w:space="0" w:color="000000"/>
            </w:tcBorders>
            <w:shd w:val="clear" w:color="auto" w:fill="auto"/>
          </w:tcPr>
          <w:p w14:paraId="5BE4F25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juillet 2020</w:t>
            </w:r>
          </w:p>
        </w:tc>
        <w:tc>
          <w:tcPr>
            <w:tcW w:w="1420" w:type="dxa"/>
            <w:tcBorders>
              <w:bottom w:val="single" w:sz="4" w:space="0" w:color="000000"/>
            </w:tcBorders>
            <w:shd w:val="clear" w:color="auto" w:fill="auto"/>
          </w:tcPr>
          <w:p w14:paraId="79310D6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0250DBDD" w14:textId="77777777" w:rsidTr="00370449">
        <w:trPr>
          <w:cantSplit/>
          <w:jc w:val="center"/>
        </w:trPr>
        <w:tc>
          <w:tcPr>
            <w:tcW w:w="1170" w:type="dxa"/>
            <w:tcBorders>
              <w:bottom w:val="single" w:sz="4" w:space="0" w:color="000000"/>
            </w:tcBorders>
            <w:shd w:val="clear" w:color="auto" w:fill="auto"/>
          </w:tcPr>
          <w:p w14:paraId="39B3DFB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4499370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Stratégie de mise en œuvre de la S-100</w:t>
            </w:r>
          </w:p>
        </w:tc>
        <w:tc>
          <w:tcPr>
            <w:tcW w:w="1885" w:type="dxa"/>
            <w:tcBorders>
              <w:bottom w:val="single" w:sz="4" w:space="0" w:color="000000"/>
            </w:tcBorders>
            <w:shd w:val="clear" w:color="auto" w:fill="auto"/>
          </w:tcPr>
          <w:p w14:paraId="44E019E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C3/21</w:t>
            </w:r>
          </w:p>
        </w:tc>
        <w:tc>
          <w:tcPr>
            <w:tcW w:w="3310" w:type="dxa"/>
            <w:tcBorders>
              <w:bottom w:val="single" w:sz="4" w:space="0" w:color="000000"/>
            </w:tcBorders>
            <w:shd w:val="clear" w:color="auto" w:fill="auto"/>
          </w:tcPr>
          <w:p w14:paraId="52B7C3DF" w14:textId="3A358385" w:rsidR="00053F45" w:rsidRPr="00AB358D" w:rsidRDefault="00AB358D" w:rsidP="00AB358D">
            <w:pPr>
              <w:tabs>
                <w:tab w:val="left" w:pos="680"/>
              </w:tabs>
              <w:autoSpaceDE w:val="0"/>
              <w:autoSpaceDN w:val="0"/>
              <w:adjustRightInd w:val="0"/>
              <w:spacing w:before="240" w:after="120" w:line="276" w:lineRule="auto"/>
              <w:jc w:val="both"/>
              <w:rPr>
                <w:rFonts w:eastAsia="Calibri"/>
                <w:b/>
                <w:bCs/>
                <w:color w:val="FF0000"/>
                <w:sz w:val="22"/>
                <w:szCs w:val="22"/>
                <w:lang w:val="fr-FR"/>
              </w:rPr>
            </w:pPr>
            <w:r w:rsidRPr="00AB358D">
              <w:rPr>
                <w:rFonts w:eastAsia="Calibri"/>
                <w:b/>
                <w:bCs/>
                <w:sz w:val="22"/>
                <w:szCs w:val="22"/>
                <w:lang w:val="fr-FR"/>
              </w:rPr>
              <w:t xml:space="preserve">Le Conseil </w:t>
            </w:r>
            <w:r w:rsidRPr="00AB358D">
              <w:rPr>
                <w:rFonts w:eastAsia="Calibri"/>
                <w:bCs/>
                <w:sz w:val="22"/>
                <w:szCs w:val="22"/>
                <w:lang w:val="fr-FR"/>
              </w:rPr>
              <w:t>félicite le HSSC et ses groupes de travail/équipes de projets pour leurs travaux et contribution au développement de la stratégie de mise en œuvre de la S-100 et des indicateurs de performance applicables au plan stratégique révisé.</w:t>
            </w:r>
          </w:p>
        </w:tc>
        <w:tc>
          <w:tcPr>
            <w:tcW w:w="1647" w:type="dxa"/>
            <w:tcBorders>
              <w:bottom w:val="single" w:sz="4" w:space="0" w:color="000000"/>
            </w:tcBorders>
            <w:shd w:val="clear" w:color="auto" w:fill="auto"/>
          </w:tcPr>
          <w:p w14:paraId="6EE236B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775B3D70"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3BD0A786" w14:textId="77777777" w:rsidTr="00370449">
        <w:trPr>
          <w:cantSplit/>
          <w:jc w:val="center"/>
        </w:trPr>
        <w:tc>
          <w:tcPr>
            <w:tcW w:w="1170" w:type="dxa"/>
            <w:tcBorders>
              <w:bottom w:val="single" w:sz="4" w:space="0" w:color="000000"/>
            </w:tcBorders>
            <w:shd w:val="clear" w:color="auto" w:fill="auto"/>
          </w:tcPr>
          <w:p w14:paraId="730F6F9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lastRenderedPageBreak/>
              <w:t>3.5</w:t>
            </w:r>
          </w:p>
        </w:tc>
        <w:tc>
          <w:tcPr>
            <w:tcW w:w="1660" w:type="dxa"/>
            <w:gridSpan w:val="2"/>
            <w:tcBorders>
              <w:bottom w:val="single" w:sz="4" w:space="0" w:color="000000"/>
            </w:tcBorders>
            <w:shd w:val="clear" w:color="auto" w:fill="auto"/>
          </w:tcPr>
          <w:p w14:paraId="323910E9" w14:textId="421EE4DA" w:rsidR="00053F45" w:rsidRPr="00053F45" w:rsidRDefault="00E6737C"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Pr>
                <w:rFonts w:eastAsia="Times New Roman"/>
                <w:sz w:val="22"/>
                <w:szCs w:val="22"/>
                <w:bdr w:val="none" w:sz="0" w:space="0" w:color="auto"/>
                <w:lang w:val="fr-FR"/>
              </w:rPr>
              <w:t>P</w:t>
            </w:r>
            <w:r w:rsidR="00053F45" w:rsidRPr="00053F45">
              <w:rPr>
                <w:rFonts w:eastAsia="Times New Roman"/>
                <w:sz w:val="22"/>
                <w:szCs w:val="22"/>
                <w:bdr w:val="none" w:sz="0" w:space="0" w:color="auto"/>
                <w:lang w:val="fr-FR"/>
              </w:rPr>
              <w:t xml:space="preserve">résentation  de la S-100 </w:t>
            </w:r>
          </w:p>
        </w:tc>
        <w:tc>
          <w:tcPr>
            <w:tcW w:w="1885" w:type="dxa"/>
            <w:tcBorders>
              <w:bottom w:val="single" w:sz="4" w:space="0" w:color="000000"/>
            </w:tcBorders>
            <w:shd w:val="clear" w:color="auto" w:fill="auto"/>
          </w:tcPr>
          <w:p w14:paraId="524A7A6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C3/22</w:t>
            </w:r>
          </w:p>
        </w:tc>
        <w:tc>
          <w:tcPr>
            <w:tcW w:w="3310" w:type="dxa"/>
            <w:tcBorders>
              <w:bottom w:val="single" w:sz="4" w:space="0" w:color="000000"/>
            </w:tcBorders>
            <w:shd w:val="clear" w:color="auto" w:fill="auto"/>
          </w:tcPr>
          <w:p w14:paraId="1C943A75" w14:textId="77777777" w:rsidR="00AB358D" w:rsidRPr="00AB358D" w:rsidRDefault="00AB358D" w:rsidP="00751728">
            <w:pPr>
              <w:pStyle w:val="Body"/>
              <w:spacing w:line="276" w:lineRule="auto"/>
              <w:jc w:val="both"/>
              <w:rPr>
                <w:rFonts w:eastAsia="Times New Roman" w:cs="Times New Roman"/>
                <w:color w:val="auto"/>
                <w:sz w:val="22"/>
                <w:szCs w:val="22"/>
                <w:lang w:val="fr-FR"/>
              </w:rPr>
            </w:pPr>
            <w:r w:rsidRPr="00AB358D">
              <w:rPr>
                <w:rFonts w:eastAsia="Times New Roman" w:cs="Times New Roman"/>
                <w:b/>
                <w:color w:val="auto"/>
                <w:sz w:val="22"/>
                <w:szCs w:val="22"/>
                <w:lang w:val="fr-FR"/>
              </w:rPr>
              <w:t xml:space="preserve">Le Conseil </w:t>
            </w:r>
            <w:r w:rsidRPr="00AB358D">
              <w:rPr>
                <w:rFonts w:eastAsia="Times New Roman" w:cs="Times New Roman"/>
                <w:color w:val="auto"/>
                <w:sz w:val="22"/>
                <w:szCs w:val="22"/>
                <w:lang w:val="fr-FR"/>
              </w:rPr>
              <w:t>félicite le président du HSSC, le président du S-100WG, le Canada, la Norvège, la République de Corée et les Etats-Unis pour leur contribution à la présentation de la S-100.</w:t>
            </w:r>
          </w:p>
          <w:p w14:paraId="0E46D7BA" w14:textId="6D9ED34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4ECEBC4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6C19FB75"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2B674339" w14:textId="77777777" w:rsidTr="00370449">
        <w:trPr>
          <w:cantSplit/>
          <w:jc w:val="center"/>
        </w:trPr>
        <w:tc>
          <w:tcPr>
            <w:tcW w:w="1170" w:type="dxa"/>
            <w:tcBorders>
              <w:bottom w:val="single" w:sz="4" w:space="0" w:color="000000"/>
            </w:tcBorders>
            <w:shd w:val="clear" w:color="auto" w:fill="auto"/>
          </w:tcPr>
          <w:p w14:paraId="4EB7886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71F9F27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1CD7F83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245AB50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46E0370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22AB945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6A2765" w14:paraId="07F6E8EA"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68F12211"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38AA538"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4.2</w:t>
                  </w:r>
                  <w:r w:rsidRPr="00053F45">
                    <w:rPr>
                      <w:rFonts w:eastAsia="Times New Roman"/>
                      <w:b/>
                      <w:sz w:val="22"/>
                      <w:szCs w:val="22"/>
                      <w:bdr w:val="none" w:sz="0" w:space="0" w:color="auto"/>
                      <w:lang w:val="fr-FR"/>
                    </w:rPr>
                    <w:tab/>
                    <w:t>Rapport et propositions de l’IRCC</w:t>
                  </w:r>
                </w:p>
              </w:tc>
            </w:tr>
          </w:tbl>
          <w:p w14:paraId="05B4E662"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p>
        </w:tc>
      </w:tr>
      <w:tr w:rsidR="00053F45" w:rsidRPr="00053F45" w14:paraId="00025DF4" w14:textId="77777777" w:rsidTr="00370449">
        <w:trPr>
          <w:cantSplit/>
          <w:jc w:val="center"/>
        </w:trPr>
        <w:tc>
          <w:tcPr>
            <w:tcW w:w="1170" w:type="dxa"/>
            <w:tcBorders>
              <w:bottom w:val="single" w:sz="4" w:space="0" w:color="000000"/>
            </w:tcBorders>
            <w:shd w:val="clear" w:color="auto" w:fill="auto"/>
          </w:tcPr>
          <w:p w14:paraId="26520C0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2.4 et 4.2</w:t>
            </w:r>
          </w:p>
        </w:tc>
        <w:tc>
          <w:tcPr>
            <w:tcW w:w="1660" w:type="dxa"/>
            <w:gridSpan w:val="2"/>
            <w:tcBorders>
              <w:bottom w:val="single" w:sz="4" w:space="0" w:color="000000"/>
            </w:tcBorders>
            <w:shd w:val="clear" w:color="auto" w:fill="auto"/>
          </w:tcPr>
          <w:p w14:paraId="34A4837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Résolution de l’OHI 2/1997 - CHR</w:t>
            </w:r>
          </w:p>
        </w:tc>
        <w:tc>
          <w:tcPr>
            <w:tcW w:w="1885" w:type="dxa"/>
            <w:tcBorders>
              <w:bottom w:val="single" w:sz="4" w:space="0" w:color="000000"/>
            </w:tcBorders>
            <w:shd w:val="clear" w:color="auto" w:fill="auto"/>
          </w:tcPr>
          <w:p w14:paraId="26556AE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C3/23</w:t>
            </w:r>
          </w:p>
        </w:tc>
        <w:tc>
          <w:tcPr>
            <w:tcW w:w="3310" w:type="dxa"/>
            <w:tcBorders>
              <w:bottom w:val="single" w:sz="4" w:space="0" w:color="000000"/>
            </w:tcBorders>
            <w:shd w:val="clear" w:color="auto" w:fill="auto"/>
          </w:tcPr>
          <w:p w14:paraId="50F742E3" w14:textId="77777777" w:rsidR="00AB358D" w:rsidRPr="00AB358D" w:rsidRDefault="00AB358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lang w:val="fr-FR"/>
              </w:rPr>
            </w:pPr>
            <w:r w:rsidRPr="00AB358D">
              <w:rPr>
                <w:rFonts w:eastAsia="Times New Roman"/>
                <w:b/>
                <w:sz w:val="22"/>
                <w:szCs w:val="22"/>
                <w:lang w:val="fr-FR"/>
              </w:rPr>
              <w:t xml:space="preserve">Le Conseil </w:t>
            </w:r>
            <w:r w:rsidRPr="00AB358D">
              <w:rPr>
                <w:rFonts w:eastAsia="Times New Roman"/>
                <w:sz w:val="22"/>
                <w:szCs w:val="22"/>
                <w:lang w:val="fr-FR"/>
              </w:rPr>
              <w:t>avalise les amendements proposés à la résolution de l’OHI 2/1997 telle qu’amendée, y compris les corrections d’ordre rédactionnel proposées par le Brésil dans le Livre rouge et les suggestions de la Colombie.</w:t>
            </w:r>
          </w:p>
          <w:p w14:paraId="4FBFDE23" w14:textId="77777777" w:rsidR="00AB358D" w:rsidRPr="00AB358D" w:rsidRDefault="00AB358D"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lang w:val="fr-FR"/>
              </w:rPr>
            </w:pPr>
          </w:p>
          <w:p w14:paraId="7DEA7F6D" w14:textId="0EB9D5EF" w:rsidR="00053F45" w:rsidRPr="00053F45" w:rsidRDefault="00AB358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AB358D">
              <w:rPr>
                <w:rFonts w:eastAsia="Times New Roman"/>
                <w:sz w:val="22"/>
                <w:szCs w:val="22"/>
                <w:lang w:val="fr-FR"/>
              </w:rPr>
              <w:t xml:space="preserve"> </w:t>
            </w:r>
            <w:r w:rsidRPr="00AB358D">
              <w:rPr>
                <w:rFonts w:eastAsia="Times New Roman"/>
                <w:b/>
                <w:sz w:val="22"/>
                <w:szCs w:val="22"/>
                <w:lang w:val="fr-FR"/>
              </w:rPr>
              <w:t xml:space="preserve">Le Secrétariat de l’OHI </w:t>
            </w:r>
            <w:r w:rsidRPr="00AB358D">
              <w:rPr>
                <w:rFonts w:eastAsia="Times New Roman"/>
                <w:sz w:val="22"/>
                <w:szCs w:val="22"/>
                <w:lang w:val="fr-FR"/>
              </w:rPr>
              <w:t>soumettra la proposition du Conseil à l’A-2 aux fins d’approbation  des Etats membres.</w:t>
            </w:r>
            <w:r w:rsidRPr="00AB358D">
              <w:rPr>
                <w:rFonts w:eastAsia="Times New Roman"/>
                <w:lang w:val="fr-FR"/>
              </w:rPr>
              <w:t xml:space="preserve"> </w:t>
            </w:r>
          </w:p>
        </w:tc>
        <w:tc>
          <w:tcPr>
            <w:tcW w:w="1647" w:type="dxa"/>
            <w:tcBorders>
              <w:bottom w:val="single" w:sz="4" w:space="0" w:color="000000"/>
            </w:tcBorders>
            <w:shd w:val="clear" w:color="auto" w:fill="auto"/>
          </w:tcPr>
          <w:p w14:paraId="28276A0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B1BDBC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6CB021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51CDB7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F1B4DC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58388F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22A0BB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210A78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3F8A2E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6 décembre 2019</w:t>
            </w:r>
          </w:p>
        </w:tc>
        <w:tc>
          <w:tcPr>
            <w:tcW w:w="1420" w:type="dxa"/>
            <w:tcBorders>
              <w:bottom w:val="single" w:sz="4" w:space="0" w:color="000000"/>
            </w:tcBorders>
            <w:shd w:val="clear" w:color="auto" w:fill="auto"/>
          </w:tcPr>
          <w:p w14:paraId="448ECAEB"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p w14:paraId="350B600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106FD16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2CC0FC4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029A77C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7AF0B95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44080630" w14:textId="77777777" w:rsidTr="00370449">
        <w:trPr>
          <w:cantSplit/>
          <w:jc w:val="center"/>
        </w:trPr>
        <w:tc>
          <w:tcPr>
            <w:tcW w:w="1170" w:type="dxa"/>
            <w:tcBorders>
              <w:bottom w:val="single" w:sz="4" w:space="0" w:color="000000"/>
            </w:tcBorders>
            <w:shd w:val="clear" w:color="auto" w:fill="auto"/>
          </w:tcPr>
          <w:p w14:paraId="75DB180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4.2</w:t>
            </w:r>
          </w:p>
        </w:tc>
        <w:tc>
          <w:tcPr>
            <w:tcW w:w="1660" w:type="dxa"/>
            <w:gridSpan w:val="2"/>
            <w:tcBorders>
              <w:bottom w:val="single" w:sz="4" w:space="0" w:color="000000"/>
            </w:tcBorders>
            <w:shd w:val="clear" w:color="auto" w:fill="auto"/>
          </w:tcPr>
          <w:p w14:paraId="7136B6B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Fonds CB </w:t>
            </w:r>
          </w:p>
        </w:tc>
        <w:tc>
          <w:tcPr>
            <w:tcW w:w="1885" w:type="dxa"/>
            <w:tcBorders>
              <w:bottom w:val="single" w:sz="4" w:space="0" w:color="000000"/>
            </w:tcBorders>
            <w:shd w:val="clear" w:color="auto" w:fill="auto"/>
          </w:tcPr>
          <w:p w14:paraId="5B0B716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C3/24</w:t>
            </w:r>
          </w:p>
        </w:tc>
        <w:tc>
          <w:tcPr>
            <w:tcW w:w="3310" w:type="dxa"/>
            <w:tcBorders>
              <w:bottom w:val="single" w:sz="4" w:space="0" w:color="000000"/>
            </w:tcBorders>
            <w:shd w:val="clear" w:color="auto" w:fill="auto"/>
          </w:tcPr>
          <w:p w14:paraId="6BFDF9E6" w14:textId="77777777" w:rsidR="00AB358D" w:rsidRPr="00AB358D" w:rsidRDefault="00AB358D" w:rsidP="00751728">
            <w:pPr>
              <w:jc w:val="both"/>
              <w:rPr>
                <w:rFonts w:eastAsia="Times New Roman"/>
                <w:sz w:val="22"/>
                <w:szCs w:val="22"/>
                <w:lang w:val="fr-FR"/>
              </w:rPr>
            </w:pPr>
            <w:r w:rsidRPr="00AB358D">
              <w:rPr>
                <w:rFonts w:eastAsia="Times New Roman"/>
                <w:b/>
                <w:sz w:val="22"/>
                <w:szCs w:val="22"/>
                <w:lang w:val="fr-FR"/>
              </w:rPr>
              <w:t xml:space="preserve">Le Conseil </w:t>
            </w:r>
            <w:r w:rsidRPr="00AB358D">
              <w:rPr>
                <w:rFonts w:eastAsia="Times New Roman"/>
                <w:sz w:val="22"/>
                <w:szCs w:val="22"/>
                <w:lang w:val="fr-FR"/>
              </w:rPr>
              <w:t>reconnaît le besoin croissant en renforcement des capacités mais refuse d’avaliser la proposition relative à un niveau minimum garanti de fonds CB en raison de la nécessité de réexaminer tous les items du budget ensemble.</w:t>
            </w:r>
          </w:p>
          <w:p w14:paraId="610A52CF" w14:textId="1B10BBB6"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6417B99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D37F9B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774118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AD295C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BC8022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33076185"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p w14:paraId="3D34EC8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3261EBC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719E0B4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572282A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61FBD40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1501FEB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0894803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52E1C5C2" w14:textId="77777777" w:rsidTr="00370449">
        <w:trPr>
          <w:cantSplit/>
          <w:jc w:val="center"/>
        </w:trPr>
        <w:tc>
          <w:tcPr>
            <w:tcW w:w="1170" w:type="dxa"/>
            <w:tcBorders>
              <w:bottom w:val="single" w:sz="4" w:space="0" w:color="000000"/>
            </w:tcBorders>
            <w:shd w:val="clear" w:color="auto" w:fill="auto"/>
          </w:tcPr>
          <w:p w14:paraId="02E2467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4.2</w:t>
            </w:r>
          </w:p>
        </w:tc>
        <w:tc>
          <w:tcPr>
            <w:tcW w:w="1660" w:type="dxa"/>
            <w:gridSpan w:val="2"/>
            <w:tcBorders>
              <w:bottom w:val="single" w:sz="4" w:space="0" w:color="000000"/>
            </w:tcBorders>
            <w:shd w:val="clear" w:color="auto" w:fill="auto"/>
          </w:tcPr>
          <w:p w14:paraId="3DB613B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Activités CB </w:t>
            </w:r>
          </w:p>
        </w:tc>
        <w:tc>
          <w:tcPr>
            <w:tcW w:w="1885" w:type="dxa"/>
            <w:tcBorders>
              <w:bottom w:val="single" w:sz="4" w:space="0" w:color="000000"/>
            </w:tcBorders>
            <w:shd w:val="clear" w:color="auto" w:fill="auto"/>
          </w:tcPr>
          <w:p w14:paraId="0D1EBD6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C3/25</w:t>
            </w:r>
          </w:p>
        </w:tc>
        <w:tc>
          <w:tcPr>
            <w:tcW w:w="3310" w:type="dxa"/>
            <w:tcBorders>
              <w:bottom w:val="single" w:sz="4" w:space="0" w:color="000000"/>
            </w:tcBorders>
            <w:shd w:val="clear" w:color="auto" w:fill="auto"/>
          </w:tcPr>
          <w:p w14:paraId="06772BE8" w14:textId="72C3DE22" w:rsidR="00053F45" w:rsidRPr="00AB358D" w:rsidRDefault="00AB358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AB358D">
              <w:rPr>
                <w:rFonts w:eastAsia="Times New Roman"/>
                <w:b/>
                <w:sz w:val="22"/>
                <w:szCs w:val="22"/>
                <w:lang w:val="fr-FR"/>
              </w:rPr>
              <w:t xml:space="preserve">Le Conseil </w:t>
            </w:r>
            <w:r w:rsidRPr="00AB358D">
              <w:rPr>
                <w:rFonts w:eastAsia="Times New Roman"/>
                <w:sz w:val="22"/>
                <w:szCs w:val="22"/>
                <w:lang w:val="fr-FR"/>
              </w:rPr>
              <w:t>invite</w:t>
            </w:r>
            <w:r w:rsidRPr="00AB358D">
              <w:rPr>
                <w:rFonts w:eastAsia="Times New Roman"/>
                <w:b/>
                <w:sz w:val="22"/>
                <w:szCs w:val="22"/>
                <w:lang w:val="fr-FR"/>
              </w:rPr>
              <w:t xml:space="preserve"> l’IRCC </w:t>
            </w:r>
            <w:r w:rsidRPr="00AB358D">
              <w:rPr>
                <w:rFonts w:eastAsia="Times New Roman"/>
                <w:sz w:val="22"/>
                <w:szCs w:val="22"/>
                <w:lang w:val="fr-FR"/>
              </w:rPr>
              <w:t>à charger le CBSC d’élaborer un système d’indicateurs de performance pour mesurer, sous la conduite du CBSC et conformément au plan stratégique révisé, l’efficacité et l’efficience des activités CB. Ce système devrait être orienté par les effets attendus du soutien CB, et non pas sur l’accomplissement des activités CB.</w:t>
            </w:r>
            <w:r w:rsidRPr="00AB358D">
              <w:rPr>
                <w:rFonts w:eastAsia="Times New Roman"/>
                <w:b/>
                <w:sz w:val="22"/>
                <w:szCs w:val="22"/>
                <w:lang w:val="fr-FR"/>
              </w:rPr>
              <w:t xml:space="preserve"> </w:t>
            </w:r>
          </w:p>
        </w:tc>
        <w:tc>
          <w:tcPr>
            <w:tcW w:w="1647" w:type="dxa"/>
            <w:tcBorders>
              <w:bottom w:val="single" w:sz="4" w:space="0" w:color="000000"/>
            </w:tcBorders>
            <w:shd w:val="clear" w:color="auto" w:fill="auto"/>
          </w:tcPr>
          <w:p w14:paraId="24DC1BD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C-4</w:t>
            </w:r>
          </w:p>
        </w:tc>
        <w:tc>
          <w:tcPr>
            <w:tcW w:w="1420" w:type="dxa"/>
            <w:tcBorders>
              <w:bottom w:val="single" w:sz="4" w:space="0" w:color="000000"/>
            </w:tcBorders>
            <w:shd w:val="clear" w:color="auto" w:fill="auto"/>
          </w:tcPr>
          <w:p w14:paraId="2B25595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053F45" w14:paraId="0C981991" w14:textId="77777777" w:rsidTr="00370449">
        <w:trPr>
          <w:cantSplit/>
          <w:jc w:val="center"/>
        </w:trPr>
        <w:tc>
          <w:tcPr>
            <w:tcW w:w="1170" w:type="dxa"/>
            <w:tcBorders>
              <w:bottom w:val="single" w:sz="4" w:space="0" w:color="000000"/>
            </w:tcBorders>
            <w:shd w:val="clear" w:color="auto" w:fill="auto"/>
          </w:tcPr>
          <w:p w14:paraId="3A6C8B2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4.2</w:t>
            </w:r>
          </w:p>
        </w:tc>
        <w:tc>
          <w:tcPr>
            <w:tcW w:w="1660" w:type="dxa"/>
            <w:gridSpan w:val="2"/>
            <w:tcBorders>
              <w:bottom w:val="single" w:sz="4" w:space="0" w:color="000000"/>
            </w:tcBorders>
            <w:shd w:val="clear" w:color="auto" w:fill="auto"/>
          </w:tcPr>
          <w:p w14:paraId="7124262B" w14:textId="17352F58" w:rsidR="00053F45" w:rsidRPr="00053F45" w:rsidRDefault="0000391A"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2"/>
                <w:szCs w:val="22"/>
                <w:bdr w:val="none" w:sz="0" w:space="0" w:color="auto"/>
                <w:lang w:val="fr-FR"/>
              </w:rPr>
            </w:pPr>
            <w:r>
              <w:rPr>
                <w:rFonts w:eastAsia="Times New Roman"/>
                <w:sz w:val="22"/>
                <w:szCs w:val="22"/>
                <w:bdr w:val="none" w:sz="0" w:space="0" w:color="auto"/>
                <w:lang w:val="fr-FR"/>
              </w:rPr>
              <w:t>B-12 –</w:t>
            </w:r>
          </w:p>
          <w:p w14:paraId="12D9443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i/>
                <w:sz w:val="22"/>
                <w:szCs w:val="22"/>
                <w:bdr w:val="none" w:sz="0" w:space="0" w:color="auto"/>
                <w:lang w:val="fr-FR"/>
              </w:rPr>
              <w:t>Directives de l’OHI sur la bathymétrie participative</w:t>
            </w:r>
          </w:p>
        </w:tc>
        <w:tc>
          <w:tcPr>
            <w:tcW w:w="1885" w:type="dxa"/>
            <w:tcBorders>
              <w:bottom w:val="single" w:sz="4" w:space="0" w:color="000000"/>
            </w:tcBorders>
            <w:shd w:val="clear" w:color="auto" w:fill="auto"/>
          </w:tcPr>
          <w:p w14:paraId="341BEBD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C3/26</w:t>
            </w:r>
          </w:p>
        </w:tc>
        <w:tc>
          <w:tcPr>
            <w:tcW w:w="3310" w:type="dxa"/>
            <w:tcBorders>
              <w:bottom w:val="single" w:sz="4" w:space="0" w:color="000000"/>
            </w:tcBorders>
            <w:shd w:val="clear" w:color="auto" w:fill="auto"/>
          </w:tcPr>
          <w:p w14:paraId="6EE02D8C" w14:textId="236EBA75" w:rsidR="00E84CD9" w:rsidRPr="00E6737C" w:rsidRDefault="00AB358D"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lang w:val="fr-FR"/>
              </w:rPr>
            </w:pPr>
            <w:r w:rsidRPr="00E6737C">
              <w:rPr>
                <w:rFonts w:eastAsia="Times New Roman"/>
                <w:b/>
                <w:sz w:val="22"/>
                <w:szCs w:val="22"/>
                <w:lang w:val="fr-FR"/>
              </w:rPr>
              <w:t xml:space="preserve">Le Conseil </w:t>
            </w:r>
            <w:r w:rsidRPr="00E6737C">
              <w:rPr>
                <w:rFonts w:eastAsia="Times New Roman"/>
                <w:sz w:val="22"/>
                <w:szCs w:val="22"/>
                <w:lang w:val="fr-FR"/>
              </w:rPr>
              <w:t>prend note du résultat de la LC 11/2019 (LC de l’OHI 47/2019</w:t>
            </w:r>
            <w:r w:rsidR="00835356" w:rsidRPr="00E6737C">
              <w:rPr>
                <w:rFonts w:eastAsia="Times New Roman"/>
                <w:sz w:val="22"/>
                <w:szCs w:val="22"/>
                <w:lang w:val="fr-FR"/>
              </w:rPr>
              <w:t>)</w:t>
            </w:r>
            <w:r w:rsidRPr="00E6737C">
              <w:rPr>
                <w:rFonts w:eastAsia="Times New Roman"/>
                <w:sz w:val="22"/>
                <w:szCs w:val="22"/>
                <w:lang w:val="fr-FR"/>
              </w:rPr>
              <w:t xml:space="preserve"> et encourage </w:t>
            </w:r>
            <w:r w:rsidRPr="00E6737C">
              <w:rPr>
                <w:rFonts w:eastAsia="Times New Roman"/>
                <w:b/>
                <w:sz w:val="22"/>
                <w:szCs w:val="22"/>
                <w:lang w:val="fr-FR"/>
              </w:rPr>
              <w:t>les Etats membres</w:t>
            </w:r>
            <w:r w:rsidRPr="00E6737C">
              <w:rPr>
                <w:rFonts w:eastAsia="Times New Roman"/>
                <w:sz w:val="22"/>
                <w:szCs w:val="22"/>
                <w:lang w:val="fr-FR"/>
              </w:rPr>
              <w:t xml:space="preserve"> à examiner leur position nationale respective et à informer le Secrétariat de l’OHI et à effectuer des mises à jour, selon que nécessaire</w:t>
            </w:r>
            <w:r w:rsidR="00E84CD9" w:rsidRPr="00E6737C">
              <w:rPr>
                <w:rFonts w:eastAsia="Times New Roman"/>
                <w:sz w:val="22"/>
                <w:szCs w:val="22"/>
                <w:lang w:val="fr-FR"/>
              </w:rPr>
              <w:t>.</w:t>
            </w:r>
          </w:p>
          <w:p w14:paraId="2E3397D5" w14:textId="226A4CA2"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0C54A27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Permanent</w:t>
            </w:r>
          </w:p>
        </w:tc>
        <w:tc>
          <w:tcPr>
            <w:tcW w:w="1420" w:type="dxa"/>
            <w:tcBorders>
              <w:bottom w:val="single" w:sz="4" w:space="0" w:color="000000"/>
            </w:tcBorders>
            <w:shd w:val="clear" w:color="auto" w:fill="auto"/>
          </w:tcPr>
          <w:p w14:paraId="25E9922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2AC18606" w14:textId="77777777" w:rsidTr="00370449">
        <w:trPr>
          <w:cantSplit/>
          <w:jc w:val="center"/>
        </w:trPr>
        <w:tc>
          <w:tcPr>
            <w:tcW w:w="1170" w:type="dxa"/>
            <w:tcBorders>
              <w:bottom w:val="single" w:sz="4" w:space="0" w:color="000000"/>
            </w:tcBorders>
            <w:shd w:val="clear" w:color="auto" w:fill="auto"/>
          </w:tcPr>
          <w:p w14:paraId="421982C7" w14:textId="29404A2C"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lastRenderedPageBreak/>
              <w:t>4.2</w:t>
            </w:r>
          </w:p>
        </w:tc>
        <w:tc>
          <w:tcPr>
            <w:tcW w:w="1660" w:type="dxa"/>
            <w:gridSpan w:val="2"/>
            <w:tcBorders>
              <w:bottom w:val="single" w:sz="4" w:space="0" w:color="000000"/>
            </w:tcBorders>
            <w:shd w:val="clear" w:color="auto" w:fill="auto"/>
          </w:tcPr>
          <w:p w14:paraId="67BAE17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Bathymétrie participative</w:t>
            </w:r>
          </w:p>
        </w:tc>
        <w:tc>
          <w:tcPr>
            <w:tcW w:w="1885" w:type="dxa"/>
            <w:tcBorders>
              <w:bottom w:val="single" w:sz="4" w:space="0" w:color="000000"/>
            </w:tcBorders>
            <w:shd w:val="clear" w:color="auto" w:fill="auto"/>
          </w:tcPr>
          <w:p w14:paraId="0769400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C3/27</w:t>
            </w:r>
          </w:p>
        </w:tc>
        <w:tc>
          <w:tcPr>
            <w:tcW w:w="3310" w:type="dxa"/>
            <w:tcBorders>
              <w:bottom w:val="single" w:sz="4" w:space="0" w:color="000000"/>
            </w:tcBorders>
            <w:shd w:val="clear" w:color="auto" w:fill="auto"/>
          </w:tcPr>
          <w:p w14:paraId="786E59D0" w14:textId="77777777" w:rsidR="00053F45" w:rsidRDefault="00E84CD9"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E84CD9">
              <w:rPr>
                <w:rFonts w:eastAsia="Times New Roman"/>
                <w:sz w:val="22"/>
                <w:szCs w:val="22"/>
                <w:lang w:val="fr-FR"/>
              </w:rPr>
              <w:t xml:space="preserve">Eu égard à la bathymétrie participative, </w:t>
            </w:r>
            <w:r w:rsidRPr="00E84CD9">
              <w:rPr>
                <w:rFonts w:eastAsia="Times New Roman"/>
                <w:b/>
                <w:sz w:val="22"/>
                <w:szCs w:val="22"/>
                <w:lang w:val="fr-FR"/>
              </w:rPr>
              <w:t>le Conseil</w:t>
            </w:r>
            <w:r w:rsidRPr="00E84CD9">
              <w:rPr>
                <w:rFonts w:eastAsia="Times New Roman"/>
                <w:sz w:val="22"/>
                <w:szCs w:val="22"/>
                <w:lang w:val="fr-FR"/>
              </w:rPr>
              <w:t xml:space="preserve"> encourage </w:t>
            </w:r>
            <w:r w:rsidRPr="00E84CD9">
              <w:rPr>
                <w:rFonts w:eastAsia="Times New Roman"/>
                <w:b/>
                <w:sz w:val="22"/>
                <w:szCs w:val="22"/>
                <w:lang w:val="fr-FR"/>
              </w:rPr>
              <w:t>l’IRCC</w:t>
            </w:r>
            <w:r w:rsidRPr="00E84CD9">
              <w:rPr>
                <w:rFonts w:eastAsia="Times New Roman"/>
                <w:sz w:val="22"/>
                <w:szCs w:val="22"/>
                <w:lang w:val="fr-FR"/>
              </w:rPr>
              <w:t xml:space="preserve"> à établir une procédure de gestion et de contrôle proactive du flux de données entre les parties prenantes qui prennent part à la bathymétrie participative dans le cadre du soutien fourni au projet Seabed 2030 de la GEBCO.</w:t>
            </w:r>
          </w:p>
          <w:p w14:paraId="6BCAB258" w14:textId="4F151FB6" w:rsidR="00E84CD9" w:rsidRPr="00E84CD9" w:rsidRDefault="00E84CD9"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c>
          <w:tcPr>
            <w:tcW w:w="1647" w:type="dxa"/>
            <w:tcBorders>
              <w:bottom w:val="single" w:sz="4" w:space="0" w:color="000000"/>
            </w:tcBorders>
            <w:shd w:val="clear" w:color="auto" w:fill="auto"/>
          </w:tcPr>
          <w:p w14:paraId="5A28DDB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IRCC-12</w:t>
            </w:r>
          </w:p>
        </w:tc>
        <w:tc>
          <w:tcPr>
            <w:tcW w:w="1420" w:type="dxa"/>
            <w:tcBorders>
              <w:bottom w:val="single" w:sz="4" w:space="0" w:color="000000"/>
            </w:tcBorders>
            <w:shd w:val="clear" w:color="auto" w:fill="auto"/>
          </w:tcPr>
          <w:p w14:paraId="6CCDB5B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053F45" w14:paraId="3E86E8D6" w14:textId="77777777" w:rsidTr="00370449">
        <w:trPr>
          <w:cantSplit/>
          <w:jc w:val="center"/>
        </w:trPr>
        <w:tc>
          <w:tcPr>
            <w:tcW w:w="1170" w:type="dxa"/>
            <w:tcBorders>
              <w:bottom w:val="single" w:sz="4" w:space="0" w:color="000000"/>
            </w:tcBorders>
            <w:shd w:val="clear" w:color="auto" w:fill="auto"/>
          </w:tcPr>
          <w:p w14:paraId="5D3F6BE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4.2</w:t>
            </w:r>
          </w:p>
        </w:tc>
        <w:tc>
          <w:tcPr>
            <w:tcW w:w="1660" w:type="dxa"/>
            <w:gridSpan w:val="2"/>
            <w:tcBorders>
              <w:bottom w:val="single" w:sz="4" w:space="0" w:color="000000"/>
            </w:tcBorders>
            <w:shd w:val="clear" w:color="auto" w:fill="auto"/>
          </w:tcPr>
          <w:p w14:paraId="651C0B1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Résolution de l’OHI 1/2005 – </w:t>
            </w:r>
            <w:r w:rsidRPr="00053F45">
              <w:rPr>
                <w:rFonts w:eastAsia="Times New Roman"/>
                <w:i/>
                <w:sz w:val="22"/>
                <w:szCs w:val="22"/>
                <w:bdr w:val="none" w:sz="0" w:space="0" w:color="auto"/>
                <w:lang w:val="fr-FR"/>
              </w:rPr>
              <w:t xml:space="preserve">Réponse de l’OHI en cas de catastrophe </w:t>
            </w:r>
          </w:p>
        </w:tc>
        <w:tc>
          <w:tcPr>
            <w:tcW w:w="1885" w:type="dxa"/>
            <w:tcBorders>
              <w:bottom w:val="single" w:sz="4" w:space="0" w:color="000000"/>
            </w:tcBorders>
            <w:shd w:val="clear" w:color="auto" w:fill="auto"/>
          </w:tcPr>
          <w:p w14:paraId="7FE30AD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C3/28</w:t>
            </w:r>
          </w:p>
        </w:tc>
        <w:tc>
          <w:tcPr>
            <w:tcW w:w="3310" w:type="dxa"/>
            <w:tcBorders>
              <w:bottom w:val="single" w:sz="4" w:space="0" w:color="000000"/>
            </w:tcBorders>
            <w:shd w:val="clear" w:color="auto" w:fill="auto"/>
          </w:tcPr>
          <w:p w14:paraId="78F4031B" w14:textId="77777777" w:rsidR="00E84CD9" w:rsidRPr="00E84CD9" w:rsidRDefault="00E84CD9"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lang w:val="fr-FR"/>
              </w:rPr>
            </w:pPr>
            <w:r w:rsidRPr="00E84CD9">
              <w:rPr>
                <w:rFonts w:eastAsia="Times New Roman"/>
                <w:b/>
                <w:sz w:val="22"/>
                <w:szCs w:val="22"/>
                <w:lang w:val="fr-FR"/>
              </w:rPr>
              <w:t xml:space="preserve">Le Conseil </w:t>
            </w:r>
            <w:r w:rsidRPr="00E84CD9">
              <w:rPr>
                <w:rFonts w:eastAsia="Times New Roman"/>
                <w:sz w:val="22"/>
                <w:szCs w:val="22"/>
                <w:lang w:val="fr-FR"/>
              </w:rPr>
              <w:t xml:space="preserve">avalise les propositions d’amendements à la résolution de l’OHI 1/2005 telle qu’amendée, y compris les corrections d’ordre rédactionnel proposées par le Brésil dans le Livre rouge. </w:t>
            </w:r>
          </w:p>
          <w:p w14:paraId="521EE3E9" w14:textId="77777777" w:rsidR="00E84CD9" w:rsidRPr="00E84CD9" w:rsidRDefault="00E84CD9"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lang w:val="fr-FR"/>
              </w:rPr>
            </w:pPr>
          </w:p>
          <w:p w14:paraId="061A321F" w14:textId="16BD2240" w:rsidR="00E84CD9" w:rsidRPr="00E84CD9" w:rsidRDefault="00E84CD9"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lang w:val="fr-FR"/>
              </w:rPr>
            </w:pPr>
            <w:r w:rsidRPr="00E84CD9">
              <w:rPr>
                <w:rFonts w:eastAsia="Times New Roman"/>
                <w:b/>
                <w:sz w:val="22"/>
                <w:szCs w:val="22"/>
                <w:lang w:val="fr-FR"/>
              </w:rPr>
              <w:t xml:space="preserve">Le Secrétariat de l’OHI </w:t>
            </w:r>
            <w:r w:rsidRPr="00E84CD9">
              <w:rPr>
                <w:rFonts w:eastAsia="Times New Roman"/>
                <w:sz w:val="22"/>
                <w:szCs w:val="22"/>
                <w:lang w:val="fr-FR"/>
              </w:rPr>
              <w:t>soumet</w:t>
            </w:r>
            <w:r>
              <w:rPr>
                <w:rFonts w:eastAsia="Times New Roman"/>
                <w:sz w:val="22"/>
                <w:szCs w:val="22"/>
                <w:lang w:val="fr-FR"/>
              </w:rPr>
              <w:t>tra</w:t>
            </w:r>
            <w:r w:rsidRPr="00E84CD9">
              <w:rPr>
                <w:rFonts w:eastAsia="Times New Roman"/>
                <w:sz w:val="22"/>
                <w:szCs w:val="22"/>
                <w:lang w:val="fr-FR"/>
              </w:rPr>
              <w:t xml:space="preserve"> la proposition du Conseil à l’A-2 aux fins d’approbation par les E</w:t>
            </w:r>
            <w:r w:rsidR="006E571B">
              <w:rPr>
                <w:rFonts w:eastAsia="Times New Roman"/>
                <w:sz w:val="22"/>
                <w:szCs w:val="22"/>
                <w:lang w:val="fr-FR"/>
              </w:rPr>
              <w:t>tats membres</w:t>
            </w:r>
            <w:r w:rsidRPr="00E84CD9">
              <w:rPr>
                <w:rFonts w:eastAsia="Times New Roman"/>
                <w:sz w:val="22"/>
                <w:szCs w:val="22"/>
                <w:lang w:val="fr-FR"/>
              </w:rPr>
              <w:t>.</w:t>
            </w:r>
          </w:p>
          <w:p w14:paraId="7EBCD268" w14:textId="77777777" w:rsidR="00053F45" w:rsidRPr="00053F45" w:rsidRDefault="00053F45" w:rsidP="00E84CD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2CE0D4F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8570B3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E56A7C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D706DB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D2DE43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497F60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4C7512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D81056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6 décembre 2019</w:t>
            </w:r>
          </w:p>
        </w:tc>
        <w:tc>
          <w:tcPr>
            <w:tcW w:w="1420" w:type="dxa"/>
            <w:tcBorders>
              <w:bottom w:val="single" w:sz="4" w:space="0" w:color="000000"/>
            </w:tcBorders>
            <w:shd w:val="clear" w:color="auto" w:fill="auto"/>
          </w:tcPr>
          <w:p w14:paraId="49B84DA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0FA1E081" w14:textId="77777777" w:rsidTr="00370449">
        <w:trPr>
          <w:cantSplit/>
          <w:jc w:val="center"/>
        </w:trPr>
        <w:tc>
          <w:tcPr>
            <w:tcW w:w="1170" w:type="dxa"/>
            <w:tcBorders>
              <w:bottom w:val="single" w:sz="4" w:space="0" w:color="000000"/>
            </w:tcBorders>
            <w:shd w:val="clear" w:color="auto" w:fill="auto"/>
          </w:tcPr>
          <w:p w14:paraId="589F414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4.2</w:t>
            </w:r>
          </w:p>
        </w:tc>
        <w:tc>
          <w:tcPr>
            <w:tcW w:w="1660" w:type="dxa"/>
            <w:gridSpan w:val="2"/>
            <w:tcBorders>
              <w:bottom w:val="single" w:sz="4" w:space="0" w:color="000000"/>
            </w:tcBorders>
            <w:shd w:val="clear" w:color="auto" w:fill="auto"/>
          </w:tcPr>
          <w:p w14:paraId="7098B52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RENC, RECC</w:t>
            </w:r>
          </w:p>
        </w:tc>
        <w:tc>
          <w:tcPr>
            <w:tcW w:w="1885" w:type="dxa"/>
            <w:tcBorders>
              <w:bottom w:val="single" w:sz="4" w:space="0" w:color="000000"/>
            </w:tcBorders>
            <w:shd w:val="clear" w:color="auto" w:fill="auto"/>
          </w:tcPr>
          <w:p w14:paraId="2D69BFD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C3/29</w:t>
            </w:r>
          </w:p>
        </w:tc>
        <w:tc>
          <w:tcPr>
            <w:tcW w:w="3310" w:type="dxa"/>
            <w:tcBorders>
              <w:bottom w:val="single" w:sz="4" w:space="0" w:color="000000"/>
            </w:tcBorders>
            <w:shd w:val="clear" w:color="auto" w:fill="auto"/>
          </w:tcPr>
          <w:p w14:paraId="4CF1FA9E" w14:textId="404D512F" w:rsidR="00053F45" w:rsidRPr="002424FF" w:rsidRDefault="002424FF" w:rsidP="002424F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2424FF">
              <w:rPr>
                <w:rFonts w:eastAsia="Times New Roman"/>
                <w:b/>
                <w:sz w:val="22"/>
                <w:szCs w:val="22"/>
                <w:lang w:val="fr-FR"/>
              </w:rPr>
              <w:t xml:space="preserve">Le Conseil </w:t>
            </w:r>
            <w:r w:rsidRPr="002424FF">
              <w:rPr>
                <w:rFonts w:eastAsia="Times New Roman"/>
                <w:sz w:val="22"/>
                <w:szCs w:val="22"/>
                <w:lang w:val="fr-FR"/>
              </w:rPr>
              <w:t>félicite les RENC pour leur soutien continu aux producteurs d’ENC et à la communauté d’utilisateurs</w:t>
            </w:r>
            <w:r>
              <w:rPr>
                <w:rFonts w:eastAsia="Times New Roman"/>
                <w:sz w:val="22"/>
                <w:szCs w:val="22"/>
                <w:lang w:val="fr-FR"/>
              </w:rPr>
              <w:t>,</w:t>
            </w:r>
            <w:r w:rsidRPr="002424FF">
              <w:rPr>
                <w:rFonts w:eastAsia="Times New Roman"/>
                <w:sz w:val="22"/>
                <w:szCs w:val="22"/>
                <w:lang w:val="fr-FR"/>
              </w:rPr>
              <w:t xml:space="preserve"> et le Centre de coordination régional des ENC de la CHAO (RECC) pour sa progression dans l’établissement de ses opérations. </w:t>
            </w:r>
          </w:p>
          <w:p w14:paraId="7A2852D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77FFF5D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31867E23"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616CE29F" w14:textId="77777777" w:rsidTr="00370449">
        <w:trPr>
          <w:cantSplit/>
          <w:jc w:val="center"/>
        </w:trPr>
        <w:tc>
          <w:tcPr>
            <w:tcW w:w="1170" w:type="dxa"/>
            <w:tcBorders>
              <w:bottom w:val="single" w:sz="4" w:space="0" w:color="000000"/>
            </w:tcBorders>
            <w:shd w:val="clear" w:color="auto" w:fill="auto"/>
          </w:tcPr>
          <w:p w14:paraId="502E7BE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4.2</w:t>
            </w:r>
          </w:p>
        </w:tc>
        <w:tc>
          <w:tcPr>
            <w:tcW w:w="1660" w:type="dxa"/>
            <w:gridSpan w:val="2"/>
            <w:tcBorders>
              <w:bottom w:val="single" w:sz="4" w:space="0" w:color="000000"/>
            </w:tcBorders>
            <w:shd w:val="clear" w:color="auto" w:fill="auto"/>
          </w:tcPr>
          <w:p w14:paraId="2253E18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Coordinateurs CB </w:t>
            </w:r>
          </w:p>
        </w:tc>
        <w:tc>
          <w:tcPr>
            <w:tcW w:w="1885" w:type="dxa"/>
            <w:tcBorders>
              <w:bottom w:val="single" w:sz="4" w:space="0" w:color="000000"/>
            </w:tcBorders>
            <w:shd w:val="clear" w:color="auto" w:fill="auto"/>
          </w:tcPr>
          <w:p w14:paraId="06FFA9A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C3/30</w:t>
            </w:r>
          </w:p>
        </w:tc>
        <w:tc>
          <w:tcPr>
            <w:tcW w:w="3310" w:type="dxa"/>
            <w:tcBorders>
              <w:bottom w:val="single" w:sz="4" w:space="0" w:color="000000"/>
            </w:tcBorders>
            <w:shd w:val="clear" w:color="auto" w:fill="auto"/>
          </w:tcPr>
          <w:p w14:paraId="191C0239"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félicite les coordinateurs CB</w:t>
            </w:r>
            <w:r w:rsidRPr="00053F45">
              <w:rPr>
                <w:rFonts w:eastAsia="Times New Roman"/>
                <w:b/>
                <w:sz w:val="22"/>
                <w:szCs w:val="22"/>
                <w:bdr w:val="none" w:sz="0" w:space="0" w:color="auto"/>
                <w:lang w:val="fr-FR"/>
              </w:rPr>
              <w:t xml:space="preserve"> </w:t>
            </w:r>
            <w:r w:rsidRPr="00053F45">
              <w:rPr>
                <w:rFonts w:eastAsia="Times New Roman"/>
                <w:sz w:val="22"/>
                <w:szCs w:val="22"/>
                <w:bdr w:val="none" w:sz="0" w:space="0" w:color="auto"/>
                <w:lang w:val="fr-FR"/>
              </w:rPr>
              <w:t xml:space="preserve">pour leurs travaux. </w:t>
            </w:r>
          </w:p>
          <w:p w14:paraId="628E120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7F56A82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3A7CD10E"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0D353167" w14:textId="77777777" w:rsidTr="00370449">
        <w:trPr>
          <w:cantSplit/>
          <w:jc w:val="center"/>
        </w:trPr>
        <w:tc>
          <w:tcPr>
            <w:tcW w:w="1170" w:type="dxa"/>
            <w:tcBorders>
              <w:bottom w:val="single" w:sz="4" w:space="0" w:color="000000"/>
            </w:tcBorders>
            <w:shd w:val="clear" w:color="auto" w:fill="auto"/>
          </w:tcPr>
          <w:p w14:paraId="293ED41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4.2</w:t>
            </w:r>
          </w:p>
        </w:tc>
        <w:tc>
          <w:tcPr>
            <w:tcW w:w="1660" w:type="dxa"/>
            <w:gridSpan w:val="2"/>
            <w:tcBorders>
              <w:bottom w:val="single" w:sz="4" w:space="0" w:color="000000"/>
            </w:tcBorders>
            <w:shd w:val="clear" w:color="auto" w:fill="auto"/>
          </w:tcPr>
          <w:p w14:paraId="6A5C3B0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IBSC</w:t>
            </w:r>
          </w:p>
        </w:tc>
        <w:tc>
          <w:tcPr>
            <w:tcW w:w="1885" w:type="dxa"/>
            <w:tcBorders>
              <w:bottom w:val="single" w:sz="4" w:space="0" w:color="000000"/>
            </w:tcBorders>
            <w:shd w:val="clear" w:color="auto" w:fill="auto"/>
          </w:tcPr>
          <w:p w14:paraId="6F510A8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C3/31</w:t>
            </w:r>
          </w:p>
        </w:tc>
        <w:tc>
          <w:tcPr>
            <w:tcW w:w="3310" w:type="dxa"/>
            <w:tcBorders>
              <w:bottom w:val="single" w:sz="4" w:space="0" w:color="000000"/>
            </w:tcBorders>
            <w:shd w:val="clear" w:color="auto" w:fill="auto"/>
          </w:tcPr>
          <w:p w14:paraId="32A1AFD3" w14:textId="77777777" w:rsidR="00716409" w:rsidRPr="00716409" w:rsidRDefault="00716409" w:rsidP="00716409">
            <w:pPr>
              <w:spacing w:line="276" w:lineRule="auto"/>
              <w:jc w:val="both"/>
              <w:rPr>
                <w:rFonts w:eastAsia="Times New Roman"/>
                <w:sz w:val="22"/>
                <w:szCs w:val="22"/>
                <w:lang w:val="fr-FR"/>
              </w:rPr>
            </w:pPr>
            <w:r w:rsidRPr="00716409">
              <w:rPr>
                <w:rFonts w:eastAsia="Times New Roman"/>
                <w:b/>
                <w:sz w:val="22"/>
                <w:szCs w:val="22"/>
                <w:lang w:val="fr-FR"/>
              </w:rPr>
              <w:t xml:space="preserve">Le Conseil </w:t>
            </w:r>
            <w:r w:rsidRPr="00716409">
              <w:rPr>
                <w:rFonts w:eastAsia="Times New Roman"/>
                <w:sz w:val="22"/>
                <w:szCs w:val="22"/>
                <w:lang w:val="fr-FR"/>
              </w:rPr>
              <w:t>félicite l’IBSC pour les travaux effectués en particulier avec la fourniture du nouveau document d’accompagnement « </w:t>
            </w:r>
            <w:r w:rsidRPr="00716409">
              <w:rPr>
                <w:rFonts w:eastAsia="Times New Roman"/>
                <w:i/>
                <w:sz w:val="22"/>
                <w:szCs w:val="22"/>
                <w:lang w:val="fr-FR"/>
              </w:rPr>
              <w:t xml:space="preserve">Directives pour la mise en œuvre des normes de compétence pour les hydrographes et les spécialistes en cartographie marine » </w:t>
            </w:r>
            <w:r w:rsidRPr="00716409">
              <w:rPr>
                <w:rFonts w:eastAsia="Times New Roman"/>
                <w:sz w:val="22"/>
                <w:szCs w:val="22"/>
                <w:lang w:val="fr-FR"/>
              </w:rPr>
              <w:t>(Edition 2.1.0 - mai 2019).</w:t>
            </w:r>
          </w:p>
          <w:p w14:paraId="1210B820" w14:textId="77777777" w:rsidR="00053F45" w:rsidRPr="00053F45" w:rsidRDefault="00053F45" w:rsidP="0071640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26745BD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58F369F8"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041B99E4" w14:textId="77777777" w:rsidTr="00370449">
        <w:trPr>
          <w:cantSplit/>
          <w:jc w:val="center"/>
        </w:trPr>
        <w:tc>
          <w:tcPr>
            <w:tcW w:w="1170" w:type="dxa"/>
            <w:tcBorders>
              <w:bottom w:val="single" w:sz="4" w:space="0" w:color="000000"/>
            </w:tcBorders>
            <w:shd w:val="clear" w:color="auto" w:fill="auto"/>
          </w:tcPr>
          <w:p w14:paraId="4CB4FBE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lastRenderedPageBreak/>
              <w:t>4.2</w:t>
            </w:r>
          </w:p>
        </w:tc>
        <w:tc>
          <w:tcPr>
            <w:tcW w:w="1660" w:type="dxa"/>
            <w:gridSpan w:val="2"/>
            <w:tcBorders>
              <w:bottom w:val="single" w:sz="4" w:space="0" w:color="000000"/>
            </w:tcBorders>
            <w:shd w:val="clear" w:color="auto" w:fill="auto"/>
          </w:tcPr>
          <w:p w14:paraId="562FE12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WENS</w:t>
            </w:r>
          </w:p>
        </w:tc>
        <w:tc>
          <w:tcPr>
            <w:tcW w:w="1885" w:type="dxa"/>
            <w:tcBorders>
              <w:bottom w:val="single" w:sz="4" w:space="0" w:color="000000"/>
            </w:tcBorders>
            <w:shd w:val="clear" w:color="auto" w:fill="auto"/>
          </w:tcPr>
          <w:p w14:paraId="05DE272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C3/32</w:t>
            </w:r>
          </w:p>
        </w:tc>
        <w:tc>
          <w:tcPr>
            <w:tcW w:w="3310" w:type="dxa"/>
            <w:tcBorders>
              <w:bottom w:val="single" w:sz="4" w:space="0" w:color="000000"/>
            </w:tcBorders>
            <w:shd w:val="clear" w:color="auto" w:fill="auto"/>
          </w:tcPr>
          <w:p w14:paraId="572EB1E0" w14:textId="1F5AA351" w:rsidR="00716409" w:rsidRPr="00716409" w:rsidRDefault="00716409" w:rsidP="00716409">
            <w:pPr>
              <w:spacing w:line="276" w:lineRule="auto"/>
              <w:jc w:val="both"/>
              <w:rPr>
                <w:rFonts w:eastAsia="Times New Roman"/>
                <w:sz w:val="22"/>
                <w:szCs w:val="22"/>
                <w:lang w:val="fr-FR"/>
              </w:rPr>
            </w:pPr>
            <w:r w:rsidRPr="00716409">
              <w:rPr>
                <w:rFonts w:eastAsia="Times New Roman"/>
                <w:b/>
                <w:sz w:val="22"/>
                <w:szCs w:val="22"/>
                <w:lang w:val="fr-FR"/>
              </w:rPr>
              <w:t xml:space="preserve">Le Conseil </w:t>
            </w:r>
            <w:r w:rsidRPr="00716409">
              <w:rPr>
                <w:rFonts w:eastAsia="Times New Roman"/>
                <w:sz w:val="22"/>
                <w:szCs w:val="22"/>
                <w:lang w:val="fr-FR"/>
              </w:rPr>
              <w:t>approuve la proposition de l’IRCC selon laquelle la transition du WEND au WENS est nécessaire et approuve les principes d’élargissement du champ de compétences  du WE</w:t>
            </w:r>
            <w:r w:rsidR="00062795">
              <w:rPr>
                <w:rFonts w:eastAsia="Times New Roman"/>
                <w:sz w:val="22"/>
                <w:szCs w:val="22"/>
                <w:lang w:val="fr-FR"/>
              </w:rPr>
              <w:t>NDWG pour y inclure le concept « WENS »</w:t>
            </w:r>
            <w:r w:rsidRPr="00716409">
              <w:rPr>
                <w:rFonts w:eastAsia="Times New Roman"/>
                <w:sz w:val="22"/>
                <w:szCs w:val="22"/>
                <w:lang w:val="fr-FR"/>
              </w:rPr>
              <w:t xml:space="preserve"> (produits S-1xx) et le fait que le WENDWG soit en liaison avec le HSSC et ses GT, selon qu’il convient.</w:t>
            </w:r>
          </w:p>
          <w:p w14:paraId="1837E6B2" w14:textId="77777777" w:rsidR="00053F45" w:rsidRPr="00053F45" w:rsidRDefault="00053F45" w:rsidP="0071640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339A090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37599E53"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23A2A203" w14:textId="77777777" w:rsidTr="00370449">
        <w:trPr>
          <w:cantSplit/>
          <w:jc w:val="center"/>
        </w:trPr>
        <w:tc>
          <w:tcPr>
            <w:tcW w:w="1170" w:type="dxa"/>
            <w:tcBorders>
              <w:bottom w:val="single" w:sz="4" w:space="0" w:color="000000"/>
            </w:tcBorders>
            <w:shd w:val="clear" w:color="auto" w:fill="auto"/>
          </w:tcPr>
          <w:p w14:paraId="31EB7B1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4.2</w:t>
            </w:r>
          </w:p>
        </w:tc>
        <w:tc>
          <w:tcPr>
            <w:tcW w:w="1660" w:type="dxa"/>
            <w:gridSpan w:val="2"/>
            <w:tcBorders>
              <w:bottom w:val="single" w:sz="4" w:space="0" w:color="000000"/>
            </w:tcBorders>
            <w:shd w:val="clear" w:color="auto" w:fill="auto"/>
          </w:tcPr>
          <w:p w14:paraId="31DE3B8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WENS</w:t>
            </w:r>
          </w:p>
        </w:tc>
        <w:tc>
          <w:tcPr>
            <w:tcW w:w="1885" w:type="dxa"/>
            <w:tcBorders>
              <w:bottom w:val="single" w:sz="4" w:space="0" w:color="000000"/>
            </w:tcBorders>
            <w:shd w:val="clear" w:color="auto" w:fill="auto"/>
          </w:tcPr>
          <w:p w14:paraId="359FAFB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C3/33</w:t>
            </w:r>
          </w:p>
        </w:tc>
        <w:tc>
          <w:tcPr>
            <w:tcW w:w="3310" w:type="dxa"/>
            <w:tcBorders>
              <w:bottom w:val="single" w:sz="4" w:space="0" w:color="000000"/>
            </w:tcBorders>
            <w:shd w:val="clear" w:color="auto" w:fill="auto"/>
          </w:tcPr>
          <w:p w14:paraId="4A260136" w14:textId="2CC5BB1D" w:rsidR="00053F45" w:rsidRPr="00053F45" w:rsidRDefault="00053F45" w:rsidP="0006279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invite l’</w:t>
            </w:r>
            <w:r w:rsidRPr="00053F45">
              <w:rPr>
                <w:rFonts w:eastAsia="Times New Roman"/>
                <w:b/>
                <w:sz w:val="22"/>
                <w:szCs w:val="22"/>
                <w:bdr w:val="none" w:sz="0" w:space="0" w:color="auto"/>
                <w:lang w:val="fr-FR"/>
              </w:rPr>
              <w:t>IRCC</w:t>
            </w:r>
            <w:r w:rsidRPr="00053F45">
              <w:rPr>
                <w:rFonts w:eastAsia="Times New Roman"/>
                <w:sz w:val="22"/>
                <w:szCs w:val="22"/>
                <w:bdr w:val="none" w:sz="0" w:space="0" w:color="auto"/>
                <w:lang w:val="fr-FR"/>
              </w:rPr>
              <w:t xml:space="preserve"> à charger le WENDWG de rédiger un nouveau mandat en conséquence et de soumettre un projet de principes WENS (nouveau projet de résolution de l’OHI) cohérent avec la feuille de route de la S-100 pour obtenir l’aval de l’</w:t>
            </w:r>
            <w:r w:rsidRPr="00053F45">
              <w:rPr>
                <w:rFonts w:eastAsia="Times New Roman"/>
                <w:b/>
                <w:sz w:val="22"/>
                <w:szCs w:val="22"/>
                <w:bdr w:val="none" w:sz="0" w:space="0" w:color="auto"/>
                <w:lang w:val="fr-FR"/>
              </w:rPr>
              <w:t>IRCC</w:t>
            </w:r>
            <w:r w:rsidRPr="00053F45">
              <w:rPr>
                <w:rFonts w:eastAsia="Times New Roman"/>
                <w:sz w:val="22"/>
                <w:szCs w:val="22"/>
                <w:bdr w:val="none" w:sz="0" w:space="0" w:color="auto"/>
                <w:lang w:val="fr-FR"/>
              </w:rPr>
              <w:t>.</w:t>
            </w:r>
          </w:p>
          <w:p w14:paraId="2F0951C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2"/>
                <w:szCs w:val="22"/>
                <w:bdr w:val="none" w:sz="0" w:space="0" w:color="auto"/>
                <w:lang w:val="fr-FR"/>
              </w:rPr>
            </w:pPr>
          </w:p>
          <w:p w14:paraId="13922A7D" w14:textId="71680D7B" w:rsidR="00053F45" w:rsidRPr="00053F45" w:rsidRDefault="00053F45" w:rsidP="00B5285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L’IRCC</w:t>
            </w:r>
            <w:r w:rsidRPr="00053F45">
              <w:rPr>
                <w:rFonts w:eastAsia="Times New Roman"/>
                <w:sz w:val="22"/>
                <w:szCs w:val="22"/>
                <w:bdr w:val="none" w:sz="0" w:space="0" w:color="auto"/>
                <w:lang w:val="fr-FR"/>
              </w:rPr>
              <w:t xml:space="preserve"> soumettra ces nouveaux principes WENS (nouveau projet de résolution de l’OHI) à l’aval du </w:t>
            </w:r>
            <w:r w:rsidRPr="00053F45">
              <w:rPr>
                <w:rFonts w:eastAsia="Times New Roman"/>
                <w:b/>
                <w:sz w:val="22"/>
                <w:szCs w:val="22"/>
                <w:bdr w:val="none" w:sz="0" w:space="0" w:color="auto"/>
                <w:lang w:val="fr-FR"/>
              </w:rPr>
              <w:t>Conseil</w:t>
            </w:r>
            <w:r w:rsidRPr="00053F45">
              <w:rPr>
                <w:rFonts w:eastAsia="Times New Roman"/>
                <w:sz w:val="22"/>
                <w:szCs w:val="22"/>
                <w:bdr w:val="none" w:sz="0" w:space="0" w:color="auto"/>
                <w:lang w:val="fr-FR"/>
              </w:rPr>
              <w:t xml:space="preserve"> avant </w:t>
            </w:r>
            <w:r w:rsidR="00E84CD9">
              <w:rPr>
                <w:rFonts w:eastAsia="Times New Roman"/>
                <w:sz w:val="22"/>
                <w:szCs w:val="22"/>
                <w:bdr w:val="none" w:sz="0" w:space="0" w:color="auto"/>
                <w:lang w:val="fr-FR"/>
              </w:rPr>
              <w:t xml:space="preserve">approbation </w:t>
            </w:r>
            <w:r w:rsidR="00B52854">
              <w:rPr>
                <w:rFonts w:eastAsia="Times New Roman"/>
                <w:sz w:val="22"/>
                <w:szCs w:val="22"/>
                <w:bdr w:val="none" w:sz="0" w:space="0" w:color="auto"/>
                <w:lang w:val="fr-FR"/>
              </w:rPr>
              <w:t>par les</w:t>
            </w:r>
            <w:r w:rsidR="00E84CD9">
              <w:rPr>
                <w:rFonts w:eastAsia="Times New Roman"/>
                <w:sz w:val="22"/>
                <w:szCs w:val="22"/>
                <w:bdr w:val="none" w:sz="0" w:space="0" w:color="auto"/>
                <w:lang w:val="fr-FR"/>
              </w:rPr>
              <w:t xml:space="preserve"> Etats membres</w:t>
            </w:r>
            <w:r w:rsidRPr="00053F45">
              <w:rPr>
                <w:rFonts w:eastAsia="Times New Roman"/>
                <w:sz w:val="22"/>
                <w:szCs w:val="22"/>
                <w:bdr w:val="none" w:sz="0" w:space="0" w:color="auto"/>
                <w:lang w:val="fr-FR"/>
              </w:rPr>
              <w:t>.</w:t>
            </w:r>
          </w:p>
        </w:tc>
        <w:tc>
          <w:tcPr>
            <w:tcW w:w="1647" w:type="dxa"/>
            <w:tcBorders>
              <w:bottom w:val="single" w:sz="4" w:space="0" w:color="000000"/>
            </w:tcBorders>
            <w:shd w:val="clear" w:color="auto" w:fill="auto"/>
          </w:tcPr>
          <w:p w14:paraId="6974BAE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WENDWG-10/IRCC-12</w:t>
            </w:r>
          </w:p>
          <w:p w14:paraId="3E33F4C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A43737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8B1033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9D4C87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31B709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EBC531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9CD40C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23BB40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C-4 (- 3 mois)</w:t>
            </w:r>
          </w:p>
        </w:tc>
        <w:tc>
          <w:tcPr>
            <w:tcW w:w="1420" w:type="dxa"/>
            <w:tcBorders>
              <w:bottom w:val="single" w:sz="4" w:space="0" w:color="000000"/>
            </w:tcBorders>
            <w:shd w:val="clear" w:color="auto" w:fill="auto"/>
          </w:tcPr>
          <w:p w14:paraId="7776CCF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0D6B67F9" w14:textId="77777777" w:rsidTr="00370449">
        <w:trPr>
          <w:cantSplit/>
          <w:jc w:val="center"/>
        </w:trPr>
        <w:tc>
          <w:tcPr>
            <w:tcW w:w="1170" w:type="dxa"/>
            <w:tcBorders>
              <w:bottom w:val="single" w:sz="4" w:space="0" w:color="000000"/>
            </w:tcBorders>
            <w:shd w:val="clear" w:color="auto" w:fill="auto"/>
          </w:tcPr>
          <w:p w14:paraId="312E051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4.2</w:t>
            </w:r>
          </w:p>
        </w:tc>
        <w:tc>
          <w:tcPr>
            <w:tcW w:w="1660" w:type="dxa"/>
            <w:gridSpan w:val="2"/>
            <w:tcBorders>
              <w:bottom w:val="single" w:sz="4" w:space="0" w:color="000000"/>
            </w:tcBorders>
            <w:shd w:val="clear" w:color="auto" w:fill="auto"/>
          </w:tcPr>
          <w:p w14:paraId="4D85049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Principes WEND </w:t>
            </w:r>
          </w:p>
        </w:tc>
        <w:tc>
          <w:tcPr>
            <w:tcW w:w="1885" w:type="dxa"/>
            <w:tcBorders>
              <w:bottom w:val="single" w:sz="4" w:space="0" w:color="000000"/>
            </w:tcBorders>
            <w:shd w:val="clear" w:color="auto" w:fill="auto"/>
          </w:tcPr>
          <w:p w14:paraId="030DDD2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C3/34</w:t>
            </w:r>
          </w:p>
        </w:tc>
        <w:tc>
          <w:tcPr>
            <w:tcW w:w="3310" w:type="dxa"/>
            <w:tcBorders>
              <w:bottom w:val="single" w:sz="4" w:space="0" w:color="000000"/>
            </w:tcBorders>
            <w:shd w:val="clear" w:color="auto" w:fill="auto"/>
          </w:tcPr>
          <w:p w14:paraId="45EA5299" w14:textId="77777777" w:rsidR="00053F45" w:rsidRPr="00053F45" w:rsidRDefault="00053F45" w:rsidP="0006279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Le Conseil</w:t>
            </w:r>
            <w:r w:rsidRPr="00053F45">
              <w:rPr>
                <w:rFonts w:eastAsia="Times New Roman"/>
                <w:sz w:val="22"/>
                <w:szCs w:val="22"/>
                <w:bdr w:val="none" w:sz="0" w:space="0" w:color="auto"/>
                <w:lang w:val="fr-FR"/>
              </w:rPr>
              <w:t xml:space="preserve"> approuve qu’il est plus approprié de conserver les actuels </w:t>
            </w:r>
            <w:r w:rsidRPr="00053F45">
              <w:rPr>
                <w:rFonts w:eastAsia="Times New Roman"/>
                <w:i/>
                <w:sz w:val="22"/>
                <w:szCs w:val="22"/>
                <w:bdr w:val="none" w:sz="0" w:space="0" w:color="auto"/>
                <w:lang w:val="fr-FR"/>
              </w:rPr>
              <w:t xml:space="preserve">Principes WEND </w:t>
            </w:r>
            <w:r w:rsidRPr="00053F45">
              <w:rPr>
                <w:rFonts w:eastAsia="Times New Roman"/>
                <w:sz w:val="22"/>
                <w:szCs w:val="22"/>
                <w:bdr w:val="none" w:sz="0" w:space="0" w:color="auto"/>
                <w:lang w:val="fr-FR"/>
              </w:rPr>
              <w:t xml:space="preserve"> et leurs </w:t>
            </w:r>
            <w:r w:rsidRPr="00053F45">
              <w:rPr>
                <w:rFonts w:eastAsia="Times New Roman"/>
                <w:i/>
                <w:sz w:val="22"/>
                <w:szCs w:val="22"/>
                <w:bdr w:val="none" w:sz="0" w:space="0" w:color="auto"/>
                <w:lang w:val="fr-FR"/>
              </w:rPr>
              <w:t xml:space="preserve">Directives de mise en œuvre </w:t>
            </w:r>
            <w:r w:rsidRPr="00053F45">
              <w:rPr>
                <w:rFonts w:eastAsia="Times New Roman"/>
                <w:sz w:val="22"/>
                <w:szCs w:val="22"/>
                <w:bdr w:val="none" w:sz="0" w:space="0" w:color="auto"/>
                <w:lang w:val="fr-FR"/>
              </w:rPr>
              <w:t>dans la M-3 tels quels, pour le moment, au moins jusqu’à la fin de la production des ENC de la S-57.</w:t>
            </w:r>
          </w:p>
        </w:tc>
        <w:tc>
          <w:tcPr>
            <w:tcW w:w="1647" w:type="dxa"/>
            <w:tcBorders>
              <w:bottom w:val="single" w:sz="4" w:space="0" w:color="000000"/>
            </w:tcBorders>
            <w:shd w:val="clear" w:color="auto" w:fill="auto"/>
          </w:tcPr>
          <w:p w14:paraId="496F963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58E2BCA2" w14:textId="77777777" w:rsidR="00053F45" w:rsidRPr="0006279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062795">
              <w:rPr>
                <w:rFonts w:eastAsia="Times New Roman"/>
                <w:sz w:val="22"/>
                <w:szCs w:val="22"/>
                <w:highlight w:val="lightGray"/>
                <w:bdr w:val="none" w:sz="0" w:space="0" w:color="auto"/>
                <w:lang w:val="fr-FR"/>
              </w:rPr>
              <w:t>Décision</w:t>
            </w:r>
          </w:p>
        </w:tc>
      </w:tr>
      <w:tr w:rsidR="00053F45" w:rsidRPr="00053F45" w14:paraId="4CC8704A" w14:textId="77777777" w:rsidTr="00370449">
        <w:trPr>
          <w:cantSplit/>
          <w:jc w:val="center"/>
        </w:trPr>
        <w:tc>
          <w:tcPr>
            <w:tcW w:w="1170" w:type="dxa"/>
            <w:tcBorders>
              <w:bottom w:val="single" w:sz="4" w:space="0" w:color="000000"/>
            </w:tcBorders>
            <w:shd w:val="clear" w:color="auto" w:fill="auto"/>
          </w:tcPr>
          <w:p w14:paraId="6C807C1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4.2</w:t>
            </w:r>
          </w:p>
        </w:tc>
        <w:tc>
          <w:tcPr>
            <w:tcW w:w="1660" w:type="dxa"/>
            <w:gridSpan w:val="2"/>
            <w:tcBorders>
              <w:bottom w:val="single" w:sz="4" w:space="0" w:color="000000"/>
            </w:tcBorders>
            <w:shd w:val="clear" w:color="auto" w:fill="auto"/>
          </w:tcPr>
          <w:p w14:paraId="182681B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WENS</w:t>
            </w:r>
          </w:p>
        </w:tc>
        <w:tc>
          <w:tcPr>
            <w:tcW w:w="1885" w:type="dxa"/>
            <w:tcBorders>
              <w:bottom w:val="single" w:sz="4" w:space="0" w:color="000000"/>
            </w:tcBorders>
            <w:shd w:val="clear" w:color="auto" w:fill="auto"/>
          </w:tcPr>
          <w:p w14:paraId="184BE66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C3/35</w:t>
            </w:r>
          </w:p>
        </w:tc>
        <w:tc>
          <w:tcPr>
            <w:tcW w:w="3310" w:type="dxa"/>
            <w:tcBorders>
              <w:bottom w:val="single" w:sz="4" w:space="0" w:color="000000"/>
            </w:tcBorders>
            <w:shd w:val="clear" w:color="auto" w:fill="auto"/>
          </w:tcPr>
          <w:p w14:paraId="32D401B3" w14:textId="77777777" w:rsidR="00053F45" w:rsidRPr="00053F45" w:rsidRDefault="00053F45" w:rsidP="0006279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président du Conseil </w:t>
            </w:r>
            <w:r w:rsidRPr="00053F45">
              <w:rPr>
                <w:rFonts w:eastAsia="Times New Roman"/>
                <w:sz w:val="22"/>
                <w:szCs w:val="22"/>
                <w:bdr w:val="none" w:sz="0" w:space="0" w:color="auto"/>
                <w:lang w:val="fr-FR"/>
              </w:rPr>
              <w:t>inclura un rapport d’étape sur la transition WEND vers WENS dans son rapport à l’A-2.</w:t>
            </w:r>
          </w:p>
          <w:p w14:paraId="0A51ED8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0412CC3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A-2</w:t>
            </w:r>
          </w:p>
        </w:tc>
        <w:tc>
          <w:tcPr>
            <w:tcW w:w="1420" w:type="dxa"/>
            <w:tcBorders>
              <w:bottom w:val="single" w:sz="4" w:space="0" w:color="000000"/>
            </w:tcBorders>
            <w:shd w:val="clear" w:color="auto" w:fill="auto"/>
          </w:tcPr>
          <w:p w14:paraId="6030D78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23A5A492" w14:textId="77777777" w:rsidTr="00370449">
        <w:trPr>
          <w:cantSplit/>
          <w:jc w:val="center"/>
        </w:trPr>
        <w:tc>
          <w:tcPr>
            <w:tcW w:w="1170" w:type="dxa"/>
            <w:tcBorders>
              <w:bottom w:val="single" w:sz="4" w:space="0" w:color="000000"/>
            </w:tcBorders>
            <w:shd w:val="clear" w:color="auto" w:fill="auto"/>
          </w:tcPr>
          <w:p w14:paraId="4088AD7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567354E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218CA48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2B9129A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7AF8F97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3C870A5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6A2765" w14:paraId="40958A67" w14:textId="77777777" w:rsidTr="00370449">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24A74883"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5.</w:t>
            </w:r>
            <w:r w:rsidRPr="00053F45">
              <w:rPr>
                <w:rFonts w:eastAsia="Times New Roman"/>
                <w:b/>
                <w:sz w:val="22"/>
                <w:szCs w:val="22"/>
                <w:bdr w:val="none" w:sz="0" w:space="0" w:color="auto"/>
                <w:lang w:val="fr-FR"/>
              </w:rPr>
              <w:tab/>
              <w:t>PROGRAMME DE TRAVAIL ET BUDGET ANNUELS DE L’OHI</w:t>
            </w:r>
          </w:p>
        </w:tc>
      </w:tr>
      <w:tr w:rsidR="00053F45" w:rsidRPr="006A2765" w14:paraId="3A2DECC3"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43EB6FD4"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5.1</w:t>
            </w:r>
            <w:r w:rsidRPr="00053F45">
              <w:rPr>
                <w:rFonts w:eastAsia="Times New Roman"/>
                <w:b/>
                <w:sz w:val="22"/>
                <w:szCs w:val="22"/>
                <w:bdr w:val="none" w:sz="0" w:space="0" w:color="auto"/>
                <w:lang w:val="fr-FR"/>
              </w:rPr>
              <w:tab/>
              <w:t>Examen de l’état financier actuel de l’OHI</w:t>
            </w:r>
          </w:p>
        </w:tc>
      </w:tr>
      <w:tr w:rsidR="00053F45" w:rsidRPr="00053F45" w14:paraId="5DADAA99" w14:textId="77777777" w:rsidTr="00370449">
        <w:trPr>
          <w:cantSplit/>
          <w:jc w:val="center"/>
        </w:trPr>
        <w:tc>
          <w:tcPr>
            <w:tcW w:w="1170" w:type="dxa"/>
            <w:tcBorders>
              <w:bottom w:val="single" w:sz="4" w:space="0" w:color="000000"/>
            </w:tcBorders>
            <w:shd w:val="clear" w:color="auto" w:fill="auto"/>
          </w:tcPr>
          <w:p w14:paraId="0EE0B90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5E27004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Etat financier</w:t>
            </w:r>
          </w:p>
        </w:tc>
        <w:tc>
          <w:tcPr>
            <w:tcW w:w="1885" w:type="dxa"/>
            <w:tcBorders>
              <w:bottom w:val="single" w:sz="4" w:space="0" w:color="000000"/>
            </w:tcBorders>
            <w:shd w:val="clear" w:color="auto" w:fill="auto"/>
          </w:tcPr>
          <w:p w14:paraId="1941BF1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C3/36</w:t>
            </w:r>
          </w:p>
        </w:tc>
        <w:tc>
          <w:tcPr>
            <w:tcW w:w="3310" w:type="dxa"/>
            <w:tcBorders>
              <w:bottom w:val="single" w:sz="4" w:space="0" w:color="000000"/>
            </w:tcBorders>
            <w:shd w:val="clear" w:color="auto" w:fill="auto"/>
          </w:tcPr>
          <w:p w14:paraId="0A4CAA6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note les informations fournies sur l’état financier actuel.</w:t>
            </w:r>
          </w:p>
        </w:tc>
        <w:tc>
          <w:tcPr>
            <w:tcW w:w="1647" w:type="dxa"/>
            <w:tcBorders>
              <w:bottom w:val="single" w:sz="4" w:space="0" w:color="000000"/>
            </w:tcBorders>
            <w:shd w:val="clear" w:color="auto" w:fill="auto"/>
          </w:tcPr>
          <w:p w14:paraId="3A31EB1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28158C22" w14:textId="77777777" w:rsidR="00053F45" w:rsidRPr="0006279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062795">
              <w:rPr>
                <w:rFonts w:eastAsia="Times New Roman"/>
                <w:sz w:val="22"/>
                <w:szCs w:val="22"/>
                <w:highlight w:val="lightGray"/>
                <w:bdr w:val="none" w:sz="0" w:space="0" w:color="auto"/>
                <w:lang w:val="fr-FR"/>
              </w:rPr>
              <w:t>Décision</w:t>
            </w:r>
          </w:p>
        </w:tc>
      </w:tr>
      <w:tr w:rsidR="00053F45" w:rsidRPr="00053F45" w14:paraId="573D5C1A" w14:textId="77777777" w:rsidTr="00370449">
        <w:trPr>
          <w:cantSplit/>
          <w:jc w:val="center"/>
        </w:trPr>
        <w:tc>
          <w:tcPr>
            <w:tcW w:w="1170" w:type="dxa"/>
            <w:tcBorders>
              <w:bottom w:val="single" w:sz="4" w:space="0" w:color="000000"/>
            </w:tcBorders>
            <w:shd w:val="clear" w:color="auto" w:fill="auto"/>
          </w:tcPr>
          <w:p w14:paraId="6A769CE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636E244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1372BA3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335FBF6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7B3FAFC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554871A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6A2765" w14:paraId="5BFC8890"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68032703"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lastRenderedPageBreak/>
              <w:t>5.2</w:t>
            </w:r>
            <w:r w:rsidRPr="00053F45">
              <w:rPr>
                <w:rFonts w:eastAsia="Times New Roman"/>
                <w:b/>
                <w:sz w:val="22"/>
                <w:szCs w:val="22"/>
                <w:bdr w:val="none" w:sz="0" w:space="0" w:color="auto"/>
                <w:lang w:val="fr-FR"/>
              </w:rPr>
              <w:tab/>
              <w:t>Proposition de programme de travail de l’OHI pour 2020</w:t>
            </w:r>
          </w:p>
        </w:tc>
      </w:tr>
      <w:tr w:rsidR="00053F45" w:rsidRPr="00053F45" w14:paraId="0291C1B6" w14:textId="77777777" w:rsidTr="00370449">
        <w:trPr>
          <w:cantSplit/>
          <w:jc w:val="center"/>
        </w:trPr>
        <w:tc>
          <w:tcPr>
            <w:tcW w:w="1170" w:type="dxa"/>
            <w:tcBorders>
              <w:bottom w:val="single" w:sz="4" w:space="0" w:color="000000"/>
            </w:tcBorders>
            <w:shd w:val="clear" w:color="auto" w:fill="auto"/>
          </w:tcPr>
          <w:p w14:paraId="020FDA6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353B407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Programme de travail et priorités</w:t>
            </w:r>
          </w:p>
        </w:tc>
        <w:tc>
          <w:tcPr>
            <w:tcW w:w="1885" w:type="dxa"/>
            <w:tcBorders>
              <w:bottom w:val="single" w:sz="4" w:space="0" w:color="000000"/>
            </w:tcBorders>
            <w:shd w:val="clear" w:color="auto" w:fill="auto"/>
          </w:tcPr>
          <w:p w14:paraId="3D25104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C3/37</w:t>
            </w:r>
          </w:p>
        </w:tc>
        <w:tc>
          <w:tcPr>
            <w:tcW w:w="3310" w:type="dxa"/>
            <w:tcBorders>
              <w:bottom w:val="single" w:sz="4" w:space="0" w:color="000000"/>
            </w:tcBorders>
            <w:shd w:val="clear" w:color="auto" w:fill="auto"/>
          </w:tcPr>
          <w:p w14:paraId="51EDD4EC"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 xml:space="preserve">approuve les principales priorités identifiées par le Secrétaire général de l’OHI ainsi que par les présidents du HSSC et de l’IRCC </w:t>
            </w:r>
            <w:r w:rsidRPr="00053F45">
              <w:rPr>
                <w:rFonts w:eastAsia="Times New Roman"/>
                <w:i/>
                <w:sz w:val="22"/>
                <w:szCs w:val="22"/>
                <w:bdr w:val="none" w:sz="0" w:space="0" w:color="auto"/>
                <w:lang w:val="fr-FR"/>
              </w:rPr>
              <w:t>[Comme explicitement indiqué dans la section 5.2 du compte rendu C-3].</w:t>
            </w:r>
          </w:p>
          <w:p w14:paraId="2C0E41D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3A01BD36"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sz w:val="22"/>
                <w:szCs w:val="22"/>
                <w:bdr w:val="none" w:sz="0" w:space="0" w:color="auto"/>
                <w:lang w:val="fr-FR"/>
              </w:rPr>
              <w:t>… et approuve le programme de travail de l’OHI pour 2020</w:t>
            </w:r>
          </w:p>
        </w:tc>
        <w:tc>
          <w:tcPr>
            <w:tcW w:w="1647" w:type="dxa"/>
            <w:tcBorders>
              <w:bottom w:val="single" w:sz="4" w:space="0" w:color="000000"/>
            </w:tcBorders>
            <w:shd w:val="clear" w:color="auto" w:fill="auto"/>
          </w:tcPr>
          <w:p w14:paraId="6FC4991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64328E80"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3C61ADFE" w14:textId="77777777" w:rsidTr="00370449">
        <w:trPr>
          <w:cantSplit/>
          <w:jc w:val="center"/>
        </w:trPr>
        <w:tc>
          <w:tcPr>
            <w:tcW w:w="1170" w:type="dxa"/>
            <w:tcBorders>
              <w:bottom w:val="single" w:sz="4" w:space="0" w:color="000000"/>
            </w:tcBorders>
            <w:shd w:val="clear" w:color="auto" w:fill="auto"/>
          </w:tcPr>
          <w:p w14:paraId="2CC1043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03CC569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Programme de travail </w:t>
            </w:r>
          </w:p>
        </w:tc>
        <w:tc>
          <w:tcPr>
            <w:tcW w:w="1885" w:type="dxa"/>
            <w:tcBorders>
              <w:bottom w:val="single" w:sz="4" w:space="0" w:color="000000"/>
            </w:tcBorders>
            <w:shd w:val="clear" w:color="auto" w:fill="auto"/>
          </w:tcPr>
          <w:p w14:paraId="5122420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C3/38</w:t>
            </w:r>
          </w:p>
          <w:p w14:paraId="2A4B233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fr-FR" w:eastAsia="fr-FR"/>
              </w:rPr>
            </w:pPr>
          </w:p>
        </w:tc>
        <w:tc>
          <w:tcPr>
            <w:tcW w:w="3310" w:type="dxa"/>
            <w:tcBorders>
              <w:bottom w:val="single" w:sz="4" w:space="0" w:color="000000"/>
            </w:tcBorders>
            <w:shd w:val="clear" w:color="auto" w:fill="auto"/>
          </w:tcPr>
          <w:p w14:paraId="1F91C7D3"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Secrétariat de l’OHI </w:t>
            </w:r>
            <w:r w:rsidRPr="00053F45">
              <w:rPr>
                <w:rFonts w:eastAsia="Times New Roman"/>
                <w:sz w:val="22"/>
                <w:szCs w:val="22"/>
                <w:bdr w:val="none" w:sz="0" w:space="0" w:color="auto"/>
                <w:lang w:val="fr-FR"/>
              </w:rPr>
              <w:t>publiera une LC de l’OHI mettant à la disposition des EM de l’OHI le programme de travail de l’OHI 2020 tel qu’approuvé par le Conseil.</w:t>
            </w:r>
          </w:p>
        </w:tc>
        <w:tc>
          <w:tcPr>
            <w:tcW w:w="1647" w:type="dxa"/>
            <w:tcBorders>
              <w:bottom w:val="single" w:sz="4" w:space="0" w:color="000000"/>
            </w:tcBorders>
            <w:shd w:val="clear" w:color="auto" w:fill="auto"/>
          </w:tcPr>
          <w:p w14:paraId="36ABA5E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Permanent</w:t>
            </w:r>
          </w:p>
        </w:tc>
        <w:tc>
          <w:tcPr>
            <w:tcW w:w="1420" w:type="dxa"/>
            <w:tcBorders>
              <w:bottom w:val="single" w:sz="4" w:space="0" w:color="000000"/>
            </w:tcBorders>
            <w:shd w:val="clear" w:color="auto" w:fill="auto"/>
          </w:tcPr>
          <w:p w14:paraId="72081D8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6007F85A" w14:textId="77777777" w:rsidTr="00370449">
        <w:trPr>
          <w:cantSplit/>
          <w:jc w:val="center"/>
        </w:trPr>
        <w:tc>
          <w:tcPr>
            <w:tcW w:w="1170" w:type="dxa"/>
            <w:tcBorders>
              <w:bottom w:val="single" w:sz="4" w:space="0" w:color="000000"/>
            </w:tcBorders>
            <w:shd w:val="clear" w:color="auto" w:fill="auto"/>
          </w:tcPr>
          <w:p w14:paraId="0A5CBD1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22D00B8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Thème de la Journée mondiale de l’hydrographie 2020</w:t>
            </w:r>
          </w:p>
        </w:tc>
        <w:tc>
          <w:tcPr>
            <w:tcW w:w="1885" w:type="dxa"/>
            <w:tcBorders>
              <w:bottom w:val="single" w:sz="4" w:space="0" w:color="000000"/>
            </w:tcBorders>
            <w:shd w:val="clear" w:color="auto" w:fill="auto"/>
          </w:tcPr>
          <w:p w14:paraId="2258106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C3/39</w:t>
            </w:r>
          </w:p>
        </w:tc>
        <w:tc>
          <w:tcPr>
            <w:tcW w:w="3310" w:type="dxa"/>
            <w:tcBorders>
              <w:bottom w:val="single" w:sz="4" w:space="0" w:color="000000"/>
            </w:tcBorders>
            <w:shd w:val="clear" w:color="auto" w:fill="auto"/>
          </w:tcPr>
          <w:p w14:paraId="2779A2F2"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note le thème proposé pour la Journée mondiale de l’hydrographie 2020 par le Secrétaire général « </w:t>
            </w:r>
            <w:r w:rsidRPr="00053F45">
              <w:rPr>
                <w:rFonts w:eastAsia="Times New Roman"/>
                <w:i/>
                <w:sz w:val="22"/>
                <w:szCs w:val="22"/>
                <w:bdr w:val="none" w:sz="0" w:space="0" w:color="auto"/>
                <w:lang w:val="fr-FR"/>
              </w:rPr>
              <w:t>L’hydrographie à l’appui du développement des technologies autonomes</w:t>
            </w:r>
            <w:r w:rsidRPr="00053F45">
              <w:rPr>
                <w:rFonts w:eastAsia="Times New Roman"/>
                <w:sz w:val="22"/>
                <w:szCs w:val="22"/>
                <w:bdr w:val="none" w:sz="0" w:space="0" w:color="auto"/>
                <w:lang w:val="fr-FR"/>
              </w:rPr>
              <w:t xml:space="preserve"> ». </w:t>
            </w:r>
          </w:p>
          <w:p w14:paraId="006CF6DC"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color w:val="FF0000"/>
                <w:sz w:val="22"/>
                <w:szCs w:val="22"/>
                <w:bdr w:val="none" w:sz="0" w:space="0" w:color="auto"/>
                <w:lang w:val="fr-FR"/>
              </w:rPr>
              <w:t>Le Secrétariat</w:t>
            </w:r>
            <w:r w:rsidRPr="00053F45">
              <w:rPr>
                <w:rFonts w:eastAsia="Times New Roman"/>
                <w:color w:val="FF0000"/>
                <w:sz w:val="22"/>
                <w:szCs w:val="22"/>
                <w:bdr w:val="none" w:sz="0" w:space="0" w:color="auto"/>
                <w:lang w:val="fr-FR"/>
              </w:rPr>
              <w:t xml:space="preserve"> de l’OHI communiquera </w:t>
            </w:r>
            <w:r w:rsidRPr="00053F45">
              <w:rPr>
                <w:rFonts w:eastAsia="Times New Roman"/>
                <w:sz w:val="22"/>
                <w:szCs w:val="22"/>
                <w:bdr w:val="none" w:sz="0" w:space="0" w:color="auto"/>
                <w:lang w:val="fr-FR"/>
              </w:rPr>
              <w:t>aux EM de l’OHI le thème retenu pour 2020, par LC de l’OHI.</w:t>
            </w:r>
          </w:p>
        </w:tc>
        <w:tc>
          <w:tcPr>
            <w:tcW w:w="1647" w:type="dxa"/>
            <w:tcBorders>
              <w:bottom w:val="single" w:sz="4" w:space="0" w:color="000000"/>
            </w:tcBorders>
            <w:shd w:val="clear" w:color="auto" w:fill="auto"/>
          </w:tcPr>
          <w:p w14:paraId="6F46FA5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0FE99B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25C238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3CCADC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E3408D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D4497B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B7E3A3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color w:val="FF0000"/>
                <w:sz w:val="22"/>
                <w:szCs w:val="22"/>
                <w:bdr w:val="none" w:sz="0" w:space="0" w:color="auto"/>
                <w:lang w:val="fr-FR"/>
              </w:rPr>
              <w:t>15 Nov. 2019</w:t>
            </w:r>
          </w:p>
        </w:tc>
        <w:tc>
          <w:tcPr>
            <w:tcW w:w="1420" w:type="dxa"/>
            <w:tcBorders>
              <w:bottom w:val="single" w:sz="4" w:space="0" w:color="000000"/>
            </w:tcBorders>
            <w:shd w:val="clear" w:color="auto" w:fill="auto"/>
          </w:tcPr>
          <w:p w14:paraId="448C939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25DFBC08" w14:textId="77777777" w:rsidTr="00370449">
        <w:trPr>
          <w:cantSplit/>
          <w:jc w:val="center"/>
        </w:trPr>
        <w:tc>
          <w:tcPr>
            <w:tcW w:w="1170" w:type="dxa"/>
            <w:tcBorders>
              <w:bottom w:val="single" w:sz="4" w:space="0" w:color="000000"/>
            </w:tcBorders>
            <w:shd w:val="clear" w:color="auto" w:fill="auto"/>
          </w:tcPr>
          <w:p w14:paraId="2CCF7A6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2E967B0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5DF9D62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5499EC5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300B97D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47CD310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yellow"/>
                <w:bdr w:val="none" w:sz="0" w:space="0" w:color="auto"/>
                <w:lang w:val="fr-FR"/>
              </w:rPr>
            </w:pPr>
          </w:p>
        </w:tc>
      </w:tr>
      <w:tr w:rsidR="00053F45" w:rsidRPr="006A2765" w14:paraId="2FB9B4A5"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133D3F7F"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5.3</w:t>
            </w:r>
            <w:r w:rsidRPr="00053F45">
              <w:rPr>
                <w:rFonts w:eastAsia="Times New Roman"/>
                <w:b/>
                <w:sz w:val="22"/>
                <w:szCs w:val="22"/>
                <w:bdr w:val="none" w:sz="0" w:space="0" w:color="auto"/>
                <w:lang w:val="fr-FR"/>
              </w:rPr>
              <w:tab/>
              <w:t>Proposition de budget de l’OHI pour 2020</w:t>
            </w:r>
          </w:p>
        </w:tc>
      </w:tr>
      <w:tr w:rsidR="00053F45" w:rsidRPr="00053F45" w14:paraId="24C32C02" w14:textId="77777777" w:rsidTr="00370449">
        <w:trPr>
          <w:cantSplit/>
          <w:jc w:val="center"/>
        </w:trPr>
        <w:tc>
          <w:tcPr>
            <w:tcW w:w="1170" w:type="dxa"/>
            <w:tcBorders>
              <w:bottom w:val="single" w:sz="4" w:space="0" w:color="000000"/>
            </w:tcBorders>
            <w:shd w:val="clear" w:color="auto" w:fill="auto"/>
          </w:tcPr>
          <w:p w14:paraId="0253D8B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65AC9AF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Budget</w:t>
            </w:r>
          </w:p>
        </w:tc>
        <w:tc>
          <w:tcPr>
            <w:tcW w:w="1885" w:type="dxa"/>
            <w:tcBorders>
              <w:bottom w:val="single" w:sz="4" w:space="0" w:color="000000"/>
            </w:tcBorders>
            <w:shd w:val="clear" w:color="auto" w:fill="auto"/>
          </w:tcPr>
          <w:p w14:paraId="29C3184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C3/40</w:t>
            </w:r>
          </w:p>
        </w:tc>
        <w:tc>
          <w:tcPr>
            <w:tcW w:w="3310" w:type="dxa"/>
            <w:tcBorders>
              <w:bottom w:val="single" w:sz="4" w:space="0" w:color="000000"/>
            </w:tcBorders>
            <w:shd w:val="clear" w:color="auto" w:fill="auto"/>
          </w:tcPr>
          <w:p w14:paraId="3C87655D"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Notant l’impact des remboursements des frais médicaux sur le budget de l’OHI et prenant acte des mesures prises et prévues par le Secrétaire général, </w:t>
            </w:r>
            <w:r w:rsidRPr="00053F45">
              <w:rPr>
                <w:rFonts w:eastAsia="Times New Roman"/>
                <w:b/>
                <w:sz w:val="22"/>
                <w:szCs w:val="22"/>
                <w:bdr w:val="none" w:sz="0" w:space="0" w:color="auto"/>
                <w:lang w:val="fr-FR"/>
              </w:rPr>
              <w:t>le Conseil</w:t>
            </w:r>
            <w:r w:rsidRPr="00053F45">
              <w:rPr>
                <w:rFonts w:eastAsia="Times New Roman"/>
                <w:sz w:val="22"/>
                <w:szCs w:val="22"/>
                <w:bdr w:val="none" w:sz="0" w:space="0" w:color="auto"/>
                <w:lang w:val="fr-FR"/>
              </w:rPr>
              <w:t xml:space="preserve"> approuve la proposition de budget de l’OHI pour 2020.</w:t>
            </w:r>
          </w:p>
          <w:p w14:paraId="3148672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41A9BF6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282168EE"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4BE19F79" w14:textId="77777777" w:rsidTr="00370449">
        <w:trPr>
          <w:cantSplit/>
          <w:jc w:val="center"/>
        </w:trPr>
        <w:tc>
          <w:tcPr>
            <w:tcW w:w="1170" w:type="dxa"/>
            <w:tcBorders>
              <w:bottom w:val="single" w:sz="4" w:space="0" w:color="000000"/>
            </w:tcBorders>
            <w:shd w:val="clear" w:color="auto" w:fill="auto"/>
          </w:tcPr>
          <w:p w14:paraId="6E7C0F6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2867077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Budget</w:t>
            </w:r>
          </w:p>
        </w:tc>
        <w:tc>
          <w:tcPr>
            <w:tcW w:w="1885" w:type="dxa"/>
            <w:tcBorders>
              <w:bottom w:val="single" w:sz="4" w:space="0" w:color="000000"/>
            </w:tcBorders>
            <w:shd w:val="clear" w:color="auto" w:fill="auto"/>
          </w:tcPr>
          <w:p w14:paraId="1395D9D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C3/41</w:t>
            </w:r>
          </w:p>
        </w:tc>
        <w:tc>
          <w:tcPr>
            <w:tcW w:w="3310" w:type="dxa"/>
            <w:tcBorders>
              <w:bottom w:val="single" w:sz="4" w:space="0" w:color="000000"/>
            </w:tcBorders>
            <w:shd w:val="clear" w:color="auto" w:fill="auto"/>
          </w:tcPr>
          <w:p w14:paraId="76D3BC43"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prend note des compensations des accroissements des primes d’assurance maladie, notamment la réduction des dépenses de voyages et des conséquences qui en découlent.</w:t>
            </w:r>
          </w:p>
        </w:tc>
        <w:tc>
          <w:tcPr>
            <w:tcW w:w="1647" w:type="dxa"/>
            <w:tcBorders>
              <w:bottom w:val="single" w:sz="4" w:space="0" w:color="000000"/>
            </w:tcBorders>
            <w:shd w:val="clear" w:color="auto" w:fill="auto"/>
          </w:tcPr>
          <w:p w14:paraId="33EA536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3F8E29AD"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7476583F" w14:textId="77777777" w:rsidTr="00370449">
        <w:trPr>
          <w:cantSplit/>
          <w:jc w:val="center"/>
        </w:trPr>
        <w:tc>
          <w:tcPr>
            <w:tcW w:w="1170" w:type="dxa"/>
            <w:tcBorders>
              <w:bottom w:val="single" w:sz="4" w:space="0" w:color="000000"/>
            </w:tcBorders>
            <w:shd w:val="clear" w:color="auto" w:fill="auto"/>
          </w:tcPr>
          <w:p w14:paraId="29AFC5B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573FDDE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Budget</w:t>
            </w:r>
          </w:p>
        </w:tc>
        <w:tc>
          <w:tcPr>
            <w:tcW w:w="1885" w:type="dxa"/>
            <w:tcBorders>
              <w:bottom w:val="single" w:sz="4" w:space="0" w:color="000000"/>
            </w:tcBorders>
            <w:shd w:val="clear" w:color="auto" w:fill="auto"/>
          </w:tcPr>
          <w:p w14:paraId="483004F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C3/42</w:t>
            </w:r>
          </w:p>
        </w:tc>
        <w:tc>
          <w:tcPr>
            <w:tcW w:w="3310" w:type="dxa"/>
            <w:tcBorders>
              <w:bottom w:val="single" w:sz="4" w:space="0" w:color="000000"/>
            </w:tcBorders>
            <w:shd w:val="clear" w:color="auto" w:fill="auto"/>
          </w:tcPr>
          <w:p w14:paraId="753C283C"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prend note des dotations au fonds pour le renforcement des capacités et au fonds pour les projets spéciaux.</w:t>
            </w:r>
          </w:p>
        </w:tc>
        <w:tc>
          <w:tcPr>
            <w:tcW w:w="1647" w:type="dxa"/>
            <w:tcBorders>
              <w:bottom w:val="single" w:sz="4" w:space="0" w:color="000000"/>
            </w:tcBorders>
            <w:shd w:val="clear" w:color="auto" w:fill="auto"/>
          </w:tcPr>
          <w:p w14:paraId="1FE08D3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04957356"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6A2765" w14:paraId="3C28C866"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B2456F4"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lastRenderedPageBreak/>
              <w:t>5.4</w:t>
            </w:r>
            <w:r w:rsidRPr="00053F45">
              <w:rPr>
                <w:rFonts w:eastAsia="Times New Roman"/>
                <w:b/>
                <w:sz w:val="22"/>
                <w:szCs w:val="22"/>
                <w:bdr w:val="none" w:sz="0" w:space="0" w:color="auto"/>
                <w:lang w:val="fr-FR"/>
              </w:rPr>
              <w:tab/>
              <w:t xml:space="preserve">Proposition de programme de travail et de budget triennaux de l’OHI </w:t>
            </w:r>
          </w:p>
        </w:tc>
      </w:tr>
      <w:tr w:rsidR="00053F45" w:rsidRPr="00053F45" w14:paraId="75F8A3AA" w14:textId="77777777" w:rsidTr="00370449">
        <w:trPr>
          <w:cantSplit/>
          <w:jc w:val="center"/>
        </w:trPr>
        <w:tc>
          <w:tcPr>
            <w:tcW w:w="1170" w:type="dxa"/>
            <w:tcBorders>
              <w:bottom w:val="single" w:sz="4" w:space="0" w:color="000000"/>
            </w:tcBorders>
            <w:shd w:val="clear" w:color="auto" w:fill="auto"/>
          </w:tcPr>
          <w:p w14:paraId="039CD15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3217B9B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Programme et budget triennal</w:t>
            </w:r>
          </w:p>
        </w:tc>
        <w:tc>
          <w:tcPr>
            <w:tcW w:w="1885" w:type="dxa"/>
            <w:tcBorders>
              <w:bottom w:val="single" w:sz="4" w:space="0" w:color="000000"/>
            </w:tcBorders>
            <w:shd w:val="clear" w:color="auto" w:fill="auto"/>
          </w:tcPr>
          <w:p w14:paraId="533D7E4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C3/43</w:t>
            </w:r>
          </w:p>
        </w:tc>
        <w:tc>
          <w:tcPr>
            <w:tcW w:w="3310" w:type="dxa"/>
            <w:tcBorders>
              <w:bottom w:val="single" w:sz="4" w:space="0" w:color="000000"/>
            </w:tcBorders>
            <w:shd w:val="clear" w:color="auto" w:fill="auto"/>
          </w:tcPr>
          <w:p w14:paraId="79220B82"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Le Conseil</w:t>
            </w:r>
            <w:r w:rsidRPr="00053F45">
              <w:rPr>
                <w:rFonts w:eastAsia="Times New Roman"/>
                <w:sz w:val="22"/>
                <w:szCs w:val="22"/>
                <w:bdr w:val="none" w:sz="0" w:space="0" w:color="auto"/>
                <w:lang w:val="fr-FR"/>
              </w:rPr>
              <w:t xml:space="preserve"> avalise la proposition de programme de travail triennal de l’OHI et accepte de conserver la structure actuelle du programme de travail dans le cadre du plan stratégique révisé afin de faciliter les activités opérationnelles et leur application par le Secrétariat.</w:t>
            </w:r>
          </w:p>
          <w:p w14:paraId="2A20706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3984710A" w14:textId="45B840FD"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Le Secrétariat de l’OHI</w:t>
            </w:r>
            <w:r w:rsidRPr="00053F45">
              <w:rPr>
                <w:rFonts w:eastAsia="Times New Roman"/>
                <w:sz w:val="22"/>
                <w:szCs w:val="22"/>
                <w:bdr w:val="none" w:sz="0" w:space="0" w:color="auto"/>
                <w:lang w:val="fr-FR"/>
              </w:rPr>
              <w:t xml:space="preserve"> soumettra donc la proposition à l’A-2 aux fins d’approbation par les E</w:t>
            </w:r>
            <w:r w:rsidR="00716409">
              <w:rPr>
                <w:rFonts w:eastAsia="Times New Roman"/>
                <w:sz w:val="22"/>
                <w:szCs w:val="22"/>
                <w:bdr w:val="none" w:sz="0" w:space="0" w:color="auto"/>
                <w:lang w:val="fr-FR"/>
              </w:rPr>
              <w:t>tats membres</w:t>
            </w:r>
            <w:r w:rsidRPr="00053F45">
              <w:rPr>
                <w:rFonts w:eastAsia="Times New Roman"/>
                <w:sz w:val="22"/>
                <w:szCs w:val="22"/>
                <w:bdr w:val="none" w:sz="0" w:space="0" w:color="auto"/>
                <w:lang w:val="fr-FR"/>
              </w:rPr>
              <w:t>.</w:t>
            </w:r>
          </w:p>
          <w:p w14:paraId="28F155C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4D73FE7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5F6194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D33E6B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B280B4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A4546D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EBB416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0C8049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464492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658320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083A83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5D9C50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6 décembre 2019</w:t>
            </w:r>
          </w:p>
        </w:tc>
        <w:tc>
          <w:tcPr>
            <w:tcW w:w="1420" w:type="dxa"/>
            <w:tcBorders>
              <w:bottom w:val="single" w:sz="4" w:space="0" w:color="000000"/>
            </w:tcBorders>
            <w:shd w:val="clear" w:color="auto" w:fill="auto"/>
          </w:tcPr>
          <w:p w14:paraId="5E68CFCC"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66240566" w14:textId="77777777" w:rsidTr="00370449">
        <w:trPr>
          <w:cantSplit/>
          <w:jc w:val="center"/>
        </w:trPr>
        <w:tc>
          <w:tcPr>
            <w:tcW w:w="1170" w:type="dxa"/>
            <w:tcBorders>
              <w:bottom w:val="single" w:sz="4" w:space="0" w:color="000000"/>
            </w:tcBorders>
            <w:shd w:val="clear" w:color="auto" w:fill="auto"/>
          </w:tcPr>
          <w:p w14:paraId="5EABB9C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7D03CFD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Programme de travail triennal</w:t>
            </w:r>
          </w:p>
        </w:tc>
        <w:tc>
          <w:tcPr>
            <w:tcW w:w="1885" w:type="dxa"/>
            <w:tcBorders>
              <w:bottom w:val="single" w:sz="4" w:space="0" w:color="000000"/>
            </w:tcBorders>
            <w:shd w:val="clear" w:color="auto" w:fill="auto"/>
          </w:tcPr>
          <w:p w14:paraId="1649CAF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C3/44</w:t>
            </w:r>
          </w:p>
        </w:tc>
        <w:tc>
          <w:tcPr>
            <w:tcW w:w="3310" w:type="dxa"/>
            <w:tcBorders>
              <w:bottom w:val="single" w:sz="4" w:space="0" w:color="000000"/>
            </w:tcBorders>
            <w:shd w:val="clear" w:color="auto" w:fill="auto"/>
          </w:tcPr>
          <w:p w14:paraId="27FD4239"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sz w:val="22"/>
                <w:szCs w:val="22"/>
                <w:bdr w:val="none" w:sz="0" w:space="0" w:color="auto"/>
                <w:lang w:val="fr-FR"/>
              </w:rPr>
              <w:t xml:space="preserve">Notant les commentaires faits par certains membres du Conseil, le  </w:t>
            </w:r>
            <w:r w:rsidRPr="00053F45">
              <w:rPr>
                <w:rFonts w:eastAsia="Times New Roman"/>
                <w:b/>
                <w:sz w:val="22"/>
                <w:szCs w:val="22"/>
                <w:bdr w:val="none" w:sz="0" w:space="0" w:color="auto"/>
                <w:lang w:val="fr-FR"/>
              </w:rPr>
              <w:t xml:space="preserve">Secrétariat de l’OHI </w:t>
            </w:r>
            <w:r w:rsidRPr="00053F45">
              <w:rPr>
                <w:rFonts w:eastAsia="Times New Roman"/>
                <w:sz w:val="22"/>
                <w:szCs w:val="22"/>
                <w:bdr w:val="none" w:sz="0" w:space="0" w:color="auto"/>
                <w:lang w:val="fr-FR"/>
              </w:rPr>
              <w:t>aimablement soutenu par le Royaume-Uni présentera et soumettra une version ciblée du programme de travail 2021-2023, alignée sur le plan stratégique révisé lorsque/si approuvé à l’A-2.</w:t>
            </w:r>
          </w:p>
        </w:tc>
        <w:tc>
          <w:tcPr>
            <w:tcW w:w="1647" w:type="dxa"/>
            <w:tcBorders>
              <w:bottom w:val="single" w:sz="4" w:space="0" w:color="000000"/>
            </w:tcBorders>
            <w:shd w:val="clear" w:color="auto" w:fill="auto"/>
          </w:tcPr>
          <w:p w14:paraId="39E25747" w14:textId="3D2689E2"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 xml:space="preserve">C-4 </w:t>
            </w:r>
            <w:r w:rsidR="009F1DAF" w:rsidRPr="00053F45">
              <w:rPr>
                <w:rFonts w:eastAsia="Times New Roman"/>
                <w:b/>
                <w:sz w:val="22"/>
                <w:szCs w:val="22"/>
                <w:bdr w:val="none" w:sz="0" w:space="0" w:color="auto"/>
                <w:lang w:val="fr-FR"/>
              </w:rPr>
              <w:t>(-</w:t>
            </w:r>
            <w:r w:rsidRPr="00053F45">
              <w:rPr>
                <w:rFonts w:eastAsia="Times New Roman"/>
                <w:b/>
                <w:sz w:val="22"/>
                <w:szCs w:val="22"/>
                <w:bdr w:val="none" w:sz="0" w:space="0" w:color="auto"/>
                <w:lang w:val="fr-FR"/>
              </w:rPr>
              <w:t xml:space="preserve"> 3 mois)</w:t>
            </w:r>
          </w:p>
        </w:tc>
        <w:tc>
          <w:tcPr>
            <w:tcW w:w="1420" w:type="dxa"/>
            <w:tcBorders>
              <w:bottom w:val="single" w:sz="4" w:space="0" w:color="000000"/>
            </w:tcBorders>
            <w:shd w:val="clear" w:color="auto" w:fill="auto"/>
          </w:tcPr>
          <w:p w14:paraId="3B3B1F1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5286FEB0" w14:textId="77777777" w:rsidTr="00370449">
        <w:trPr>
          <w:cantSplit/>
          <w:jc w:val="center"/>
        </w:trPr>
        <w:tc>
          <w:tcPr>
            <w:tcW w:w="1170" w:type="dxa"/>
            <w:tcBorders>
              <w:bottom w:val="single" w:sz="4" w:space="0" w:color="000000"/>
            </w:tcBorders>
            <w:shd w:val="clear" w:color="auto" w:fill="auto"/>
          </w:tcPr>
          <w:p w14:paraId="0EF010A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bottom w:val="single" w:sz="4" w:space="0" w:color="000000"/>
            </w:tcBorders>
            <w:shd w:val="clear" w:color="auto" w:fill="auto"/>
          </w:tcPr>
          <w:p w14:paraId="2ABC383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Budget triennal</w:t>
            </w:r>
          </w:p>
        </w:tc>
        <w:tc>
          <w:tcPr>
            <w:tcW w:w="1885" w:type="dxa"/>
            <w:tcBorders>
              <w:bottom w:val="single" w:sz="4" w:space="0" w:color="000000"/>
            </w:tcBorders>
            <w:shd w:val="clear" w:color="auto" w:fill="auto"/>
          </w:tcPr>
          <w:p w14:paraId="11C4F2B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C3/45</w:t>
            </w:r>
          </w:p>
        </w:tc>
        <w:tc>
          <w:tcPr>
            <w:tcW w:w="3310" w:type="dxa"/>
            <w:tcBorders>
              <w:bottom w:val="single" w:sz="4" w:space="0" w:color="000000"/>
            </w:tcBorders>
            <w:shd w:val="clear" w:color="auto" w:fill="auto"/>
          </w:tcPr>
          <w:p w14:paraId="4B9F34EF"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avalise l’estimation budgétaire triennale proposée à soumettre à l’approbation des EM à l’A-2…</w:t>
            </w:r>
          </w:p>
          <w:p w14:paraId="35BE9D5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6CA74814"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sz w:val="22"/>
                <w:szCs w:val="22"/>
                <w:bdr w:val="none" w:sz="0" w:space="0" w:color="auto"/>
                <w:lang w:val="fr-FR"/>
              </w:rPr>
              <w:t xml:space="preserve">…mais invite le </w:t>
            </w:r>
            <w:r w:rsidRPr="00053F45">
              <w:rPr>
                <w:rFonts w:eastAsia="Times New Roman"/>
                <w:b/>
                <w:sz w:val="22"/>
                <w:szCs w:val="22"/>
                <w:bdr w:val="none" w:sz="0" w:space="0" w:color="auto"/>
                <w:lang w:val="fr-FR"/>
              </w:rPr>
              <w:t xml:space="preserve">Secrétaire général </w:t>
            </w:r>
            <w:r w:rsidRPr="00053F45">
              <w:rPr>
                <w:rFonts w:eastAsia="Times New Roman"/>
                <w:sz w:val="22"/>
                <w:szCs w:val="22"/>
                <w:bdr w:val="none" w:sz="0" w:space="0" w:color="auto"/>
                <w:lang w:val="fr-FR"/>
              </w:rPr>
              <w:t xml:space="preserve">à développer une autre option pour un budget triennal avec une augmentation générale de x % par an de la part de contribution des EM de 2021 à 2023, ceci soutenu par des arguments justifiant cet accroissement et en même temps également compensé par des preuves d’économies découlant de mesures d’efficacité. </w:t>
            </w:r>
          </w:p>
        </w:tc>
        <w:tc>
          <w:tcPr>
            <w:tcW w:w="1647" w:type="dxa"/>
            <w:tcBorders>
              <w:bottom w:val="single" w:sz="4" w:space="0" w:color="000000"/>
            </w:tcBorders>
            <w:shd w:val="clear" w:color="auto" w:fill="auto"/>
          </w:tcPr>
          <w:p w14:paraId="688524E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6E63CB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9B4F1A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DA883F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4DA855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E3993A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1E2209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15 décembre 2019</w:t>
            </w:r>
          </w:p>
        </w:tc>
        <w:tc>
          <w:tcPr>
            <w:tcW w:w="1420" w:type="dxa"/>
            <w:tcBorders>
              <w:bottom w:val="single" w:sz="4" w:space="0" w:color="000000"/>
            </w:tcBorders>
            <w:shd w:val="clear" w:color="auto" w:fill="auto"/>
          </w:tcPr>
          <w:p w14:paraId="7B0A3B04"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7DB464B8" w14:textId="77777777" w:rsidTr="00370449">
        <w:trPr>
          <w:cantSplit/>
          <w:jc w:val="center"/>
        </w:trPr>
        <w:tc>
          <w:tcPr>
            <w:tcW w:w="1170" w:type="dxa"/>
            <w:tcBorders>
              <w:bottom w:val="single" w:sz="4" w:space="0" w:color="000000"/>
            </w:tcBorders>
            <w:shd w:val="clear" w:color="auto" w:fill="auto"/>
          </w:tcPr>
          <w:p w14:paraId="1FE5980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w:t>
            </w:r>
          </w:p>
        </w:tc>
        <w:tc>
          <w:tcPr>
            <w:tcW w:w="1660" w:type="dxa"/>
            <w:gridSpan w:val="2"/>
            <w:tcBorders>
              <w:bottom w:val="single" w:sz="4" w:space="0" w:color="000000"/>
            </w:tcBorders>
            <w:shd w:val="clear" w:color="auto" w:fill="auto"/>
          </w:tcPr>
          <w:p w14:paraId="46071D1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19F2CFB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1316B43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690B44B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705811E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7BF4BF04" w14:textId="77777777" w:rsidTr="00370449">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0C88ECE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6.</w:t>
            </w:r>
            <w:r w:rsidRPr="00053F45">
              <w:rPr>
                <w:rFonts w:eastAsia="Times New Roman"/>
                <w:b/>
                <w:sz w:val="22"/>
                <w:szCs w:val="22"/>
                <w:bdr w:val="none" w:sz="0" w:space="0" w:color="auto"/>
                <w:lang w:val="fr-FR"/>
              </w:rPr>
              <w:tab/>
              <w:t>PLAN STRATEGIQUE DE L’OHI</w:t>
            </w:r>
            <w:r w:rsidRPr="00053F45" w:rsidDel="00CD25E6">
              <w:rPr>
                <w:rFonts w:eastAsia="Times New Roman"/>
                <w:b/>
                <w:sz w:val="22"/>
                <w:szCs w:val="22"/>
                <w:bdr w:val="none" w:sz="0" w:space="0" w:color="auto"/>
                <w:lang w:val="fr-FR" w:eastAsia="fr-FR"/>
              </w:rPr>
              <w:t xml:space="preserve"> </w:t>
            </w:r>
          </w:p>
        </w:tc>
      </w:tr>
      <w:tr w:rsidR="00053F45" w:rsidRPr="00053F45" w14:paraId="77C5F88A" w14:textId="77777777" w:rsidTr="00370449">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750F4A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053F45">
              <w:rPr>
                <w:rFonts w:eastAsia="Times New Roman"/>
                <w:b/>
                <w:sz w:val="22"/>
                <w:szCs w:val="22"/>
                <w:bdr w:val="none" w:sz="0" w:space="0" w:color="auto"/>
                <w:lang w:val="fr-FR"/>
              </w:rPr>
              <w:t>6.1</w:t>
            </w:r>
            <w:r w:rsidRPr="00053F45">
              <w:rPr>
                <w:rFonts w:eastAsia="Times New Roman"/>
                <w:b/>
                <w:sz w:val="22"/>
                <w:szCs w:val="22"/>
                <w:bdr w:val="none" w:sz="0" w:space="0" w:color="auto"/>
                <w:lang w:val="fr-FR"/>
              </w:rPr>
              <w:tab/>
              <w:t>Examen du plan stratégique</w:t>
            </w:r>
          </w:p>
        </w:tc>
      </w:tr>
      <w:tr w:rsidR="00053F45" w:rsidRPr="00053F45" w14:paraId="6FE216BB" w14:textId="77777777" w:rsidTr="00370449">
        <w:trPr>
          <w:cantSplit/>
          <w:jc w:val="center"/>
        </w:trPr>
        <w:tc>
          <w:tcPr>
            <w:tcW w:w="1170" w:type="dxa"/>
            <w:tcBorders>
              <w:top w:val="single" w:sz="4" w:space="0" w:color="auto"/>
            </w:tcBorders>
            <w:shd w:val="clear" w:color="auto" w:fill="auto"/>
          </w:tcPr>
          <w:p w14:paraId="00DCB28F" w14:textId="0C00F87E" w:rsidR="00053F45" w:rsidRPr="00053F45" w:rsidRDefault="00585388"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4. x</w:t>
            </w:r>
          </w:p>
        </w:tc>
        <w:tc>
          <w:tcPr>
            <w:tcW w:w="1660" w:type="dxa"/>
            <w:gridSpan w:val="2"/>
            <w:tcBorders>
              <w:top w:val="single" w:sz="4" w:space="0" w:color="auto"/>
            </w:tcBorders>
            <w:shd w:val="clear" w:color="auto" w:fill="auto"/>
          </w:tcPr>
          <w:p w14:paraId="2DBAC52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Priorités stratégiques</w:t>
            </w:r>
          </w:p>
        </w:tc>
        <w:tc>
          <w:tcPr>
            <w:tcW w:w="1885" w:type="dxa"/>
            <w:tcBorders>
              <w:top w:val="single" w:sz="4" w:space="0" w:color="auto"/>
            </w:tcBorders>
            <w:shd w:val="clear" w:color="auto" w:fill="auto"/>
          </w:tcPr>
          <w:p w14:paraId="7129712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C3/46</w:t>
            </w:r>
          </w:p>
        </w:tc>
        <w:tc>
          <w:tcPr>
            <w:tcW w:w="3310" w:type="dxa"/>
            <w:tcBorders>
              <w:top w:val="single" w:sz="4" w:space="0" w:color="auto"/>
            </w:tcBorders>
            <w:shd w:val="clear" w:color="auto" w:fill="auto"/>
          </w:tcPr>
          <w:p w14:paraId="5C56A9F0" w14:textId="77777777" w:rsidR="004D71F7" w:rsidRPr="004D71F7" w:rsidRDefault="004D71F7" w:rsidP="004D71F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b/>
                <w:bCs/>
                <w:color w:val="auto"/>
                <w:spacing w:val="5"/>
                <w:lang w:val="fr-FR"/>
              </w:rPr>
            </w:pPr>
            <w:r w:rsidRPr="004D71F7">
              <w:rPr>
                <w:rFonts w:ascii="Times New Roman" w:hAnsi="Times New Roman"/>
                <w:b/>
                <w:bCs/>
                <w:color w:val="auto"/>
                <w:spacing w:val="5"/>
                <w:lang w:val="fr-FR"/>
              </w:rPr>
              <w:t xml:space="preserve">Le Conseil </w:t>
            </w:r>
            <w:r w:rsidRPr="004D71F7">
              <w:rPr>
                <w:rFonts w:ascii="Times New Roman" w:hAnsi="Times New Roman"/>
                <w:bCs/>
                <w:color w:val="auto"/>
                <w:spacing w:val="5"/>
                <w:lang w:val="fr-FR"/>
              </w:rPr>
              <w:t xml:space="preserve">prend note des items de nature stratégique soulevés par </w:t>
            </w:r>
            <w:r w:rsidRPr="004D71F7">
              <w:rPr>
                <w:rFonts w:ascii="Times New Roman" w:hAnsi="Times New Roman"/>
                <w:b/>
                <w:bCs/>
                <w:color w:val="auto"/>
                <w:spacing w:val="5"/>
                <w:lang w:val="fr-FR"/>
              </w:rPr>
              <w:t>le</w:t>
            </w:r>
            <w:r w:rsidRPr="004D71F7">
              <w:rPr>
                <w:rFonts w:ascii="Times New Roman" w:hAnsi="Times New Roman"/>
                <w:bCs/>
                <w:color w:val="auto"/>
                <w:spacing w:val="5"/>
                <w:lang w:val="fr-FR"/>
              </w:rPr>
              <w:t xml:space="preserve"> </w:t>
            </w:r>
            <w:r w:rsidRPr="004D71F7">
              <w:rPr>
                <w:rFonts w:ascii="Times New Roman" w:hAnsi="Times New Roman"/>
                <w:b/>
                <w:bCs/>
                <w:color w:val="auto"/>
                <w:spacing w:val="5"/>
                <w:lang w:val="fr-FR"/>
              </w:rPr>
              <w:t>Secrétaire général</w:t>
            </w:r>
            <w:r w:rsidRPr="004D71F7">
              <w:rPr>
                <w:rFonts w:ascii="Times New Roman" w:hAnsi="Times New Roman"/>
                <w:bCs/>
                <w:color w:val="auto"/>
                <w:spacing w:val="5"/>
                <w:lang w:val="fr-FR"/>
              </w:rPr>
              <w:t>, par le président du HSSC et par le président de l’IRCC.</w:t>
            </w:r>
          </w:p>
          <w:p w14:paraId="5DE60B24" w14:textId="03C2428B"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top w:val="single" w:sz="4" w:space="0" w:color="auto"/>
            </w:tcBorders>
            <w:shd w:val="clear" w:color="auto" w:fill="auto"/>
          </w:tcPr>
          <w:p w14:paraId="5D4647F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top w:val="single" w:sz="4" w:space="0" w:color="auto"/>
            </w:tcBorders>
            <w:shd w:val="clear" w:color="auto" w:fill="auto"/>
          </w:tcPr>
          <w:p w14:paraId="6C4360B6" w14:textId="77777777" w:rsidR="00053F45" w:rsidRPr="00751728"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r w:rsidRPr="00751728">
              <w:rPr>
                <w:rFonts w:eastAsia="Times New Roman"/>
                <w:sz w:val="22"/>
                <w:szCs w:val="22"/>
                <w:highlight w:val="lightGray"/>
                <w:bdr w:val="none" w:sz="0" w:space="0" w:color="auto"/>
                <w:lang w:val="fr-FR"/>
              </w:rPr>
              <w:t>Décision</w:t>
            </w:r>
          </w:p>
        </w:tc>
      </w:tr>
      <w:tr w:rsidR="00053F45" w:rsidRPr="00053F45" w14:paraId="1E4646FF" w14:textId="77777777" w:rsidTr="00370449">
        <w:trPr>
          <w:cantSplit/>
          <w:jc w:val="center"/>
        </w:trPr>
        <w:tc>
          <w:tcPr>
            <w:tcW w:w="1170" w:type="dxa"/>
            <w:tcBorders>
              <w:top w:val="single" w:sz="4" w:space="0" w:color="auto"/>
            </w:tcBorders>
            <w:shd w:val="clear" w:color="auto" w:fill="auto"/>
          </w:tcPr>
          <w:p w14:paraId="4F8F046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lastRenderedPageBreak/>
              <w:t>6.1</w:t>
            </w:r>
          </w:p>
        </w:tc>
        <w:tc>
          <w:tcPr>
            <w:tcW w:w="1660" w:type="dxa"/>
            <w:gridSpan w:val="2"/>
            <w:tcBorders>
              <w:top w:val="single" w:sz="4" w:space="0" w:color="auto"/>
            </w:tcBorders>
            <w:shd w:val="clear" w:color="auto" w:fill="auto"/>
          </w:tcPr>
          <w:p w14:paraId="3CAA03F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Examen du plan stratégique</w:t>
            </w:r>
          </w:p>
        </w:tc>
        <w:tc>
          <w:tcPr>
            <w:tcW w:w="1885" w:type="dxa"/>
            <w:tcBorders>
              <w:top w:val="single" w:sz="4" w:space="0" w:color="auto"/>
            </w:tcBorders>
            <w:shd w:val="clear" w:color="auto" w:fill="auto"/>
          </w:tcPr>
          <w:p w14:paraId="61662AC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C3/47</w:t>
            </w:r>
          </w:p>
        </w:tc>
        <w:tc>
          <w:tcPr>
            <w:tcW w:w="3310" w:type="dxa"/>
            <w:tcBorders>
              <w:top w:val="single" w:sz="4" w:space="0" w:color="auto"/>
            </w:tcBorders>
            <w:shd w:val="clear" w:color="auto" w:fill="auto"/>
          </w:tcPr>
          <w:p w14:paraId="278452FD"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Le Conseil</w:t>
            </w:r>
            <w:r w:rsidRPr="00053F45">
              <w:rPr>
                <w:rFonts w:eastAsia="Times New Roman"/>
                <w:sz w:val="22"/>
                <w:szCs w:val="22"/>
                <w:bdr w:val="none" w:sz="0" w:space="0" w:color="auto"/>
                <w:lang w:val="fr-FR"/>
              </w:rPr>
              <w:t xml:space="preserve"> avalise la proposition de plan stratégique révisé (version 2.2).</w:t>
            </w:r>
          </w:p>
          <w:p w14:paraId="1A7071F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23810F83" w14:textId="77777777" w:rsid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Le Secrétariat</w:t>
            </w:r>
            <w:r w:rsidRPr="00053F45">
              <w:rPr>
                <w:rFonts w:eastAsia="Times New Roman"/>
                <w:sz w:val="22"/>
                <w:szCs w:val="22"/>
                <w:bdr w:val="none" w:sz="0" w:space="0" w:color="auto"/>
                <w:lang w:val="fr-FR"/>
              </w:rPr>
              <w:t xml:space="preserve"> </w:t>
            </w:r>
            <w:r w:rsidRPr="00053F45">
              <w:rPr>
                <w:rFonts w:eastAsia="Times New Roman"/>
                <w:b/>
                <w:sz w:val="22"/>
                <w:szCs w:val="22"/>
                <w:bdr w:val="none" w:sz="0" w:space="0" w:color="auto"/>
                <w:lang w:val="fr-FR"/>
              </w:rPr>
              <w:t>de l’OHI</w:t>
            </w:r>
            <w:r w:rsidRPr="00053F45">
              <w:rPr>
                <w:rFonts w:eastAsia="Times New Roman"/>
                <w:sz w:val="22"/>
                <w:szCs w:val="22"/>
                <w:bdr w:val="none" w:sz="0" w:space="0" w:color="auto"/>
                <w:lang w:val="fr-FR"/>
              </w:rPr>
              <w:t xml:space="preserve"> soumettra la proposition à l’A-2 aux fins d’approbation par les E</w:t>
            </w:r>
            <w:r w:rsidR="004D71F7">
              <w:rPr>
                <w:rFonts w:eastAsia="Times New Roman"/>
                <w:sz w:val="22"/>
                <w:szCs w:val="22"/>
                <w:bdr w:val="none" w:sz="0" w:space="0" w:color="auto"/>
                <w:lang w:val="fr-FR"/>
              </w:rPr>
              <w:t>tats membres.</w:t>
            </w:r>
          </w:p>
          <w:p w14:paraId="630F2330" w14:textId="5F6AE932" w:rsidR="004D71F7" w:rsidRPr="00053F45" w:rsidRDefault="004D71F7"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c>
          <w:tcPr>
            <w:tcW w:w="1647" w:type="dxa"/>
            <w:tcBorders>
              <w:top w:val="single" w:sz="4" w:space="0" w:color="auto"/>
            </w:tcBorders>
            <w:shd w:val="clear" w:color="auto" w:fill="auto"/>
          </w:tcPr>
          <w:p w14:paraId="56C5C51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C282A8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BF5397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9AA66C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935538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6 décembre 2019</w:t>
            </w:r>
          </w:p>
        </w:tc>
        <w:tc>
          <w:tcPr>
            <w:tcW w:w="1420" w:type="dxa"/>
            <w:tcBorders>
              <w:top w:val="single" w:sz="4" w:space="0" w:color="auto"/>
            </w:tcBorders>
            <w:shd w:val="clear" w:color="auto" w:fill="auto"/>
          </w:tcPr>
          <w:p w14:paraId="2DD34D39" w14:textId="77777777" w:rsidR="00053F45" w:rsidRPr="00BD5AE4"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BD5AE4">
              <w:rPr>
                <w:rFonts w:eastAsia="Times New Roman"/>
                <w:sz w:val="22"/>
                <w:szCs w:val="22"/>
                <w:highlight w:val="lightGray"/>
                <w:bdr w:val="none" w:sz="0" w:space="0" w:color="auto"/>
                <w:lang w:val="fr-FR"/>
              </w:rPr>
              <w:t>Décision</w:t>
            </w:r>
          </w:p>
        </w:tc>
      </w:tr>
      <w:tr w:rsidR="00053F45" w:rsidRPr="006A2765" w14:paraId="06FA0857" w14:textId="77777777" w:rsidTr="00370449">
        <w:trPr>
          <w:cantSplit/>
          <w:jc w:val="center"/>
        </w:trPr>
        <w:tc>
          <w:tcPr>
            <w:tcW w:w="1170" w:type="dxa"/>
            <w:tcBorders>
              <w:top w:val="single" w:sz="4" w:space="0" w:color="auto"/>
            </w:tcBorders>
            <w:shd w:val="clear" w:color="auto" w:fill="auto"/>
          </w:tcPr>
          <w:p w14:paraId="091E5C7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6.1</w:t>
            </w:r>
          </w:p>
        </w:tc>
        <w:tc>
          <w:tcPr>
            <w:tcW w:w="1660" w:type="dxa"/>
            <w:gridSpan w:val="2"/>
            <w:tcBorders>
              <w:top w:val="single" w:sz="4" w:space="0" w:color="auto"/>
            </w:tcBorders>
            <w:shd w:val="clear" w:color="auto" w:fill="auto"/>
          </w:tcPr>
          <w:p w14:paraId="6CCDDAB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Examen du plan stratégique</w:t>
            </w:r>
          </w:p>
        </w:tc>
        <w:tc>
          <w:tcPr>
            <w:tcW w:w="1885" w:type="dxa"/>
            <w:tcBorders>
              <w:top w:val="single" w:sz="4" w:space="0" w:color="auto"/>
            </w:tcBorders>
            <w:shd w:val="clear" w:color="auto" w:fill="auto"/>
          </w:tcPr>
          <w:p w14:paraId="304C224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C3/48</w:t>
            </w:r>
            <w:r w:rsidRPr="00053F45">
              <w:rPr>
                <w:rFonts w:eastAsia="Times New Roman"/>
                <w:color w:val="FF0000"/>
                <w:sz w:val="22"/>
                <w:szCs w:val="22"/>
                <w:bdr w:val="none" w:sz="0" w:space="0" w:color="auto"/>
                <w:lang w:val="fr-FR" w:eastAsia="fr-FR"/>
              </w:rPr>
              <w:t>a</w:t>
            </w:r>
          </w:p>
        </w:tc>
        <w:tc>
          <w:tcPr>
            <w:tcW w:w="3310" w:type="dxa"/>
            <w:tcBorders>
              <w:top w:val="single" w:sz="4" w:space="0" w:color="auto"/>
            </w:tcBorders>
            <w:shd w:val="clear" w:color="auto" w:fill="auto"/>
          </w:tcPr>
          <w:p w14:paraId="73CCC800" w14:textId="6F86F37E"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président du Conseil </w:t>
            </w:r>
            <w:r w:rsidRPr="00053F45">
              <w:rPr>
                <w:rFonts w:eastAsia="Times New Roman"/>
                <w:sz w:val="22"/>
                <w:szCs w:val="22"/>
                <w:bdr w:val="none" w:sz="0" w:space="0" w:color="auto"/>
                <w:lang w:val="fr-FR"/>
              </w:rPr>
              <w:t xml:space="preserve">appuyé par le </w:t>
            </w:r>
            <w:r w:rsidRPr="00053F45">
              <w:rPr>
                <w:rFonts w:eastAsia="Times New Roman"/>
                <w:b/>
                <w:sz w:val="22"/>
                <w:szCs w:val="22"/>
                <w:bdr w:val="none" w:sz="0" w:space="0" w:color="auto"/>
                <w:lang w:val="fr-FR"/>
              </w:rPr>
              <w:t>président du</w:t>
            </w:r>
            <w:r w:rsidRPr="00053F45">
              <w:rPr>
                <w:rFonts w:eastAsia="Times New Roman"/>
                <w:sz w:val="22"/>
                <w:szCs w:val="22"/>
                <w:bdr w:val="none" w:sz="0" w:space="0" w:color="auto"/>
                <w:lang w:val="fr-FR"/>
              </w:rPr>
              <w:t xml:space="preserve"> </w:t>
            </w:r>
            <w:r w:rsidRPr="00053F45">
              <w:rPr>
                <w:rFonts w:eastAsia="Times New Roman"/>
                <w:b/>
                <w:sz w:val="22"/>
                <w:szCs w:val="22"/>
                <w:bdr w:val="none" w:sz="0" w:space="0" w:color="auto"/>
                <w:lang w:val="fr-FR"/>
              </w:rPr>
              <w:t xml:space="preserve">SPRWG </w:t>
            </w:r>
            <w:r w:rsidRPr="00053F45">
              <w:rPr>
                <w:rFonts w:eastAsia="Times New Roman"/>
                <w:sz w:val="22"/>
                <w:szCs w:val="22"/>
                <w:bdr w:val="none" w:sz="0" w:space="0" w:color="auto"/>
                <w:lang w:val="fr-FR"/>
              </w:rPr>
              <w:t xml:space="preserve">soumettra le plan stratégique révisé à l’A-2 aux fins d’approbation </w:t>
            </w:r>
            <w:r w:rsidR="004D71F7">
              <w:rPr>
                <w:rFonts w:eastAsia="Times New Roman"/>
                <w:sz w:val="22"/>
                <w:szCs w:val="22"/>
                <w:bdr w:val="none" w:sz="0" w:space="0" w:color="auto"/>
                <w:lang w:val="fr-FR"/>
              </w:rPr>
              <w:t>par les Etats membres</w:t>
            </w:r>
            <w:r w:rsidRPr="00053F45">
              <w:rPr>
                <w:rFonts w:eastAsia="Times New Roman"/>
                <w:sz w:val="22"/>
                <w:szCs w:val="22"/>
                <w:bdr w:val="none" w:sz="0" w:space="0" w:color="auto"/>
                <w:lang w:val="fr-FR"/>
              </w:rPr>
              <w:t>.</w:t>
            </w:r>
          </w:p>
          <w:p w14:paraId="122194A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2D506678"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sz w:val="22"/>
                <w:szCs w:val="22"/>
                <w:bdr w:val="none" w:sz="0" w:space="0" w:color="auto"/>
                <w:lang w:val="fr-FR"/>
              </w:rPr>
              <w:t xml:space="preserve"> …et proposera à l’</w:t>
            </w:r>
            <w:r w:rsidRPr="00053F45">
              <w:rPr>
                <w:rFonts w:eastAsia="Times New Roman"/>
                <w:b/>
                <w:sz w:val="22"/>
                <w:szCs w:val="22"/>
                <w:bdr w:val="none" w:sz="0" w:space="0" w:color="auto"/>
                <w:lang w:val="fr-FR"/>
              </w:rPr>
              <w:t>Assemblée</w:t>
            </w:r>
            <w:r w:rsidRPr="00053F45">
              <w:rPr>
                <w:rFonts w:eastAsia="Times New Roman"/>
                <w:sz w:val="22"/>
                <w:szCs w:val="22"/>
                <w:bdr w:val="none" w:sz="0" w:space="0" w:color="auto"/>
                <w:lang w:val="fr-FR"/>
              </w:rPr>
              <w:t xml:space="preserve"> de charger le </w:t>
            </w:r>
            <w:r w:rsidRPr="00053F45">
              <w:rPr>
                <w:rFonts w:eastAsia="Times New Roman"/>
                <w:b/>
                <w:sz w:val="22"/>
                <w:szCs w:val="22"/>
                <w:bdr w:val="none" w:sz="0" w:space="0" w:color="auto"/>
                <w:lang w:val="fr-FR"/>
              </w:rPr>
              <w:t xml:space="preserve">Secrétaire général </w:t>
            </w:r>
            <w:r w:rsidRPr="00053F45">
              <w:rPr>
                <w:rFonts w:eastAsia="Times New Roman"/>
                <w:sz w:val="22"/>
                <w:szCs w:val="22"/>
                <w:bdr w:val="none" w:sz="0" w:space="0" w:color="auto"/>
                <w:lang w:val="fr-FR"/>
              </w:rPr>
              <w:t>d’aligner le programme de travail de l’OHI pour 2021 et triennal sur le plan stratégique révisé aux fins d’aval/approbation au C-4, si nécessaire.</w:t>
            </w:r>
          </w:p>
        </w:tc>
        <w:tc>
          <w:tcPr>
            <w:tcW w:w="1647" w:type="dxa"/>
            <w:tcBorders>
              <w:top w:val="single" w:sz="4" w:space="0" w:color="auto"/>
            </w:tcBorders>
            <w:shd w:val="clear" w:color="auto" w:fill="auto"/>
          </w:tcPr>
          <w:p w14:paraId="0077CBF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A-2 (15 décembre 2019)</w:t>
            </w:r>
          </w:p>
          <w:p w14:paraId="0ED9337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D989A4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26260C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3288F0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Juillet 2020</w:t>
            </w:r>
          </w:p>
          <w:p w14:paraId="3603273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18"/>
                <w:szCs w:val="22"/>
                <w:bdr w:val="none" w:sz="0" w:space="0" w:color="auto"/>
                <w:lang w:val="fr-FR"/>
              </w:rPr>
              <w:t>(=C-4 – 3 mois)</w:t>
            </w:r>
          </w:p>
          <w:p w14:paraId="3203C9D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top w:val="single" w:sz="4" w:space="0" w:color="auto"/>
            </w:tcBorders>
            <w:shd w:val="clear" w:color="auto" w:fill="auto"/>
          </w:tcPr>
          <w:p w14:paraId="5661F4D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053F45" w14:paraId="620D096B" w14:textId="77777777" w:rsidTr="00370449">
        <w:trPr>
          <w:cantSplit/>
          <w:jc w:val="center"/>
        </w:trPr>
        <w:tc>
          <w:tcPr>
            <w:tcW w:w="1170" w:type="dxa"/>
            <w:tcBorders>
              <w:top w:val="single" w:sz="4" w:space="0" w:color="auto"/>
            </w:tcBorders>
            <w:shd w:val="clear" w:color="auto" w:fill="auto"/>
          </w:tcPr>
          <w:p w14:paraId="411EA23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lang w:val="fr-FR" w:eastAsia="fr-FR"/>
              </w:rPr>
            </w:pPr>
            <w:r w:rsidRPr="00053F45">
              <w:rPr>
                <w:rFonts w:eastAsia="Times New Roman"/>
                <w:color w:val="FF0000"/>
                <w:sz w:val="22"/>
                <w:szCs w:val="22"/>
                <w:bdr w:val="none" w:sz="0" w:space="0" w:color="auto"/>
                <w:lang w:val="fr-FR" w:eastAsia="fr-FR"/>
              </w:rPr>
              <w:t>6.1</w:t>
            </w:r>
          </w:p>
        </w:tc>
        <w:tc>
          <w:tcPr>
            <w:tcW w:w="1660" w:type="dxa"/>
            <w:gridSpan w:val="2"/>
            <w:tcBorders>
              <w:top w:val="single" w:sz="4" w:space="0" w:color="auto"/>
            </w:tcBorders>
            <w:shd w:val="clear" w:color="auto" w:fill="auto"/>
          </w:tcPr>
          <w:p w14:paraId="4F42AD3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lang w:val="fr-FR"/>
              </w:rPr>
            </w:pPr>
            <w:r w:rsidRPr="00053F45">
              <w:rPr>
                <w:rFonts w:eastAsia="Times New Roman"/>
                <w:color w:val="FF0000"/>
                <w:sz w:val="22"/>
                <w:szCs w:val="22"/>
                <w:bdr w:val="none" w:sz="0" w:space="0" w:color="auto"/>
                <w:lang w:val="fr-FR"/>
              </w:rPr>
              <w:t>Examen du plan stratégique</w:t>
            </w:r>
          </w:p>
        </w:tc>
        <w:tc>
          <w:tcPr>
            <w:tcW w:w="1885" w:type="dxa"/>
            <w:tcBorders>
              <w:top w:val="single" w:sz="4" w:space="0" w:color="auto"/>
            </w:tcBorders>
            <w:shd w:val="clear" w:color="auto" w:fill="auto"/>
          </w:tcPr>
          <w:p w14:paraId="4BFBF38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lang w:val="fr-FR" w:eastAsia="fr-FR"/>
              </w:rPr>
            </w:pPr>
            <w:r w:rsidRPr="00053F45">
              <w:rPr>
                <w:rFonts w:eastAsia="Times New Roman"/>
                <w:color w:val="FF0000"/>
                <w:sz w:val="22"/>
                <w:szCs w:val="22"/>
                <w:bdr w:val="none" w:sz="0" w:space="0" w:color="auto"/>
                <w:lang w:val="fr-FR" w:eastAsia="fr-FR"/>
              </w:rPr>
              <w:t>C3/48b</w:t>
            </w:r>
          </w:p>
        </w:tc>
        <w:tc>
          <w:tcPr>
            <w:tcW w:w="3310" w:type="dxa"/>
            <w:tcBorders>
              <w:top w:val="single" w:sz="4" w:space="0" w:color="auto"/>
            </w:tcBorders>
            <w:shd w:val="clear" w:color="auto" w:fill="auto"/>
          </w:tcPr>
          <w:p w14:paraId="1BB9F54F"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color w:val="FF0000"/>
                <w:sz w:val="22"/>
                <w:szCs w:val="22"/>
                <w:bdr w:val="none" w:sz="0" w:space="0" w:color="auto"/>
                <w:lang w:val="fr-FR"/>
              </w:rPr>
            </w:pPr>
            <w:r w:rsidRPr="00053F45">
              <w:rPr>
                <w:rFonts w:eastAsia="Times New Roman"/>
                <w:b/>
                <w:color w:val="FF0000"/>
                <w:sz w:val="22"/>
                <w:szCs w:val="22"/>
                <w:bdr w:val="none" w:sz="0" w:space="0" w:color="auto"/>
                <w:lang w:val="fr-FR"/>
              </w:rPr>
              <w:t xml:space="preserve">Le Conseil </w:t>
            </w:r>
            <w:r w:rsidRPr="00053F45">
              <w:rPr>
                <w:rFonts w:eastAsia="Times New Roman"/>
                <w:color w:val="FF0000"/>
                <w:sz w:val="22"/>
                <w:szCs w:val="22"/>
                <w:bdr w:val="none" w:sz="0" w:space="0" w:color="auto"/>
                <w:lang w:val="fr-FR"/>
              </w:rPr>
              <w:t>accueille favorablement la proposition des Etats-Unis de préparer, à titre d’exemple, un projet de dépliant illustrant la proposition de plan stratégique révisé.</w:t>
            </w:r>
          </w:p>
        </w:tc>
        <w:tc>
          <w:tcPr>
            <w:tcW w:w="1647" w:type="dxa"/>
            <w:tcBorders>
              <w:top w:val="single" w:sz="4" w:space="0" w:color="auto"/>
            </w:tcBorders>
            <w:shd w:val="clear" w:color="auto" w:fill="auto"/>
          </w:tcPr>
          <w:p w14:paraId="48048FD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lang w:val="fr-FR"/>
              </w:rPr>
            </w:pPr>
            <w:r w:rsidRPr="00053F45">
              <w:rPr>
                <w:rFonts w:eastAsia="Times New Roman"/>
                <w:b/>
                <w:color w:val="FF0000"/>
                <w:sz w:val="22"/>
                <w:szCs w:val="22"/>
                <w:bdr w:val="none" w:sz="0" w:space="0" w:color="auto"/>
                <w:lang w:val="fr-FR"/>
              </w:rPr>
              <w:t>A-2</w:t>
            </w:r>
          </w:p>
          <w:p w14:paraId="720E470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lang w:val="fr-FR"/>
              </w:rPr>
            </w:pPr>
          </w:p>
          <w:p w14:paraId="28C6B16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lang w:val="fr-FR"/>
              </w:rPr>
            </w:pPr>
          </w:p>
          <w:p w14:paraId="6991882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lang w:val="fr-FR"/>
              </w:rPr>
            </w:pPr>
          </w:p>
          <w:p w14:paraId="0F20123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lang w:val="fr-FR"/>
              </w:rPr>
            </w:pPr>
          </w:p>
        </w:tc>
        <w:tc>
          <w:tcPr>
            <w:tcW w:w="1420" w:type="dxa"/>
            <w:tcBorders>
              <w:top w:val="single" w:sz="4" w:space="0" w:color="auto"/>
            </w:tcBorders>
            <w:shd w:val="clear" w:color="auto" w:fill="auto"/>
          </w:tcPr>
          <w:p w14:paraId="5C6677C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0000"/>
                <w:sz w:val="22"/>
                <w:szCs w:val="22"/>
                <w:highlight w:val="lightGray"/>
                <w:bdr w:val="none" w:sz="0" w:space="0" w:color="auto"/>
                <w:lang w:val="fr-FR"/>
              </w:rPr>
            </w:pPr>
          </w:p>
        </w:tc>
      </w:tr>
      <w:tr w:rsidR="00053F45" w:rsidRPr="00053F45" w14:paraId="2DA2283B" w14:textId="77777777" w:rsidTr="00370449">
        <w:trPr>
          <w:cantSplit/>
          <w:jc w:val="center"/>
        </w:trPr>
        <w:tc>
          <w:tcPr>
            <w:tcW w:w="1170" w:type="dxa"/>
            <w:tcBorders>
              <w:top w:val="single" w:sz="4" w:space="0" w:color="auto"/>
            </w:tcBorders>
            <w:shd w:val="clear" w:color="auto" w:fill="auto"/>
          </w:tcPr>
          <w:p w14:paraId="292F33B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6.1</w:t>
            </w:r>
          </w:p>
        </w:tc>
        <w:tc>
          <w:tcPr>
            <w:tcW w:w="1660" w:type="dxa"/>
            <w:gridSpan w:val="2"/>
            <w:tcBorders>
              <w:top w:val="single" w:sz="4" w:space="0" w:color="auto"/>
            </w:tcBorders>
            <w:shd w:val="clear" w:color="auto" w:fill="auto"/>
          </w:tcPr>
          <w:p w14:paraId="12DF2E1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Examen du plan stratégique</w:t>
            </w:r>
          </w:p>
        </w:tc>
        <w:tc>
          <w:tcPr>
            <w:tcW w:w="1885" w:type="dxa"/>
            <w:tcBorders>
              <w:top w:val="single" w:sz="4" w:space="0" w:color="auto"/>
            </w:tcBorders>
            <w:shd w:val="clear" w:color="auto" w:fill="auto"/>
          </w:tcPr>
          <w:p w14:paraId="16F8474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C3/49</w:t>
            </w:r>
          </w:p>
        </w:tc>
        <w:tc>
          <w:tcPr>
            <w:tcW w:w="3310" w:type="dxa"/>
            <w:tcBorders>
              <w:top w:val="single" w:sz="4" w:space="0" w:color="auto"/>
            </w:tcBorders>
            <w:shd w:val="clear" w:color="auto" w:fill="auto"/>
          </w:tcPr>
          <w:p w14:paraId="4DD35299"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Afin de développer des méthodes de calcul des SPI après l’A-2, </w:t>
            </w: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amende le mandat et les règles de procédure du SPRWG et donne son aval.</w:t>
            </w:r>
          </w:p>
          <w:p w14:paraId="3F148F5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12CB3188"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président du Conseil </w:t>
            </w:r>
            <w:r w:rsidRPr="00053F45">
              <w:rPr>
                <w:rFonts w:eastAsia="Times New Roman"/>
                <w:sz w:val="22"/>
                <w:szCs w:val="22"/>
                <w:bdr w:val="none" w:sz="0" w:space="0" w:color="auto"/>
                <w:lang w:val="fr-FR"/>
              </w:rPr>
              <w:t>soumet ce nouveau mandat et ces nouvelles règles de procédure à l’approbation de l’Assemblée [Note : cf. Art 6 (a) et Art 6 (g) (ii)] dans le cadre du présent rapport, y compris la demande d’élection des nouveaux titulaires.</w:t>
            </w:r>
          </w:p>
          <w:p w14:paraId="1837E1B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p w14:paraId="32DBAD08" w14:textId="7FDE9A4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Le SPRWG</w:t>
            </w:r>
            <w:r w:rsidRPr="00053F45">
              <w:rPr>
                <w:rFonts w:eastAsia="Times New Roman"/>
                <w:sz w:val="22"/>
                <w:szCs w:val="22"/>
                <w:bdr w:val="none" w:sz="0" w:space="0" w:color="auto"/>
                <w:lang w:val="fr-FR"/>
              </w:rPr>
              <w:t xml:space="preserve"> soumettra les SPI et les méthodes de calcul correspondantes au </w:t>
            </w:r>
            <w:r w:rsidRPr="00053F45">
              <w:rPr>
                <w:rFonts w:eastAsia="Times New Roman"/>
                <w:b/>
                <w:sz w:val="22"/>
                <w:szCs w:val="22"/>
                <w:bdr w:val="none" w:sz="0" w:space="0" w:color="auto"/>
                <w:lang w:val="fr-FR"/>
              </w:rPr>
              <w:t>Conseil</w:t>
            </w:r>
            <w:r w:rsidRPr="00053F45">
              <w:rPr>
                <w:rFonts w:eastAsia="Times New Roman"/>
                <w:sz w:val="22"/>
                <w:szCs w:val="22"/>
                <w:bdr w:val="none" w:sz="0" w:space="0" w:color="auto"/>
                <w:lang w:val="fr-FR"/>
              </w:rPr>
              <w:t xml:space="preserve"> aux fins </w:t>
            </w:r>
            <w:r w:rsidR="002F254E">
              <w:rPr>
                <w:rFonts w:eastAsia="Times New Roman"/>
                <w:sz w:val="22"/>
                <w:szCs w:val="22"/>
                <w:bdr w:val="none" w:sz="0" w:space="0" w:color="auto"/>
                <w:lang w:val="fr-FR"/>
              </w:rPr>
              <w:t>d’aval puis aux fins d’approbation par les Etats membres, par LC de l’OHI.</w:t>
            </w:r>
          </w:p>
          <w:p w14:paraId="3089ED8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top w:val="single" w:sz="4" w:space="0" w:color="auto"/>
            </w:tcBorders>
            <w:shd w:val="clear" w:color="auto" w:fill="auto"/>
          </w:tcPr>
          <w:p w14:paraId="366A949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1D3F77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BC9856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6D10370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21B191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49EB81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809F6D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6 décembre 2019</w:t>
            </w:r>
          </w:p>
          <w:p w14:paraId="114E984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F359CC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16CCAA8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4B7D3C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B43D94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4F4234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4FB5A5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9C6019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2C36ED7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240ED9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C-4 (- 3 mois)</w:t>
            </w:r>
          </w:p>
        </w:tc>
        <w:tc>
          <w:tcPr>
            <w:tcW w:w="1420" w:type="dxa"/>
            <w:tcBorders>
              <w:top w:val="single" w:sz="4" w:space="0" w:color="auto"/>
            </w:tcBorders>
            <w:shd w:val="clear" w:color="auto" w:fill="auto"/>
          </w:tcPr>
          <w:p w14:paraId="1FE84B6C" w14:textId="77777777" w:rsidR="00053F45" w:rsidRPr="00BD5AE4"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r w:rsidRPr="00BD5AE4">
              <w:rPr>
                <w:rFonts w:eastAsia="Times New Roman"/>
                <w:sz w:val="22"/>
                <w:szCs w:val="22"/>
                <w:highlight w:val="lightGray"/>
                <w:bdr w:val="none" w:sz="0" w:space="0" w:color="auto"/>
                <w:lang w:val="fr-FR"/>
              </w:rPr>
              <w:t>Décision</w:t>
            </w:r>
          </w:p>
        </w:tc>
      </w:tr>
      <w:tr w:rsidR="00053F45" w:rsidRPr="00053F45" w14:paraId="23FABF85" w14:textId="77777777" w:rsidTr="00370449">
        <w:trPr>
          <w:cantSplit/>
          <w:jc w:val="center"/>
        </w:trPr>
        <w:tc>
          <w:tcPr>
            <w:tcW w:w="1170" w:type="dxa"/>
            <w:tcBorders>
              <w:top w:val="single" w:sz="4" w:space="0" w:color="auto"/>
            </w:tcBorders>
            <w:shd w:val="clear" w:color="auto" w:fill="FFFFFF"/>
          </w:tcPr>
          <w:p w14:paraId="40EE298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gridSpan w:val="2"/>
            <w:tcBorders>
              <w:top w:val="single" w:sz="4" w:space="0" w:color="auto"/>
            </w:tcBorders>
            <w:shd w:val="clear" w:color="auto" w:fill="FFFFFF"/>
          </w:tcPr>
          <w:p w14:paraId="0BBC5F4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top w:val="single" w:sz="4" w:space="0" w:color="auto"/>
            </w:tcBorders>
            <w:shd w:val="clear" w:color="auto" w:fill="FFFFFF"/>
          </w:tcPr>
          <w:p w14:paraId="549F55C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top w:val="single" w:sz="4" w:space="0" w:color="auto"/>
            </w:tcBorders>
            <w:shd w:val="clear" w:color="auto" w:fill="FFFFFF"/>
          </w:tcPr>
          <w:p w14:paraId="7FAB3F6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top w:val="single" w:sz="4" w:space="0" w:color="auto"/>
            </w:tcBorders>
            <w:shd w:val="clear" w:color="auto" w:fill="FFFFFF"/>
          </w:tcPr>
          <w:p w14:paraId="67AB8F5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top w:val="single" w:sz="4" w:space="0" w:color="auto"/>
            </w:tcBorders>
            <w:shd w:val="clear" w:color="auto" w:fill="FFFFFF"/>
          </w:tcPr>
          <w:p w14:paraId="3BA7808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bl>
    <w:p w14:paraId="2701641C" w14:textId="77777777" w:rsidR="00052C92" w:rsidRDefault="00052C92">
      <w:r>
        <w:br w:type="page"/>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660"/>
        <w:gridCol w:w="1885"/>
        <w:gridCol w:w="3310"/>
        <w:gridCol w:w="1647"/>
        <w:gridCol w:w="1420"/>
      </w:tblGrid>
      <w:tr w:rsidR="00053F45" w:rsidRPr="006A2765" w14:paraId="2E9DA81C" w14:textId="77777777" w:rsidTr="00370449">
        <w:trPr>
          <w:cantSplit/>
          <w:jc w:val="center"/>
        </w:trPr>
        <w:tc>
          <w:tcPr>
            <w:tcW w:w="11092" w:type="dxa"/>
            <w:gridSpan w:val="6"/>
            <w:tcBorders>
              <w:bottom w:val="single" w:sz="4" w:space="0" w:color="000000"/>
            </w:tcBorders>
            <w:shd w:val="clear" w:color="auto" w:fill="FFC000"/>
          </w:tcPr>
          <w:p w14:paraId="65920A2F" w14:textId="49463F90"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lastRenderedPageBreak/>
              <w:t>7.</w:t>
            </w:r>
            <w:r w:rsidRPr="00053F45">
              <w:rPr>
                <w:rFonts w:eastAsia="Times New Roman"/>
                <w:b/>
                <w:sz w:val="22"/>
                <w:szCs w:val="22"/>
                <w:bdr w:val="none" w:sz="0" w:space="0" w:color="auto"/>
                <w:lang w:val="fr-FR"/>
              </w:rPr>
              <w:tab/>
              <w:t xml:space="preserve">AUTRES POINTS PROPOSES PAR UN ETAT MEMBRE OU PAR LE SECRETAIRE </w:t>
            </w:r>
            <w:r w:rsidRPr="00053F45">
              <w:rPr>
                <w:rFonts w:eastAsia="Malgun Gothic"/>
                <w:b/>
                <w:caps/>
                <w:sz w:val="22"/>
                <w:szCs w:val="22"/>
                <w:bdr w:val="none" w:sz="0" w:space="0" w:color="auto"/>
                <w:lang w:val="fr-FR" w:eastAsia="fr-FR"/>
              </w:rPr>
              <w:t>general</w:t>
            </w:r>
            <w:r w:rsidRPr="00053F45" w:rsidDel="002F13D4">
              <w:rPr>
                <w:rFonts w:eastAsia="Times New Roman"/>
                <w:b/>
                <w:sz w:val="22"/>
                <w:szCs w:val="22"/>
                <w:bdr w:val="none" w:sz="0" w:space="0" w:color="auto"/>
                <w:lang w:val="fr-FR"/>
              </w:rPr>
              <w:t xml:space="preserve"> </w:t>
            </w:r>
          </w:p>
        </w:tc>
      </w:tr>
      <w:tr w:rsidR="00053F45" w:rsidRPr="006A2765" w14:paraId="4A8D7A2A" w14:textId="77777777" w:rsidTr="0037044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146F76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Cs/>
                <w:sz w:val="22"/>
                <w:szCs w:val="22"/>
                <w:bdr w:val="none" w:sz="0" w:space="0" w:color="auto"/>
                <w:lang w:val="fr-FR"/>
              </w:rPr>
            </w:pPr>
            <w:r w:rsidRPr="00053F45">
              <w:rPr>
                <w:rFonts w:eastAsia="Times New Roman"/>
                <w:b/>
                <w:iCs/>
                <w:sz w:val="22"/>
                <w:szCs w:val="22"/>
                <w:bdr w:val="none" w:sz="0" w:space="0" w:color="auto"/>
                <w:lang w:val="fr-FR"/>
              </w:rPr>
              <w:t>7.1</w:t>
            </w:r>
            <w:r w:rsidRPr="00053F45">
              <w:rPr>
                <w:rFonts w:eastAsia="Times New Roman"/>
                <w:b/>
                <w:iCs/>
                <w:sz w:val="22"/>
                <w:szCs w:val="22"/>
                <w:bdr w:val="none" w:sz="0" w:space="0" w:color="auto"/>
                <w:lang w:val="fr-FR"/>
              </w:rPr>
              <w:tab/>
              <w:t>Préparation de la 2</w:t>
            </w:r>
            <w:r w:rsidRPr="00053F45">
              <w:rPr>
                <w:rFonts w:eastAsia="Times New Roman"/>
                <w:b/>
                <w:iCs/>
                <w:sz w:val="22"/>
                <w:szCs w:val="22"/>
                <w:bdr w:val="none" w:sz="0" w:space="0" w:color="auto"/>
                <w:vertAlign w:val="superscript"/>
                <w:lang w:val="fr-FR"/>
              </w:rPr>
              <w:t>ème</w:t>
            </w:r>
            <w:r w:rsidRPr="00053F45">
              <w:rPr>
                <w:rFonts w:eastAsia="Times New Roman"/>
                <w:b/>
                <w:iCs/>
                <w:sz w:val="22"/>
                <w:szCs w:val="22"/>
                <w:bdr w:val="none" w:sz="0" w:space="0" w:color="auto"/>
                <w:lang w:val="fr-FR"/>
              </w:rPr>
              <w:t xml:space="preserve"> session de l’Assemblée de l’OHI</w:t>
            </w:r>
          </w:p>
        </w:tc>
      </w:tr>
      <w:tr w:rsidR="00053F45" w:rsidRPr="00053F45" w14:paraId="391AC489" w14:textId="77777777" w:rsidTr="00370449">
        <w:trPr>
          <w:cantSplit/>
          <w:jc w:val="center"/>
        </w:trPr>
        <w:tc>
          <w:tcPr>
            <w:tcW w:w="1170" w:type="dxa"/>
            <w:tcBorders>
              <w:bottom w:val="single" w:sz="4" w:space="0" w:color="000000"/>
            </w:tcBorders>
            <w:shd w:val="clear" w:color="auto" w:fill="auto"/>
          </w:tcPr>
          <w:p w14:paraId="309477F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7.1</w:t>
            </w:r>
          </w:p>
        </w:tc>
        <w:tc>
          <w:tcPr>
            <w:tcW w:w="1660" w:type="dxa"/>
            <w:tcBorders>
              <w:bottom w:val="single" w:sz="4" w:space="0" w:color="000000"/>
            </w:tcBorders>
            <w:shd w:val="clear" w:color="auto" w:fill="auto"/>
          </w:tcPr>
          <w:p w14:paraId="4ACC4A3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A-2</w:t>
            </w:r>
          </w:p>
        </w:tc>
        <w:tc>
          <w:tcPr>
            <w:tcW w:w="1885" w:type="dxa"/>
            <w:tcBorders>
              <w:bottom w:val="single" w:sz="4" w:space="0" w:color="000000"/>
            </w:tcBorders>
            <w:shd w:val="clear" w:color="auto" w:fill="auto"/>
          </w:tcPr>
          <w:p w14:paraId="1A477B3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C3/50</w:t>
            </w:r>
          </w:p>
        </w:tc>
        <w:tc>
          <w:tcPr>
            <w:tcW w:w="3310" w:type="dxa"/>
            <w:tcBorders>
              <w:bottom w:val="single" w:sz="4" w:space="0" w:color="000000"/>
            </w:tcBorders>
            <w:shd w:val="clear" w:color="auto" w:fill="auto"/>
          </w:tcPr>
          <w:p w14:paraId="434DD986"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note les objectifs et le programme provisoire de l’A-2, incluant la session d’une demi-journée sur le centenaire de l’OHI (OHI-100).</w:t>
            </w:r>
          </w:p>
          <w:p w14:paraId="1C9EB18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0F0DB60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1C0CFB8B" w14:textId="77777777" w:rsidR="00053F45" w:rsidRPr="00BD5AE4"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0000"/>
                <w:sz w:val="22"/>
                <w:szCs w:val="22"/>
                <w:bdr w:val="none" w:sz="0" w:space="0" w:color="auto"/>
                <w:lang w:val="fr-FR"/>
              </w:rPr>
            </w:pPr>
            <w:r w:rsidRPr="00BD5AE4">
              <w:rPr>
                <w:rFonts w:eastAsia="Times New Roman"/>
                <w:sz w:val="22"/>
                <w:szCs w:val="22"/>
                <w:highlight w:val="lightGray"/>
                <w:bdr w:val="none" w:sz="0" w:space="0" w:color="auto"/>
                <w:lang w:val="fr-FR"/>
              </w:rPr>
              <w:t>Décision</w:t>
            </w:r>
          </w:p>
        </w:tc>
      </w:tr>
      <w:tr w:rsidR="00053F45" w:rsidRPr="00053F45" w14:paraId="5F796881" w14:textId="77777777" w:rsidTr="00370449">
        <w:trPr>
          <w:cantSplit/>
          <w:jc w:val="center"/>
        </w:trPr>
        <w:tc>
          <w:tcPr>
            <w:tcW w:w="1170" w:type="dxa"/>
            <w:tcBorders>
              <w:top w:val="single" w:sz="4" w:space="0" w:color="auto"/>
              <w:bottom w:val="single" w:sz="4" w:space="0" w:color="000000"/>
            </w:tcBorders>
            <w:shd w:val="clear" w:color="auto" w:fill="FFFFFF"/>
          </w:tcPr>
          <w:p w14:paraId="52F288B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3.5, 4.1, 7.1</w:t>
            </w:r>
          </w:p>
        </w:tc>
        <w:tc>
          <w:tcPr>
            <w:tcW w:w="1660" w:type="dxa"/>
            <w:tcBorders>
              <w:top w:val="single" w:sz="4" w:space="0" w:color="auto"/>
              <w:bottom w:val="single" w:sz="4" w:space="0" w:color="000000"/>
            </w:tcBorders>
            <w:shd w:val="clear" w:color="auto" w:fill="FFFFFF"/>
          </w:tcPr>
          <w:p w14:paraId="3D73E99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A-2</w:t>
            </w:r>
          </w:p>
        </w:tc>
        <w:tc>
          <w:tcPr>
            <w:tcW w:w="1885" w:type="dxa"/>
            <w:tcBorders>
              <w:top w:val="single" w:sz="4" w:space="0" w:color="auto"/>
              <w:bottom w:val="single" w:sz="4" w:space="0" w:color="000000"/>
            </w:tcBorders>
            <w:shd w:val="clear" w:color="auto" w:fill="FFFFFF"/>
          </w:tcPr>
          <w:p w14:paraId="22D50B2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fr-FR" w:eastAsia="fr-FR"/>
              </w:rPr>
            </w:pPr>
            <w:r w:rsidRPr="00053F45">
              <w:rPr>
                <w:rFonts w:eastAsia="Times New Roman"/>
                <w:sz w:val="22"/>
                <w:szCs w:val="22"/>
                <w:bdr w:val="none" w:sz="0" w:space="0" w:color="auto"/>
                <w:lang w:val="fr-FR" w:eastAsia="fr-FR"/>
              </w:rPr>
              <w:t>C3/51</w:t>
            </w:r>
          </w:p>
        </w:tc>
        <w:tc>
          <w:tcPr>
            <w:tcW w:w="3310" w:type="dxa"/>
            <w:tcBorders>
              <w:top w:val="single" w:sz="4" w:space="0" w:color="auto"/>
              <w:bottom w:val="single" w:sz="4" w:space="0" w:color="000000"/>
            </w:tcBorders>
            <w:shd w:val="clear" w:color="auto" w:fill="FFFFFF"/>
          </w:tcPr>
          <w:p w14:paraId="621A24C5"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donne son aval pour le concept d’une présentation de la S-100 et du projet Seabed 2030 à inclure dans le programme de l’A-2.</w:t>
            </w:r>
          </w:p>
          <w:p w14:paraId="2001839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c>
          <w:tcPr>
            <w:tcW w:w="1647" w:type="dxa"/>
            <w:tcBorders>
              <w:top w:val="single" w:sz="4" w:space="0" w:color="auto"/>
              <w:bottom w:val="single" w:sz="4" w:space="0" w:color="000000"/>
            </w:tcBorders>
            <w:shd w:val="clear" w:color="auto" w:fill="FFFFFF"/>
          </w:tcPr>
          <w:p w14:paraId="7522128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top w:val="single" w:sz="4" w:space="0" w:color="auto"/>
              <w:bottom w:val="single" w:sz="4" w:space="0" w:color="000000"/>
            </w:tcBorders>
            <w:shd w:val="clear" w:color="auto" w:fill="FFFFFF"/>
          </w:tcPr>
          <w:p w14:paraId="372D49EA" w14:textId="77777777" w:rsidR="00053F45" w:rsidRPr="00BD5AE4"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BD5AE4">
              <w:rPr>
                <w:rFonts w:eastAsia="Times New Roman"/>
                <w:sz w:val="22"/>
                <w:szCs w:val="22"/>
                <w:highlight w:val="lightGray"/>
                <w:bdr w:val="none" w:sz="0" w:space="0" w:color="auto"/>
                <w:lang w:val="fr-FR"/>
              </w:rPr>
              <w:t>Décision</w:t>
            </w:r>
          </w:p>
        </w:tc>
      </w:tr>
      <w:tr w:rsidR="00053F45" w:rsidRPr="00053F45" w14:paraId="2082BF26" w14:textId="77777777" w:rsidTr="00370449">
        <w:trPr>
          <w:cantSplit/>
          <w:jc w:val="center"/>
        </w:trPr>
        <w:tc>
          <w:tcPr>
            <w:tcW w:w="1170" w:type="dxa"/>
            <w:tcBorders>
              <w:top w:val="single" w:sz="4" w:space="0" w:color="auto"/>
              <w:bottom w:val="single" w:sz="4" w:space="0" w:color="000000"/>
            </w:tcBorders>
            <w:shd w:val="clear" w:color="auto" w:fill="FFFFFF"/>
          </w:tcPr>
          <w:p w14:paraId="4FAAF62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tcBorders>
              <w:top w:val="single" w:sz="4" w:space="0" w:color="auto"/>
              <w:bottom w:val="single" w:sz="4" w:space="0" w:color="000000"/>
            </w:tcBorders>
            <w:shd w:val="clear" w:color="auto" w:fill="FFFFFF"/>
          </w:tcPr>
          <w:p w14:paraId="6CB309F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top w:val="single" w:sz="4" w:space="0" w:color="auto"/>
              <w:bottom w:val="single" w:sz="4" w:space="0" w:color="000000"/>
            </w:tcBorders>
            <w:shd w:val="clear" w:color="auto" w:fill="FFFFFF"/>
          </w:tcPr>
          <w:p w14:paraId="2B923EF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top w:val="single" w:sz="4" w:space="0" w:color="auto"/>
              <w:bottom w:val="single" w:sz="4" w:space="0" w:color="000000"/>
            </w:tcBorders>
            <w:shd w:val="clear" w:color="auto" w:fill="FFFFFF"/>
          </w:tcPr>
          <w:p w14:paraId="24867BD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top w:val="single" w:sz="4" w:space="0" w:color="auto"/>
              <w:bottom w:val="single" w:sz="4" w:space="0" w:color="000000"/>
            </w:tcBorders>
            <w:shd w:val="clear" w:color="auto" w:fill="FFFFFF"/>
          </w:tcPr>
          <w:p w14:paraId="5649FFC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top w:val="single" w:sz="4" w:space="0" w:color="auto"/>
              <w:bottom w:val="single" w:sz="4" w:space="0" w:color="000000"/>
            </w:tcBorders>
            <w:shd w:val="clear" w:color="auto" w:fill="FFFFFF"/>
          </w:tcPr>
          <w:p w14:paraId="6FE7891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p>
        </w:tc>
      </w:tr>
      <w:tr w:rsidR="00053F45" w:rsidRPr="006A2765" w14:paraId="7C874177" w14:textId="77777777" w:rsidTr="00370449">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3F8E08DB"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2EBEA72"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7.2</w:t>
                  </w:r>
                  <w:r w:rsidRPr="00053F45">
                    <w:rPr>
                      <w:rFonts w:eastAsia="Times New Roman"/>
                      <w:b/>
                      <w:sz w:val="22"/>
                      <w:szCs w:val="22"/>
                      <w:bdr w:val="none" w:sz="0" w:space="0" w:color="auto"/>
                      <w:lang w:val="fr-FR"/>
                    </w:rPr>
                    <w:tab/>
                    <w:t xml:space="preserve">Proposition visant à établir un « laboratoire de l’OHI pour l’innovation et la technologie » soutenu par et localisé à Singapour </w:t>
                  </w:r>
                </w:p>
              </w:tc>
            </w:tr>
          </w:tbl>
          <w:p w14:paraId="46F6938C"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r>
      <w:tr w:rsidR="00053F45" w:rsidRPr="00053F45" w14:paraId="3724E5BE" w14:textId="77777777" w:rsidTr="00370449">
        <w:trPr>
          <w:cantSplit/>
          <w:jc w:val="center"/>
        </w:trPr>
        <w:tc>
          <w:tcPr>
            <w:tcW w:w="1170" w:type="dxa"/>
            <w:tcBorders>
              <w:bottom w:val="single" w:sz="4" w:space="0" w:color="000000"/>
            </w:tcBorders>
            <w:shd w:val="clear" w:color="auto" w:fill="auto"/>
          </w:tcPr>
          <w:p w14:paraId="6BE769B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7.2</w:t>
            </w:r>
          </w:p>
        </w:tc>
        <w:tc>
          <w:tcPr>
            <w:tcW w:w="1660" w:type="dxa"/>
            <w:tcBorders>
              <w:bottom w:val="single" w:sz="4" w:space="0" w:color="000000"/>
            </w:tcBorders>
            <w:shd w:val="clear" w:color="auto" w:fill="auto"/>
          </w:tcPr>
          <w:p w14:paraId="27D06D1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Laboratoire de l’OHI pour l’innovation et la technologie</w:t>
            </w:r>
          </w:p>
        </w:tc>
        <w:tc>
          <w:tcPr>
            <w:tcW w:w="1885" w:type="dxa"/>
            <w:tcBorders>
              <w:bottom w:val="single" w:sz="4" w:space="0" w:color="000000"/>
            </w:tcBorders>
            <w:shd w:val="clear" w:color="auto" w:fill="auto"/>
          </w:tcPr>
          <w:p w14:paraId="01F53DA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C3/52</w:t>
            </w:r>
          </w:p>
        </w:tc>
        <w:tc>
          <w:tcPr>
            <w:tcW w:w="3310" w:type="dxa"/>
            <w:tcBorders>
              <w:bottom w:val="single" w:sz="4" w:space="0" w:color="000000"/>
            </w:tcBorders>
            <w:shd w:val="clear" w:color="auto" w:fill="auto"/>
          </w:tcPr>
          <w:p w14:paraId="384B2202"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bCs/>
                <w:sz w:val="22"/>
                <w:szCs w:val="22"/>
                <w:bdr w:val="none" w:sz="0" w:space="0" w:color="auto"/>
                <w:lang w:val="fr-FR"/>
              </w:rPr>
              <w:t xml:space="preserve">Le </w:t>
            </w:r>
            <w:r w:rsidRPr="00053F45">
              <w:rPr>
                <w:rFonts w:eastAsia="Times New Roman"/>
                <w:b/>
                <w:sz w:val="22"/>
                <w:szCs w:val="22"/>
                <w:bdr w:val="none" w:sz="0" w:space="0" w:color="auto"/>
                <w:lang w:val="fr-FR"/>
              </w:rPr>
              <w:t>Conseil</w:t>
            </w:r>
            <w:r w:rsidRPr="00053F45">
              <w:rPr>
                <w:rFonts w:eastAsia="Times New Roman"/>
                <w:bCs/>
                <w:sz w:val="22"/>
                <w:szCs w:val="22"/>
                <w:bdr w:val="none" w:sz="0" w:space="0" w:color="auto"/>
                <w:lang w:val="fr-FR"/>
              </w:rPr>
              <w:t xml:space="preserve"> félicite </w:t>
            </w:r>
            <w:r w:rsidRPr="00053F45">
              <w:rPr>
                <w:rFonts w:eastAsia="Times New Roman"/>
                <w:b/>
                <w:sz w:val="22"/>
                <w:szCs w:val="22"/>
                <w:bdr w:val="none" w:sz="0" w:space="0" w:color="auto"/>
                <w:lang w:val="fr-FR"/>
              </w:rPr>
              <w:t>Singapour</w:t>
            </w:r>
            <w:r w:rsidRPr="00053F45">
              <w:rPr>
                <w:rFonts w:eastAsia="Times New Roman"/>
                <w:bCs/>
                <w:sz w:val="22"/>
                <w:szCs w:val="22"/>
                <w:bdr w:val="none" w:sz="0" w:space="0" w:color="auto"/>
                <w:lang w:val="fr-FR"/>
              </w:rPr>
              <w:t xml:space="preserve"> pour cette initiative et pour son offre généreuse, et reconnaît la nécessite d’accélérer l’innovation dans nos domaines d’activité.</w:t>
            </w:r>
          </w:p>
        </w:tc>
        <w:tc>
          <w:tcPr>
            <w:tcW w:w="1647" w:type="dxa"/>
            <w:tcBorders>
              <w:bottom w:val="single" w:sz="4" w:space="0" w:color="000000"/>
            </w:tcBorders>
            <w:shd w:val="clear" w:color="auto" w:fill="auto"/>
          </w:tcPr>
          <w:p w14:paraId="3564879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6CB35731" w14:textId="77777777" w:rsidR="00053F45" w:rsidRPr="00BD5AE4"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BD5AE4">
              <w:rPr>
                <w:rFonts w:eastAsia="Times New Roman"/>
                <w:sz w:val="22"/>
                <w:szCs w:val="22"/>
                <w:highlight w:val="lightGray"/>
                <w:bdr w:val="none" w:sz="0" w:space="0" w:color="auto"/>
                <w:lang w:val="fr-FR"/>
              </w:rPr>
              <w:t>Décision</w:t>
            </w:r>
          </w:p>
        </w:tc>
      </w:tr>
      <w:tr w:rsidR="00053F45" w:rsidRPr="00053F45" w14:paraId="0414ACB0" w14:textId="77777777" w:rsidTr="00370449">
        <w:trPr>
          <w:cantSplit/>
          <w:jc w:val="center"/>
        </w:trPr>
        <w:tc>
          <w:tcPr>
            <w:tcW w:w="1170" w:type="dxa"/>
            <w:tcBorders>
              <w:bottom w:val="single" w:sz="4" w:space="0" w:color="000000"/>
            </w:tcBorders>
            <w:shd w:val="clear" w:color="auto" w:fill="auto"/>
          </w:tcPr>
          <w:p w14:paraId="1D8E761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7.2</w:t>
            </w:r>
          </w:p>
        </w:tc>
        <w:tc>
          <w:tcPr>
            <w:tcW w:w="1660" w:type="dxa"/>
            <w:tcBorders>
              <w:bottom w:val="single" w:sz="4" w:space="0" w:color="000000"/>
            </w:tcBorders>
            <w:shd w:val="clear" w:color="auto" w:fill="auto"/>
          </w:tcPr>
          <w:p w14:paraId="7D549EC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Laboratoire de l’OHI pour l’innovation et la technologie</w:t>
            </w:r>
          </w:p>
        </w:tc>
        <w:tc>
          <w:tcPr>
            <w:tcW w:w="1885" w:type="dxa"/>
            <w:tcBorders>
              <w:bottom w:val="single" w:sz="4" w:space="0" w:color="000000"/>
            </w:tcBorders>
            <w:shd w:val="clear" w:color="auto" w:fill="auto"/>
          </w:tcPr>
          <w:p w14:paraId="325B228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C3/53</w:t>
            </w:r>
          </w:p>
        </w:tc>
        <w:tc>
          <w:tcPr>
            <w:tcW w:w="3310" w:type="dxa"/>
            <w:tcBorders>
              <w:bottom w:val="single" w:sz="4" w:space="0" w:color="000000"/>
            </w:tcBorders>
            <w:shd w:val="clear" w:color="auto" w:fill="auto"/>
          </w:tcPr>
          <w:p w14:paraId="07D23244" w14:textId="77777777" w:rsidR="004D71F7" w:rsidRPr="004D71F7" w:rsidRDefault="004D71F7" w:rsidP="004D71F7">
            <w:pPr>
              <w:pStyle w:val="Body"/>
              <w:tabs>
                <w:tab w:val="left" w:pos="680"/>
              </w:tabs>
              <w:spacing w:before="240" w:after="120" w:line="276" w:lineRule="auto"/>
              <w:jc w:val="both"/>
              <w:rPr>
                <w:rFonts w:eastAsia="Times New Roman" w:cs="Times New Roman"/>
                <w:color w:val="auto"/>
                <w:sz w:val="22"/>
                <w:szCs w:val="22"/>
                <w:lang w:val="fr-FR"/>
              </w:rPr>
            </w:pPr>
            <w:r w:rsidRPr="004D71F7">
              <w:rPr>
                <w:rFonts w:eastAsia="Times New Roman" w:cs="Times New Roman"/>
                <w:color w:val="auto"/>
                <w:sz w:val="22"/>
                <w:szCs w:val="22"/>
                <w:lang w:val="fr-FR"/>
              </w:rPr>
              <w:t>D’une manière générale, l</w:t>
            </w:r>
            <w:r w:rsidRPr="004D71F7">
              <w:rPr>
                <w:rFonts w:eastAsia="Times New Roman" w:cs="Times New Roman"/>
                <w:b/>
                <w:color w:val="auto"/>
                <w:sz w:val="22"/>
                <w:szCs w:val="22"/>
                <w:lang w:val="fr-FR"/>
              </w:rPr>
              <w:t xml:space="preserve">e Conseil de l’OHI </w:t>
            </w:r>
            <w:r w:rsidRPr="004D71F7">
              <w:rPr>
                <w:rFonts w:eastAsia="Times New Roman" w:cs="Times New Roman"/>
                <w:color w:val="auto"/>
                <w:sz w:val="22"/>
                <w:szCs w:val="22"/>
                <w:lang w:val="fr-FR"/>
              </w:rPr>
              <w:t xml:space="preserve">est favorable aux principes visant à créer un laboratoire de l’OHI pour l’innovation et la technologie en notant que l’innovation et la technologie devraient donc être reflétées dans la proposition de plan stratégique révisé. </w:t>
            </w:r>
          </w:p>
          <w:p w14:paraId="6D47D1AE" w14:textId="25DF196C"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7743F51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051EA7B6" w14:textId="77777777" w:rsidR="00053F45" w:rsidRPr="00BD5AE4"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fr-FR"/>
              </w:rPr>
            </w:pPr>
            <w:r w:rsidRPr="00BD5AE4">
              <w:rPr>
                <w:rFonts w:eastAsia="Times New Roman"/>
                <w:sz w:val="22"/>
                <w:szCs w:val="22"/>
                <w:highlight w:val="lightGray"/>
                <w:bdr w:val="none" w:sz="0" w:space="0" w:color="auto"/>
                <w:lang w:val="fr-FR"/>
              </w:rPr>
              <w:t>Décision</w:t>
            </w:r>
          </w:p>
        </w:tc>
      </w:tr>
      <w:tr w:rsidR="00053F45" w:rsidRPr="00053F45" w14:paraId="5D098991" w14:textId="77777777" w:rsidTr="00370449">
        <w:trPr>
          <w:cantSplit/>
          <w:jc w:val="center"/>
        </w:trPr>
        <w:tc>
          <w:tcPr>
            <w:tcW w:w="1170" w:type="dxa"/>
            <w:tcBorders>
              <w:bottom w:val="single" w:sz="4" w:space="0" w:color="000000"/>
            </w:tcBorders>
            <w:shd w:val="clear" w:color="auto" w:fill="auto"/>
          </w:tcPr>
          <w:p w14:paraId="28319EE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7.2</w:t>
            </w:r>
          </w:p>
        </w:tc>
        <w:tc>
          <w:tcPr>
            <w:tcW w:w="1660" w:type="dxa"/>
            <w:tcBorders>
              <w:bottom w:val="single" w:sz="4" w:space="0" w:color="000000"/>
            </w:tcBorders>
            <w:shd w:val="clear" w:color="auto" w:fill="auto"/>
          </w:tcPr>
          <w:p w14:paraId="12AAAC6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Laboratoire de l’OHI pour l’innovation et la technologie</w:t>
            </w:r>
          </w:p>
        </w:tc>
        <w:tc>
          <w:tcPr>
            <w:tcW w:w="1885" w:type="dxa"/>
            <w:tcBorders>
              <w:bottom w:val="single" w:sz="4" w:space="0" w:color="000000"/>
            </w:tcBorders>
            <w:shd w:val="clear" w:color="auto" w:fill="auto"/>
          </w:tcPr>
          <w:p w14:paraId="38A5087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C3/54</w:t>
            </w:r>
          </w:p>
        </w:tc>
        <w:tc>
          <w:tcPr>
            <w:tcW w:w="3310" w:type="dxa"/>
            <w:tcBorders>
              <w:bottom w:val="single" w:sz="4" w:space="0" w:color="000000"/>
            </w:tcBorders>
            <w:shd w:val="clear" w:color="auto" w:fill="auto"/>
          </w:tcPr>
          <w:p w14:paraId="2E42B2A5" w14:textId="48AB0664"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 xml:space="preserve">invite </w:t>
            </w:r>
            <w:r w:rsidRPr="00053F45">
              <w:rPr>
                <w:rFonts w:eastAsia="Times New Roman"/>
                <w:b/>
                <w:sz w:val="22"/>
                <w:szCs w:val="22"/>
                <w:bdr w:val="none" w:sz="0" w:space="0" w:color="auto"/>
                <w:lang w:val="fr-FR"/>
              </w:rPr>
              <w:t xml:space="preserve">Singapour </w:t>
            </w:r>
            <w:r w:rsidRPr="00053F45">
              <w:rPr>
                <w:rFonts w:eastAsia="Times New Roman"/>
                <w:sz w:val="22"/>
                <w:szCs w:val="22"/>
                <w:bdr w:val="none" w:sz="0" w:space="0" w:color="auto"/>
                <w:lang w:val="fr-FR"/>
              </w:rPr>
              <w:t xml:space="preserve">appuyé par des rédacteurs volontaires du Conseil à envisager la possibilité de soumettre une proposition à l’Assemblée à l’A-2 pour examen plus avant, à partir des principes décrits lors du C-3, mais incluant un mandat, un projet de plan d’activité et apportant des éclaircissements sur la gouvernance eu égard aux relations </w:t>
            </w:r>
            <w:r w:rsidR="00062795">
              <w:rPr>
                <w:rFonts w:eastAsia="Times New Roman"/>
                <w:sz w:val="22"/>
                <w:szCs w:val="22"/>
                <w:bdr w:val="none" w:sz="0" w:space="0" w:color="auto"/>
                <w:lang w:val="fr-FR"/>
              </w:rPr>
              <w:t>au sein de</w:t>
            </w:r>
            <w:r w:rsidRPr="00053F45">
              <w:rPr>
                <w:rFonts w:eastAsia="Times New Roman"/>
                <w:sz w:val="22"/>
                <w:szCs w:val="22"/>
                <w:bdr w:val="none" w:sz="0" w:space="0" w:color="auto"/>
                <w:lang w:val="fr-FR"/>
              </w:rPr>
              <w:t xml:space="preserve"> l’OHI </w:t>
            </w:r>
            <w:r w:rsidRPr="00053F45">
              <w:rPr>
                <w:rFonts w:eastAsia="Times New Roman"/>
                <w:bCs/>
                <w:sz w:val="22"/>
                <w:szCs w:val="22"/>
                <w:bdr w:val="none" w:sz="0" w:space="0" w:color="auto"/>
                <w:lang w:val="fr-FR"/>
              </w:rPr>
              <w:t>(HSCC, RENC, etc.).</w:t>
            </w:r>
          </w:p>
        </w:tc>
        <w:tc>
          <w:tcPr>
            <w:tcW w:w="1647" w:type="dxa"/>
            <w:tcBorders>
              <w:bottom w:val="single" w:sz="4" w:space="0" w:color="000000"/>
            </w:tcBorders>
            <w:shd w:val="clear" w:color="auto" w:fill="auto"/>
          </w:tcPr>
          <w:p w14:paraId="4FCC2F9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15 décembre pour l’A-2</w:t>
            </w:r>
          </w:p>
        </w:tc>
        <w:tc>
          <w:tcPr>
            <w:tcW w:w="1420" w:type="dxa"/>
            <w:tcBorders>
              <w:bottom w:val="single" w:sz="4" w:space="0" w:color="000000"/>
            </w:tcBorders>
            <w:shd w:val="clear" w:color="auto" w:fill="auto"/>
          </w:tcPr>
          <w:p w14:paraId="674BABC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792599C1" w14:textId="77777777" w:rsidTr="00370449">
        <w:trPr>
          <w:cantSplit/>
          <w:jc w:val="center"/>
        </w:trPr>
        <w:tc>
          <w:tcPr>
            <w:tcW w:w="1170" w:type="dxa"/>
            <w:tcBorders>
              <w:bottom w:val="single" w:sz="4" w:space="0" w:color="000000"/>
            </w:tcBorders>
            <w:shd w:val="clear" w:color="auto" w:fill="auto"/>
          </w:tcPr>
          <w:p w14:paraId="51EF7A2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tcBorders>
              <w:bottom w:val="single" w:sz="4" w:space="0" w:color="000000"/>
            </w:tcBorders>
            <w:shd w:val="clear" w:color="auto" w:fill="auto"/>
          </w:tcPr>
          <w:p w14:paraId="6B2F363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0D40A1D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038DB3A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6E322C3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15D7214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6A2765" w14:paraId="1DD83CBB" w14:textId="77777777" w:rsidTr="00370449">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38E17D3E"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2887AF3"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7.3</w:t>
                  </w:r>
                  <w:r w:rsidRPr="00053F45">
                    <w:rPr>
                      <w:rFonts w:eastAsia="Times New Roman"/>
                      <w:b/>
                      <w:sz w:val="22"/>
                      <w:szCs w:val="22"/>
                      <w:bdr w:val="none" w:sz="0" w:space="0" w:color="auto"/>
                      <w:lang w:val="fr-FR"/>
                    </w:rPr>
                    <w:tab/>
                    <w:t xml:space="preserve">Application des principes de gestion de la qualité ISO9001:2015 à la structure de l’OHI </w:t>
                  </w:r>
                </w:p>
              </w:tc>
            </w:tr>
          </w:tbl>
          <w:p w14:paraId="3D8E7982"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r>
      <w:tr w:rsidR="00053F45" w:rsidRPr="00053F45" w14:paraId="0A69AD62" w14:textId="77777777" w:rsidTr="00370449">
        <w:trPr>
          <w:cantSplit/>
          <w:jc w:val="center"/>
        </w:trPr>
        <w:tc>
          <w:tcPr>
            <w:tcW w:w="1170" w:type="dxa"/>
            <w:tcBorders>
              <w:bottom w:val="single" w:sz="4" w:space="0" w:color="000000"/>
            </w:tcBorders>
            <w:shd w:val="clear" w:color="auto" w:fill="auto"/>
          </w:tcPr>
          <w:p w14:paraId="0B9E96D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lang w:val="fr-FR" w:eastAsia="fr-FR"/>
              </w:rPr>
            </w:pPr>
            <w:r w:rsidRPr="00053F45">
              <w:rPr>
                <w:rFonts w:eastAsia="Times New Roman"/>
                <w:color w:val="FF0000"/>
                <w:sz w:val="22"/>
                <w:szCs w:val="22"/>
                <w:bdr w:val="none" w:sz="0" w:space="0" w:color="auto"/>
                <w:lang w:val="fr-FR" w:eastAsia="fr-FR"/>
              </w:rPr>
              <w:t>7.3</w:t>
            </w:r>
          </w:p>
        </w:tc>
        <w:tc>
          <w:tcPr>
            <w:tcW w:w="1660" w:type="dxa"/>
            <w:tcBorders>
              <w:bottom w:val="single" w:sz="4" w:space="0" w:color="000000"/>
            </w:tcBorders>
            <w:shd w:val="clear" w:color="auto" w:fill="auto"/>
          </w:tcPr>
          <w:p w14:paraId="5E0EA0A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lang w:val="fr-FR"/>
              </w:rPr>
            </w:pPr>
            <w:r w:rsidRPr="00053F45">
              <w:rPr>
                <w:rFonts w:eastAsia="Times New Roman"/>
                <w:color w:val="FF0000"/>
                <w:sz w:val="22"/>
                <w:szCs w:val="22"/>
                <w:bdr w:val="none" w:sz="0" w:space="0" w:color="auto"/>
                <w:lang w:val="fr-FR"/>
              </w:rPr>
              <w:t>Objectifs du Conseil pour 2020-2023</w:t>
            </w:r>
          </w:p>
        </w:tc>
        <w:tc>
          <w:tcPr>
            <w:tcW w:w="1885" w:type="dxa"/>
            <w:tcBorders>
              <w:bottom w:val="single" w:sz="4" w:space="0" w:color="000000"/>
            </w:tcBorders>
            <w:shd w:val="clear" w:color="auto" w:fill="auto"/>
          </w:tcPr>
          <w:p w14:paraId="723731D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lang w:val="fr-FR" w:eastAsia="fr-FR"/>
              </w:rPr>
            </w:pPr>
            <w:r w:rsidRPr="00053F45">
              <w:rPr>
                <w:rFonts w:eastAsia="Times New Roman"/>
                <w:color w:val="FF0000"/>
                <w:sz w:val="22"/>
                <w:szCs w:val="22"/>
                <w:bdr w:val="none" w:sz="0" w:space="0" w:color="auto"/>
                <w:lang w:val="fr-FR" w:eastAsia="fr-FR"/>
              </w:rPr>
              <w:t>C3/55a</w:t>
            </w:r>
          </w:p>
        </w:tc>
        <w:tc>
          <w:tcPr>
            <w:tcW w:w="3310" w:type="dxa"/>
            <w:tcBorders>
              <w:bottom w:val="single" w:sz="4" w:space="0" w:color="000000"/>
            </w:tcBorders>
            <w:shd w:val="clear" w:color="auto" w:fill="auto"/>
          </w:tcPr>
          <w:p w14:paraId="4A7FDDE5"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color w:val="FF0000"/>
                <w:sz w:val="22"/>
                <w:szCs w:val="22"/>
                <w:bdr w:val="none" w:sz="0" w:space="0" w:color="auto"/>
                <w:lang w:val="fr-FR"/>
              </w:rPr>
            </w:pPr>
            <w:r w:rsidRPr="00053F45">
              <w:rPr>
                <w:rFonts w:eastAsia="Times New Roman"/>
                <w:b/>
                <w:color w:val="FF0000"/>
                <w:sz w:val="22"/>
                <w:szCs w:val="22"/>
                <w:bdr w:val="none" w:sz="0" w:space="0" w:color="auto"/>
                <w:lang w:val="fr-FR"/>
              </w:rPr>
              <w:t xml:space="preserve">Le Conseil </w:t>
            </w:r>
            <w:r w:rsidRPr="00053F45">
              <w:rPr>
                <w:rFonts w:eastAsia="Times New Roman"/>
                <w:color w:val="FF0000"/>
                <w:sz w:val="22"/>
                <w:szCs w:val="22"/>
                <w:bdr w:val="none" w:sz="0" w:space="0" w:color="auto"/>
                <w:lang w:val="fr-FR"/>
              </w:rPr>
              <w:t>prend</w:t>
            </w:r>
            <w:r w:rsidRPr="00053F45">
              <w:rPr>
                <w:rFonts w:eastAsia="Times New Roman"/>
                <w:b/>
                <w:color w:val="FF0000"/>
                <w:sz w:val="22"/>
                <w:szCs w:val="22"/>
                <w:bdr w:val="none" w:sz="0" w:space="0" w:color="auto"/>
                <w:lang w:val="fr-FR"/>
              </w:rPr>
              <w:t xml:space="preserve"> </w:t>
            </w:r>
            <w:r w:rsidRPr="00053F45">
              <w:rPr>
                <w:rFonts w:eastAsia="Times New Roman"/>
                <w:color w:val="FF0000"/>
                <w:sz w:val="22"/>
                <w:szCs w:val="22"/>
                <w:bdr w:val="none" w:sz="0" w:space="0" w:color="auto"/>
                <w:lang w:val="fr-FR"/>
              </w:rPr>
              <w:t>note des propositions des Pays-Bas pour un thème pour le cycle 2020-2023 du Conseil.</w:t>
            </w:r>
          </w:p>
        </w:tc>
        <w:tc>
          <w:tcPr>
            <w:tcW w:w="1647" w:type="dxa"/>
            <w:tcBorders>
              <w:bottom w:val="single" w:sz="4" w:space="0" w:color="000000"/>
            </w:tcBorders>
            <w:shd w:val="clear" w:color="auto" w:fill="auto"/>
          </w:tcPr>
          <w:p w14:paraId="26707D7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lang w:val="fr-FR"/>
              </w:rPr>
            </w:pPr>
          </w:p>
        </w:tc>
        <w:tc>
          <w:tcPr>
            <w:tcW w:w="1420" w:type="dxa"/>
            <w:tcBorders>
              <w:bottom w:val="single" w:sz="4" w:space="0" w:color="000000"/>
            </w:tcBorders>
            <w:shd w:val="clear" w:color="auto" w:fill="auto"/>
          </w:tcPr>
          <w:p w14:paraId="448A5848" w14:textId="77777777" w:rsidR="00053F45" w:rsidRPr="00BD5AE4"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0000"/>
                <w:sz w:val="22"/>
                <w:szCs w:val="22"/>
                <w:bdr w:val="none" w:sz="0" w:space="0" w:color="auto"/>
                <w:lang w:val="fr-FR"/>
              </w:rPr>
            </w:pPr>
            <w:r w:rsidRPr="00BD5AE4">
              <w:rPr>
                <w:rFonts w:eastAsia="Times New Roman"/>
                <w:color w:val="FF0000"/>
                <w:sz w:val="22"/>
                <w:szCs w:val="22"/>
                <w:highlight w:val="lightGray"/>
                <w:bdr w:val="none" w:sz="0" w:space="0" w:color="auto"/>
                <w:lang w:val="fr-FR"/>
              </w:rPr>
              <w:t>Décision</w:t>
            </w:r>
          </w:p>
        </w:tc>
      </w:tr>
      <w:tr w:rsidR="00053F45" w:rsidRPr="00053F45" w14:paraId="46EF28C3" w14:textId="77777777" w:rsidTr="00370449">
        <w:trPr>
          <w:cantSplit/>
          <w:jc w:val="center"/>
        </w:trPr>
        <w:tc>
          <w:tcPr>
            <w:tcW w:w="1170" w:type="dxa"/>
            <w:tcBorders>
              <w:bottom w:val="single" w:sz="4" w:space="0" w:color="000000"/>
            </w:tcBorders>
            <w:shd w:val="clear" w:color="auto" w:fill="auto"/>
          </w:tcPr>
          <w:p w14:paraId="132D394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lastRenderedPageBreak/>
              <w:t>7.3</w:t>
            </w:r>
          </w:p>
        </w:tc>
        <w:tc>
          <w:tcPr>
            <w:tcW w:w="1660" w:type="dxa"/>
            <w:tcBorders>
              <w:bottom w:val="single" w:sz="4" w:space="0" w:color="000000"/>
            </w:tcBorders>
            <w:shd w:val="clear" w:color="auto" w:fill="auto"/>
          </w:tcPr>
          <w:p w14:paraId="48FC41B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Objectifs du Conseil pour 2020-2023</w:t>
            </w:r>
          </w:p>
        </w:tc>
        <w:tc>
          <w:tcPr>
            <w:tcW w:w="1885" w:type="dxa"/>
            <w:tcBorders>
              <w:bottom w:val="single" w:sz="4" w:space="0" w:color="000000"/>
            </w:tcBorders>
            <w:shd w:val="clear" w:color="auto" w:fill="auto"/>
          </w:tcPr>
          <w:p w14:paraId="10722EA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C3/55</w:t>
            </w:r>
            <w:r w:rsidRPr="00053F45">
              <w:rPr>
                <w:rFonts w:eastAsia="Times New Roman"/>
                <w:color w:val="FF0000"/>
                <w:sz w:val="22"/>
                <w:szCs w:val="22"/>
                <w:bdr w:val="none" w:sz="0" w:space="0" w:color="auto"/>
                <w:lang w:val="fr-FR" w:eastAsia="fr-FR"/>
              </w:rPr>
              <w:t>b</w:t>
            </w:r>
          </w:p>
        </w:tc>
        <w:tc>
          <w:tcPr>
            <w:tcW w:w="3310" w:type="dxa"/>
            <w:tcBorders>
              <w:bottom w:val="single" w:sz="4" w:space="0" w:color="000000"/>
            </w:tcBorders>
            <w:shd w:val="clear" w:color="auto" w:fill="auto"/>
          </w:tcPr>
          <w:p w14:paraId="0773707E"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président du Conseil </w:t>
            </w:r>
            <w:r w:rsidRPr="00053F45">
              <w:rPr>
                <w:rFonts w:eastAsia="Times New Roman"/>
                <w:sz w:val="22"/>
                <w:szCs w:val="22"/>
                <w:bdr w:val="none" w:sz="0" w:space="0" w:color="auto"/>
                <w:lang w:val="fr-FR"/>
              </w:rPr>
              <w:t>rend compte à l’A-2 du principal thème que le Conseil devrait traiter entre le C-4 et l’A-3, à savoir « </w:t>
            </w:r>
            <w:r w:rsidRPr="00053F45">
              <w:rPr>
                <w:rFonts w:eastAsia="Times New Roman"/>
                <w:i/>
                <w:sz w:val="22"/>
                <w:szCs w:val="22"/>
                <w:bdr w:val="none" w:sz="0" w:space="0" w:color="auto"/>
                <w:lang w:val="fr-FR"/>
              </w:rPr>
              <w:t>la mise en œuvre effective du plan stratégique révisé</w:t>
            </w:r>
            <w:r w:rsidRPr="00053F45">
              <w:rPr>
                <w:rFonts w:eastAsia="Times New Roman"/>
                <w:sz w:val="22"/>
                <w:szCs w:val="22"/>
                <w:bdr w:val="none" w:sz="0" w:space="0" w:color="auto"/>
                <w:lang w:val="fr-FR"/>
              </w:rPr>
              <w:t> »  en tenant compte du fait qu’il faut appliquer les principes d’ISO 9001.</w:t>
            </w:r>
          </w:p>
          <w:p w14:paraId="72AF465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492B97F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A-2</w:t>
            </w:r>
          </w:p>
        </w:tc>
        <w:tc>
          <w:tcPr>
            <w:tcW w:w="1420" w:type="dxa"/>
            <w:tcBorders>
              <w:bottom w:val="single" w:sz="4" w:space="0" w:color="000000"/>
            </w:tcBorders>
            <w:shd w:val="clear" w:color="auto" w:fill="auto"/>
          </w:tcPr>
          <w:p w14:paraId="2872608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07A18EFB" w14:textId="77777777" w:rsidTr="00370449">
        <w:trPr>
          <w:cantSplit/>
          <w:jc w:val="center"/>
        </w:trPr>
        <w:tc>
          <w:tcPr>
            <w:tcW w:w="1170" w:type="dxa"/>
            <w:tcBorders>
              <w:bottom w:val="single" w:sz="4" w:space="0" w:color="000000"/>
            </w:tcBorders>
            <w:shd w:val="clear" w:color="auto" w:fill="auto"/>
          </w:tcPr>
          <w:p w14:paraId="5FFBA05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tcBorders>
              <w:bottom w:val="single" w:sz="4" w:space="0" w:color="000000"/>
            </w:tcBorders>
            <w:shd w:val="clear" w:color="auto" w:fill="auto"/>
          </w:tcPr>
          <w:p w14:paraId="53444D0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7E4CE52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6701006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2C7988C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4D81CCF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6A2765" w14:paraId="6B3752AB" w14:textId="77777777" w:rsidTr="00370449">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53F45" w:rsidRPr="006A2765" w14:paraId="29DC147E" w14:textId="77777777" w:rsidTr="00370449">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BF6E5D5"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7.4</w:t>
                  </w:r>
                  <w:r w:rsidRPr="00053F45">
                    <w:rPr>
                      <w:rFonts w:eastAsia="Times New Roman"/>
                      <w:b/>
                      <w:sz w:val="22"/>
                      <w:szCs w:val="22"/>
                      <w:bdr w:val="none" w:sz="0" w:space="0" w:color="auto"/>
                      <w:lang w:val="fr-FR"/>
                    </w:rPr>
                    <w:tab/>
                    <w:t>Triennat des célébrations du centenaire de l’OHI (IHO-100)</w:t>
                  </w:r>
                </w:p>
              </w:tc>
            </w:tr>
          </w:tbl>
          <w:p w14:paraId="7B0ADFC4"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r>
      <w:tr w:rsidR="00053F45" w:rsidRPr="00053F45" w14:paraId="49788125" w14:textId="77777777" w:rsidTr="00370449">
        <w:trPr>
          <w:cantSplit/>
          <w:jc w:val="center"/>
        </w:trPr>
        <w:tc>
          <w:tcPr>
            <w:tcW w:w="1170" w:type="dxa"/>
            <w:tcBorders>
              <w:bottom w:val="single" w:sz="4" w:space="0" w:color="000000"/>
            </w:tcBorders>
            <w:shd w:val="clear" w:color="auto" w:fill="auto"/>
          </w:tcPr>
          <w:p w14:paraId="446B5CB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7.4</w:t>
            </w:r>
          </w:p>
        </w:tc>
        <w:tc>
          <w:tcPr>
            <w:tcW w:w="1660" w:type="dxa"/>
            <w:tcBorders>
              <w:bottom w:val="single" w:sz="4" w:space="0" w:color="000000"/>
            </w:tcBorders>
            <w:shd w:val="clear" w:color="auto" w:fill="auto"/>
          </w:tcPr>
          <w:p w14:paraId="65CF9B6F" w14:textId="1AC19D87" w:rsidR="00775632" w:rsidRPr="00053F45" w:rsidRDefault="00775632"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Pr>
                <w:rFonts w:eastAsia="Times New Roman"/>
                <w:sz w:val="22"/>
                <w:szCs w:val="22"/>
                <w:bdr w:val="none" w:sz="0" w:space="0" w:color="auto"/>
                <w:lang w:val="fr-FR"/>
              </w:rPr>
              <w:t>OHI-100</w:t>
            </w:r>
          </w:p>
        </w:tc>
        <w:tc>
          <w:tcPr>
            <w:tcW w:w="1885" w:type="dxa"/>
            <w:tcBorders>
              <w:bottom w:val="single" w:sz="4" w:space="0" w:color="000000"/>
            </w:tcBorders>
            <w:shd w:val="clear" w:color="auto" w:fill="auto"/>
          </w:tcPr>
          <w:p w14:paraId="688AE6C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C3/56</w:t>
            </w:r>
          </w:p>
        </w:tc>
        <w:tc>
          <w:tcPr>
            <w:tcW w:w="3310" w:type="dxa"/>
            <w:tcBorders>
              <w:bottom w:val="single" w:sz="4" w:space="0" w:color="000000"/>
            </w:tcBorders>
            <w:shd w:val="clear" w:color="auto" w:fill="auto"/>
          </w:tcPr>
          <w:p w14:paraId="33C58C36"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félicite le Secrétaire général pour ses travaux et avalise les propositions faites pour les célébrations (activités prévues, évolution des coûts associés comme décidé lors du C-1, identification des contributions en nature) et prend note de l’événement phare prévu le 21 juin 2021 à Monaco ainsi que du rapport d’étape du Livre d’or OHI-100.</w:t>
            </w:r>
          </w:p>
        </w:tc>
        <w:tc>
          <w:tcPr>
            <w:tcW w:w="1647" w:type="dxa"/>
            <w:tcBorders>
              <w:bottom w:val="single" w:sz="4" w:space="0" w:color="000000"/>
            </w:tcBorders>
            <w:shd w:val="clear" w:color="auto" w:fill="auto"/>
          </w:tcPr>
          <w:p w14:paraId="3CA0B48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7C399E3D" w14:textId="77777777" w:rsidR="00053F45" w:rsidRPr="00BD5AE4"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BD5AE4">
              <w:rPr>
                <w:rFonts w:eastAsia="Times New Roman"/>
                <w:sz w:val="22"/>
                <w:szCs w:val="22"/>
                <w:highlight w:val="lightGray"/>
                <w:bdr w:val="none" w:sz="0" w:space="0" w:color="auto"/>
                <w:lang w:val="fr-FR"/>
              </w:rPr>
              <w:t>Décision</w:t>
            </w:r>
          </w:p>
        </w:tc>
      </w:tr>
      <w:tr w:rsidR="00053F45" w:rsidRPr="00053F45" w14:paraId="167E247F" w14:textId="77777777" w:rsidTr="00370449">
        <w:trPr>
          <w:cantSplit/>
          <w:jc w:val="center"/>
        </w:trPr>
        <w:tc>
          <w:tcPr>
            <w:tcW w:w="1170" w:type="dxa"/>
            <w:tcBorders>
              <w:bottom w:val="single" w:sz="4" w:space="0" w:color="000000"/>
            </w:tcBorders>
            <w:shd w:val="clear" w:color="auto" w:fill="auto"/>
          </w:tcPr>
          <w:p w14:paraId="2EFF535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tcBorders>
              <w:bottom w:val="single" w:sz="4" w:space="0" w:color="000000"/>
            </w:tcBorders>
            <w:shd w:val="clear" w:color="auto" w:fill="auto"/>
          </w:tcPr>
          <w:p w14:paraId="142DF85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429D0E7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1E41353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46A4339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245CC85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5244DD9C" w14:textId="77777777" w:rsidTr="00370449">
        <w:trPr>
          <w:cantSplit/>
          <w:jc w:val="center"/>
        </w:trPr>
        <w:tc>
          <w:tcPr>
            <w:tcW w:w="11092" w:type="dxa"/>
            <w:gridSpan w:val="6"/>
            <w:tcBorders>
              <w:bottom w:val="single" w:sz="4" w:space="0" w:color="000000"/>
            </w:tcBorders>
            <w:shd w:val="clear" w:color="auto" w:fill="FFC000"/>
          </w:tcPr>
          <w:p w14:paraId="004AD7C9"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fr-FR"/>
              </w:rPr>
            </w:pPr>
            <w:r w:rsidRPr="00053F45">
              <w:rPr>
                <w:rFonts w:eastAsia="Times New Roman"/>
                <w:b/>
                <w:sz w:val="22"/>
                <w:szCs w:val="22"/>
                <w:bdr w:val="none" w:sz="0" w:space="0" w:color="auto"/>
                <w:lang w:val="fr-FR"/>
              </w:rPr>
              <w:t>8.</w:t>
            </w:r>
            <w:r w:rsidRPr="00053F45">
              <w:rPr>
                <w:rFonts w:eastAsia="Times New Roman"/>
                <w:b/>
                <w:sz w:val="22"/>
                <w:szCs w:val="22"/>
                <w:bdr w:val="none" w:sz="0" w:space="0" w:color="auto"/>
                <w:lang w:val="fr-FR"/>
              </w:rPr>
              <w:tab/>
              <w:t>PROCHAINE REUNION</w:t>
            </w:r>
          </w:p>
        </w:tc>
      </w:tr>
      <w:tr w:rsidR="00053F45" w:rsidRPr="006A2765" w14:paraId="2BBB2628" w14:textId="77777777" w:rsidTr="00370449">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36F68E3A"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8.1</w:t>
            </w:r>
            <w:r w:rsidRPr="00053F45">
              <w:rPr>
                <w:rFonts w:eastAsia="Times New Roman"/>
                <w:b/>
                <w:sz w:val="22"/>
                <w:szCs w:val="22"/>
                <w:bdr w:val="none" w:sz="0" w:space="0" w:color="auto"/>
                <w:lang w:val="fr-FR"/>
              </w:rPr>
              <w:tab/>
              <w:t>Dates et lieu de la 4</w:t>
            </w:r>
            <w:r w:rsidRPr="00053F45">
              <w:rPr>
                <w:rFonts w:eastAsia="Times New Roman"/>
                <w:b/>
                <w:sz w:val="22"/>
                <w:szCs w:val="22"/>
                <w:bdr w:val="none" w:sz="0" w:space="0" w:color="auto"/>
                <w:vertAlign w:val="superscript"/>
                <w:lang w:val="fr-FR"/>
              </w:rPr>
              <w:t>ème</w:t>
            </w:r>
            <w:r w:rsidRPr="00053F45">
              <w:rPr>
                <w:rFonts w:eastAsia="Times New Roman"/>
                <w:b/>
                <w:sz w:val="22"/>
                <w:szCs w:val="22"/>
                <w:bdr w:val="none" w:sz="0" w:space="0" w:color="auto"/>
                <w:lang w:val="fr-FR"/>
              </w:rPr>
              <w:t xml:space="preserve"> réunion du Conseil de l’OHI</w:t>
            </w:r>
            <w:r w:rsidRPr="00053F45" w:rsidDel="008E611E">
              <w:rPr>
                <w:rFonts w:eastAsia="Times New Roman"/>
                <w:b/>
                <w:sz w:val="22"/>
                <w:szCs w:val="22"/>
                <w:bdr w:val="none" w:sz="0" w:space="0" w:color="auto"/>
                <w:lang w:val="fr-FR"/>
              </w:rPr>
              <w:t xml:space="preserve"> </w:t>
            </w:r>
          </w:p>
        </w:tc>
      </w:tr>
      <w:tr w:rsidR="00053F45" w:rsidRPr="00053F45" w14:paraId="7B3B1022" w14:textId="77777777" w:rsidTr="00370449">
        <w:trPr>
          <w:cantSplit/>
          <w:jc w:val="center"/>
        </w:trPr>
        <w:tc>
          <w:tcPr>
            <w:tcW w:w="1170" w:type="dxa"/>
            <w:tcBorders>
              <w:bottom w:val="single" w:sz="4" w:space="0" w:color="000000"/>
            </w:tcBorders>
            <w:shd w:val="clear" w:color="auto" w:fill="auto"/>
          </w:tcPr>
          <w:p w14:paraId="45B39343"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tcBorders>
              <w:bottom w:val="single" w:sz="4" w:space="0" w:color="000000"/>
            </w:tcBorders>
            <w:shd w:val="clear" w:color="auto" w:fill="auto"/>
          </w:tcPr>
          <w:p w14:paraId="15255D2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C-3</w:t>
            </w:r>
          </w:p>
        </w:tc>
        <w:tc>
          <w:tcPr>
            <w:tcW w:w="1885" w:type="dxa"/>
            <w:tcBorders>
              <w:bottom w:val="single" w:sz="4" w:space="0" w:color="000000"/>
            </w:tcBorders>
            <w:shd w:val="clear" w:color="auto" w:fill="auto"/>
          </w:tcPr>
          <w:p w14:paraId="5573D65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C3/57</w:t>
            </w:r>
          </w:p>
        </w:tc>
        <w:tc>
          <w:tcPr>
            <w:tcW w:w="3310" w:type="dxa"/>
            <w:tcBorders>
              <w:bottom w:val="single" w:sz="4" w:space="0" w:color="000000"/>
            </w:tcBorders>
            <w:shd w:val="clear" w:color="auto" w:fill="auto"/>
          </w:tcPr>
          <w:p w14:paraId="57F2CFC0"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approuve l’organisation du C-4 à Monaco, au Secrétariat de l’OHI, du 20 au 22 octobre 2020.</w:t>
            </w:r>
          </w:p>
        </w:tc>
        <w:tc>
          <w:tcPr>
            <w:tcW w:w="1647" w:type="dxa"/>
            <w:tcBorders>
              <w:bottom w:val="single" w:sz="4" w:space="0" w:color="000000"/>
            </w:tcBorders>
            <w:shd w:val="clear" w:color="auto" w:fill="auto"/>
          </w:tcPr>
          <w:p w14:paraId="1918D42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689019CF" w14:textId="77777777" w:rsidR="00053F45" w:rsidRPr="00BD5AE4"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BD5AE4">
              <w:rPr>
                <w:rFonts w:eastAsia="Times New Roman"/>
                <w:sz w:val="22"/>
                <w:szCs w:val="22"/>
                <w:highlight w:val="lightGray"/>
                <w:bdr w:val="none" w:sz="0" w:space="0" w:color="auto"/>
                <w:lang w:val="fr-FR"/>
              </w:rPr>
              <w:t>Décision</w:t>
            </w:r>
          </w:p>
        </w:tc>
      </w:tr>
      <w:tr w:rsidR="00053F45" w:rsidRPr="00053F45" w14:paraId="0271D94D" w14:textId="77777777" w:rsidTr="00370449">
        <w:trPr>
          <w:cantSplit/>
          <w:jc w:val="center"/>
        </w:trPr>
        <w:tc>
          <w:tcPr>
            <w:tcW w:w="1170" w:type="dxa"/>
            <w:tcBorders>
              <w:bottom w:val="single" w:sz="4" w:space="0" w:color="000000"/>
            </w:tcBorders>
            <w:shd w:val="clear" w:color="auto" w:fill="auto"/>
          </w:tcPr>
          <w:p w14:paraId="23E6E4C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tcBorders>
              <w:bottom w:val="single" w:sz="4" w:space="0" w:color="000000"/>
            </w:tcBorders>
            <w:shd w:val="clear" w:color="auto" w:fill="auto"/>
          </w:tcPr>
          <w:p w14:paraId="6BE4A7C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3E062BB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0DC7762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380B8C6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2E154E8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6AC3A0C3" w14:textId="77777777" w:rsidTr="00370449">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64AA0D0D"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053F45">
              <w:rPr>
                <w:rFonts w:eastAsia="Times New Roman"/>
                <w:b/>
                <w:sz w:val="22"/>
                <w:szCs w:val="22"/>
                <w:bdr w:val="none" w:sz="0" w:space="0" w:color="auto"/>
                <w:lang w:val="fr-FR"/>
              </w:rPr>
              <w:t>9.</w:t>
            </w:r>
            <w:r w:rsidRPr="00053F45">
              <w:rPr>
                <w:rFonts w:eastAsia="Times New Roman"/>
                <w:b/>
                <w:sz w:val="22"/>
                <w:szCs w:val="22"/>
                <w:bdr w:val="none" w:sz="0" w:space="0" w:color="auto"/>
                <w:lang w:val="fr-FR"/>
              </w:rPr>
              <w:tab/>
              <w:t>QUESTIONS DIVERSES</w:t>
            </w:r>
          </w:p>
        </w:tc>
      </w:tr>
      <w:tr w:rsidR="00053F45" w:rsidRPr="00053F45" w14:paraId="19E56085" w14:textId="77777777" w:rsidTr="00370449">
        <w:trPr>
          <w:cantSplit/>
          <w:jc w:val="center"/>
        </w:trPr>
        <w:tc>
          <w:tcPr>
            <w:tcW w:w="1170" w:type="dxa"/>
            <w:tcBorders>
              <w:bottom w:val="single" w:sz="4" w:space="0" w:color="000000"/>
            </w:tcBorders>
            <w:shd w:val="clear" w:color="auto" w:fill="auto"/>
          </w:tcPr>
          <w:p w14:paraId="6DFB3F0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tcBorders>
              <w:bottom w:val="single" w:sz="4" w:space="0" w:color="000000"/>
            </w:tcBorders>
            <w:shd w:val="clear" w:color="auto" w:fill="auto"/>
          </w:tcPr>
          <w:p w14:paraId="5AAE598B"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Coordinateurs NAVAREA </w:t>
            </w:r>
          </w:p>
        </w:tc>
        <w:tc>
          <w:tcPr>
            <w:tcW w:w="1885" w:type="dxa"/>
            <w:tcBorders>
              <w:bottom w:val="single" w:sz="4" w:space="0" w:color="000000"/>
            </w:tcBorders>
            <w:shd w:val="clear" w:color="auto" w:fill="auto"/>
          </w:tcPr>
          <w:p w14:paraId="6DAE0D8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C3/58</w:t>
            </w:r>
          </w:p>
        </w:tc>
        <w:tc>
          <w:tcPr>
            <w:tcW w:w="3310" w:type="dxa"/>
            <w:tcBorders>
              <w:bottom w:val="single" w:sz="4" w:space="0" w:color="000000"/>
            </w:tcBorders>
            <w:shd w:val="clear" w:color="auto" w:fill="auto"/>
          </w:tcPr>
          <w:p w14:paraId="4949BA53"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prend</w:t>
            </w:r>
            <w:r w:rsidRPr="00053F45">
              <w:rPr>
                <w:rFonts w:eastAsia="Times New Roman"/>
                <w:b/>
                <w:sz w:val="22"/>
                <w:szCs w:val="22"/>
                <w:bdr w:val="none" w:sz="0" w:space="0" w:color="auto"/>
                <w:lang w:val="fr-FR"/>
              </w:rPr>
              <w:t xml:space="preserve"> </w:t>
            </w:r>
            <w:r w:rsidRPr="00053F45">
              <w:rPr>
                <w:rFonts w:eastAsia="Times New Roman"/>
                <w:sz w:val="22"/>
                <w:szCs w:val="22"/>
                <w:bdr w:val="none" w:sz="0" w:space="0" w:color="auto"/>
                <w:lang w:val="fr-FR"/>
              </w:rPr>
              <w:t xml:space="preserve">note des informations fournies par le Royaume-Uni par délégation du président de la CHAIA sur l’éventuel accroissement des coûts dans les activités des   </w:t>
            </w:r>
            <w:r w:rsidRPr="00053F45">
              <w:rPr>
                <w:rFonts w:eastAsia="Times New Roman"/>
                <w:b/>
                <w:sz w:val="22"/>
                <w:szCs w:val="22"/>
                <w:bdr w:val="none" w:sz="0" w:space="0" w:color="auto"/>
                <w:lang w:val="fr-FR"/>
              </w:rPr>
              <w:t>coordinateurs</w:t>
            </w:r>
            <w:r w:rsidRPr="00053F45">
              <w:rPr>
                <w:rFonts w:eastAsia="Times New Roman"/>
                <w:sz w:val="22"/>
                <w:szCs w:val="22"/>
                <w:bdr w:val="none" w:sz="0" w:space="0" w:color="auto"/>
                <w:lang w:val="fr-FR"/>
              </w:rPr>
              <w:t xml:space="preserve"> </w:t>
            </w:r>
            <w:r w:rsidRPr="00053F45">
              <w:rPr>
                <w:rFonts w:eastAsia="Times New Roman"/>
                <w:b/>
                <w:sz w:val="22"/>
                <w:szCs w:val="22"/>
                <w:bdr w:val="none" w:sz="0" w:space="0" w:color="auto"/>
                <w:lang w:val="fr-FR"/>
              </w:rPr>
              <w:t xml:space="preserve">NAVAREA </w:t>
            </w:r>
            <w:r w:rsidRPr="00053F45">
              <w:rPr>
                <w:rFonts w:eastAsia="Times New Roman"/>
                <w:sz w:val="22"/>
                <w:szCs w:val="22"/>
                <w:bdr w:val="none" w:sz="0" w:space="0" w:color="auto"/>
                <w:lang w:val="fr-FR"/>
              </w:rPr>
              <w:t>…</w:t>
            </w:r>
          </w:p>
          <w:p w14:paraId="2C7DEAAE" w14:textId="77777777" w:rsidR="00053F45" w:rsidRPr="00053F45" w:rsidRDefault="00053F45" w:rsidP="0024050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fr-FR"/>
              </w:rPr>
            </w:pPr>
            <w:r w:rsidRPr="00053F45">
              <w:rPr>
                <w:rFonts w:eastAsia="Times New Roman"/>
                <w:sz w:val="22"/>
                <w:szCs w:val="22"/>
                <w:bdr w:val="none" w:sz="0" w:space="0" w:color="auto"/>
                <w:lang w:val="fr-FR"/>
              </w:rPr>
              <w:t xml:space="preserve">…et encourage les </w:t>
            </w:r>
            <w:r w:rsidRPr="00053F45">
              <w:rPr>
                <w:rFonts w:eastAsia="Times New Roman"/>
                <w:b/>
                <w:sz w:val="22"/>
                <w:szCs w:val="22"/>
                <w:bdr w:val="none" w:sz="0" w:space="0" w:color="auto"/>
                <w:lang w:val="fr-FR"/>
              </w:rPr>
              <w:t>Etats membres</w:t>
            </w:r>
            <w:r w:rsidRPr="00053F45">
              <w:rPr>
                <w:rFonts w:eastAsia="Times New Roman"/>
                <w:sz w:val="22"/>
                <w:szCs w:val="22"/>
                <w:bdr w:val="none" w:sz="0" w:space="0" w:color="auto"/>
                <w:lang w:val="fr-FR"/>
              </w:rPr>
              <w:t xml:space="preserve"> à soutenir le document de l’OHI (SC-SMAN)) au NCSR-7 en janvier 2020 (cf. également la LC de l’OHI 50/2019, para. 8).</w:t>
            </w:r>
          </w:p>
          <w:p w14:paraId="75A0D798"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367BDFE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49485F6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787FDF4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5CA4CAB4"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901529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02CAB76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p w14:paraId="35EB0C57"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NCSR-7</w:t>
            </w:r>
          </w:p>
        </w:tc>
        <w:tc>
          <w:tcPr>
            <w:tcW w:w="1420" w:type="dxa"/>
            <w:tcBorders>
              <w:bottom w:val="single" w:sz="4" w:space="0" w:color="000000"/>
            </w:tcBorders>
            <w:shd w:val="clear" w:color="auto" w:fill="auto"/>
          </w:tcPr>
          <w:p w14:paraId="15452D3E" w14:textId="77777777" w:rsidR="00053F45" w:rsidRPr="00BD5AE4"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BD5AE4">
              <w:rPr>
                <w:rFonts w:eastAsia="Times New Roman"/>
                <w:sz w:val="22"/>
                <w:szCs w:val="22"/>
                <w:highlight w:val="lightGray"/>
                <w:bdr w:val="none" w:sz="0" w:space="0" w:color="auto"/>
                <w:lang w:val="fr-FR"/>
              </w:rPr>
              <w:t>Décision</w:t>
            </w:r>
          </w:p>
        </w:tc>
      </w:tr>
      <w:tr w:rsidR="00053F45" w:rsidRPr="00053F45" w14:paraId="7C6019A3" w14:textId="77777777" w:rsidTr="00370449">
        <w:trPr>
          <w:cantSplit/>
          <w:jc w:val="center"/>
        </w:trPr>
        <w:tc>
          <w:tcPr>
            <w:tcW w:w="1170" w:type="dxa"/>
            <w:tcBorders>
              <w:bottom w:val="single" w:sz="4" w:space="0" w:color="000000"/>
            </w:tcBorders>
            <w:shd w:val="clear" w:color="auto" w:fill="auto"/>
          </w:tcPr>
          <w:p w14:paraId="0FB47C40"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tcBorders>
              <w:bottom w:val="single" w:sz="4" w:space="0" w:color="000000"/>
            </w:tcBorders>
            <w:shd w:val="clear" w:color="auto" w:fill="auto"/>
          </w:tcPr>
          <w:p w14:paraId="1A0F63FE"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r w:rsidRPr="00053F45">
              <w:rPr>
                <w:rFonts w:eastAsia="Times New Roman"/>
                <w:sz w:val="22"/>
                <w:szCs w:val="22"/>
                <w:bdr w:val="none" w:sz="0" w:space="0" w:color="auto"/>
                <w:lang w:val="fr-FR"/>
              </w:rPr>
              <w:t>Composition du Conseil</w:t>
            </w:r>
          </w:p>
        </w:tc>
        <w:tc>
          <w:tcPr>
            <w:tcW w:w="1885" w:type="dxa"/>
            <w:tcBorders>
              <w:bottom w:val="single" w:sz="4" w:space="0" w:color="000000"/>
            </w:tcBorders>
            <w:shd w:val="clear" w:color="auto" w:fill="auto"/>
          </w:tcPr>
          <w:p w14:paraId="5B7BB85A"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r w:rsidRPr="00053F45">
              <w:rPr>
                <w:rFonts w:eastAsia="Times New Roman"/>
                <w:sz w:val="22"/>
                <w:szCs w:val="22"/>
                <w:bdr w:val="none" w:sz="0" w:space="0" w:color="auto"/>
                <w:lang w:val="fr-FR" w:eastAsia="fr-FR"/>
              </w:rPr>
              <w:t>C3/59</w:t>
            </w:r>
          </w:p>
        </w:tc>
        <w:tc>
          <w:tcPr>
            <w:tcW w:w="3310" w:type="dxa"/>
            <w:tcBorders>
              <w:bottom w:val="single" w:sz="4" w:space="0" w:color="000000"/>
            </w:tcBorders>
            <w:shd w:val="clear" w:color="auto" w:fill="auto"/>
          </w:tcPr>
          <w:p w14:paraId="345C2D90" w14:textId="77777777" w:rsidR="00053F45" w:rsidRPr="00053F45" w:rsidRDefault="00053F45" w:rsidP="0075172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sz w:val="22"/>
                <w:szCs w:val="22"/>
                <w:bdr w:val="none" w:sz="0" w:space="0" w:color="auto"/>
                <w:lang w:val="fr-FR"/>
              </w:rPr>
            </w:pPr>
            <w:r w:rsidRPr="00053F45">
              <w:rPr>
                <w:rFonts w:eastAsia="Times New Roman"/>
                <w:b/>
                <w:sz w:val="22"/>
                <w:szCs w:val="22"/>
                <w:bdr w:val="none" w:sz="0" w:space="0" w:color="auto"/>
                <w:lang w:val="fr-FR"/>
              </w:rPr>
              <w:t xml:space="preserve">Le Conseil </w:t>
            </w:r>
            <w:r w:rsidRPr="00053F45">
              <w:rPr>
                <w:rFonts w:eastAsia="Times New Roman"/>
                <w:sz w:val="22"/>
                <w:szCs w:val="22"/>
                <w:bdr w:val="none" w:sz="0" w:space="0" w:color="auto"/>
                <w:lang w:val="fr-FR"/>
              </w:rPr>
              <w:t>note le rappel fait par le Secrétaire général de répondre à la LC de l’OHI 33/2019 (déclaration pour l’attribution des sièges aux CHR)</w:t>
            </w:r>
          </w:p>
        </w:tc>
        <w:tc>
          <w:tcPr>
            <w:tcW w:w="1647" w:type="dxa"/>
            <w:tcBorders>
              <w:bottom w:val="single" w:sz="4" w:space="0" w:color="000000"/>
            </w:tcBorders>
            <w:shd w:val="clear" w:color="auto" w:fill="auto"/>
          </w:tcPr>
          <w:p w14:paraId="4F4CB11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r w:rsidRPr="00053F45">
              <w:rPr>
                <w:rFonts w:eastAsia="Times New Roman"/>
                <w:b/>
                <w:sz w:val="22"/>
                <w:szCs w:val="22"/>
                <w:bdr w:val="none" w:sz="0" w:space="0" w:color="auto"/>
                <w:lang w:val="fr-FR"/>
              </w:rPr>
              <w:t>20 Octobre</w:t>
            </w:r>
          </w:p>
        </w:tc>
        <w:tc>
          <w:tcPr>
            <w:tcW w:w="1420" w:type="dxa"/>
            <w:tcBorders>
              <w:bottom w:val="single" w:sz="4" w:space="0" w:color="000000"/>
            </w:tcBorders>
            <w:shd w:val="clear" w:color="auto" w:fill="auto"/>
          </w:tcPr>
          <w:p w14:paraId="4C33DAD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6A2765" w14:paraId="45CC4034" w14:textId="77777777" w:rsidTr="00370449">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0DC47BC0" w14:textId="77777777" w:rsidR="00053F45" w:rsidRPr="00053F45" w:rsidRDefault="00053F45" w:rsidP="00053F45">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053F45">
              <w:rPr>
                <w:rFonts w:eastAsia="Times New Roman"/>
                <w:b/>
                <w:sz w:val="22"/>
                <w:szCs w:val="22"/>
                <w:bdr w:val="none" w:sz="0" w:space="0" w:color="auto"/>
                <w:lang w:val="fr-FR"/>
              </w:rPr>
              <w:t>10.</w:t>
            </w:r>
            <w:r w:rsidRPr="00053F45">
              <w:rPr>
                <w:rFonts w:eastAsia="Times New Roman"/>
                <w:b/>
                <w:sz w:val="22"/>
                <w:szCs w:val="22"/>
                <w:bdr w:val="none" w:sz="0" w:space="0" w:color="auto"/>
                <w:lang w:val="fr-FR"/>
              </w:rPr>
              <w:tab/>
              <w:t xml:space="preserve">EXAMEN DES </w:t>
            </w:r>
            <w:r w:rsidRPr="00053F45">
              <w:rPr>
                <w:rFonts w:eastAsia="Malgun Gothic"/>
                <w:b/>
                <w:caps/>
                <w:sz w:val="22"/>
                <w:szCs w:val="22"/>
                <w:bdr w:val="none" w:sz="0" w:space="0" w:color="auto"/>
                <w:lang w:val="fr-FR" w:eastAsia="fr-FR"/>
              </w:rPr>
              <w:t>ACTIONS ET DECISIONs DE LA REUNION</w:t>
            </w:r>
            <w:r w:rsidRPr="00053F45" w:rsidDel="008E611E">
              <w:rPr>
                <w:rFonts w:eastAsia="Times New Roman"/>
                <w:b/>
                <w:sz w:val="22"/>
                <w:szCs w:val="22"/>
                <w:bdr w:val="none" w:sz="0" w:space="0" w:color="auto"/>
                <w:lang w:val="fr-FR"/>
              </w:rPr>
              <w:t xml:space="preserve"> </w:t>
            </w:r>
          </w:p>
        </w:tc>
      </w:tr>
      <w:tr w:rsidR="00053F45" w:rsidRPr="006A2765" w14:paraId="4EB187A2" w14:textId="77777777" w:rsidTr="00370449">
        <w:trPr>
          <w:cantSplit/>
          <w:jc w:val="center"/>
        </w:trPr>
        <w:tc>
          <w:tcPr>
            <w:tcW w:w="1170" w:type="dxa"/>
            <w:tcBorders>
              <w:bottom w:val="single" w:sz="4" w:space="0" w:color="000000"/>
            </w:tcBorders>
            <w:shd w:val="clear" w:color="auto" w:fill="auto"/>
          </w:tcPr>
          <w:p w14:paraId="47C7E15C"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1660" w:type="dxa"/>
            <w:tcBorders>
              <w:bottom w:val="single" w:sz="4" w:space="0" w:color="000000"/>
            </w:tcBorders>
            <w:shd w:val="clear" w:color="auto" w:fill="auto"/>
          </w:tcPr>
          <w:p w14:paraId="5A1D516D"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rPr>
            </w:pPr>
          </w:p>
        </w:tc>
        <w:tc>
          <w:tcPr>
            <w:tcW w:w="1885" w:type="dxa"/>
            <w:tcBorders>
              <w:bottom w:val="single" w:sz="4" w:space="0" w:color="000000"/>
            </w:tcBorders>
            <w:shd w:val="clear" w:color="auto" w:fill="auto"/>
          </w:tcPr>
          <w:p w14:paraId="31C9959F"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fr-FR" w:eastAsia="fr-FR"/>
              </w:rPr>
            </w:pPr>
          </w:p>
        </w:tc>
        <w:tc>
          <w:tcPr>
            <w:tcW w:w="3310" w:type="dxa"/>
            <w:tcBorders>
              <w:bottom w:val="single" w:sz="4" w:space="0" w:color="000000"/>
            </w:tcBorders>
            <w:shd w:val="clear" w:color="auto" w:fill="auto"/>
          </w:tcPr>
          <w:p w14:paraId="1D7DB221"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647" w:type="dxa"/>
            <w:tcBorders>
              <w:bottom w:val="single" w:sz="4" w:space="0" w:color="000000"/>
            </w:tcBorders>
            <w:shd w:val="clear" w:color="auto" w:fill="auto"/>
          </w:tcPr>
          <w:p w14:paraId="7A276CC2"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fr-FR"/>
              </w:rPr>
            </w:pPr>
          </w:p>
        </w:tc>
        <w:tc>
          <w:tcPr>
            <w:tcW w:w="1420" w:type="dxa"/>
            <w:tcBorders>
              <w:bottom w:val="single" w:sz="4" w:space="0" w:color="000000"/>
            </w:tcBorders>
            <w:shd w:val="clear" w:color="auto" w:fill="auto"/>
          </w:tcPr>
          <w:p w14:paraId="55844756"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p>
        </w:tc>
      </w:tr>
      <w:tr w:rsidR="00053F45" w:rsidRPr="00053F45" w14:paraId="0BB46B06" w14:textId="77777777" w:rsidTr="00370449">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0BAD2015" w14:textId="77777777" w:rsidR="00053F45" w:rsidRPr="00053F45" w:rsidRDefault="00053F45" w:rsidP="00053F4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fr-FR"/>
              </w:rPr>
            </w:pPr>
            <w:r w:rsidRPr="00053F45">
              <w:rPr>
                <w:rFonts w:eastAsia="Times New Roman"/>
                <w:b/>
                <w:sz w:val="22"/>
                <w:szCs w:val="22"/>
                <w:bdr w:val="none" w:sz="0" w:space="0" w:color="auto"/>
                <w:lang w:val="fr-FR"/>
              </w:rPr>
              <w:t>11.</w:t>
            </w:r>
            <w:r w:rsidRPr="00053F45">
              <w:rPr>
                <w:rFonts w:eastAsia="Times New Roman"/>
                <w:b/>
                <w:sz w:val="22"/>
                <w:szCs w:val="22"/>
                <w:bdr w:val="none" w:sz="0" w:space="0" w:color="auto"/>
                <w:lang w:val="fr-FR"/>
              </w:rPr>
              <w:tab/>
            </w:r>
            <w:r w:rsidRPr="00053F45">
              <w:rPr>
                <w:rFonts w:ascii="Arial" w:eastAsia="Calibri" w:hAnsi="Arial" w:cs="Arial"/>
                <w:sz w:val="22"/>
                <w:szCs w:val="22"/>
                <w:bdr w:val="none" w:sz="0" w:space="0" w:color="auto"/>
                <w:lang w:val="fr-FR"/>
              </w:rPr>
              <w:t xml:space="preserve"> </w:t>
            </w:r>
            <w:r w:rsidRPr="00053F45">
              <w:rPr>
                <w:rFonts w:eastAsia="Malgun Gothic"/>
                <w:b/>
                <w:caps/>
                <w:sz w:val="22"/>
                <w:szCs w:val="22"/>
                <w:bdr w:val="none" w:sz="0" w:space="0" w:color="auto"/>
                <w:lang w:val="fr-FR" w:eastAsia="fr-FR"/>
              </w:rPr>
              <w:t xml:space="preserve">CLÔTURE DE LA REUNION </w:t>
            </w:r>
          </w:p>
        </w:tc>
      </w:tr>
    </w:tbl>
    <w:p w14:paraId="0BE3F46B" w14:textId="3040B195" w:rsidR="00053F45" w:rsidRPr="00053F45" w:rsidRDefault="00053F45" w:rsidP="00052C9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fr-FR"/>
        </w:rPr>
      </w:pPr>
    </w:p>
    <w:sectPr w:rsidR="00053F45" w:rsidRPr="00053F45" w:rsidSect="00052C92">
      <w:headerReference w:type="default" r:id="rId62"/>
      <w:pgSz w:w="11900" w:h="16840"/>
      <w:pgMar w:top="1134" w:right="1134" w:bottom="1134" w:left="1134" w:header="720"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42D9C" w14:textId="77777777" w:rsidR="00F276C3" w:rsidRDefault="00F276C3">
      <w:r>
        <w:separator/>
      </w:r>
    </w:p>
  </w:endnote>
  <w:endnote w:type="continuationSeparator" w:id="0">
    <w:p w14:paraId="1DD0AD9B" w14:textId="77777777" w:rsidR="00F276C3" w:rsidRDefault="00F2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7130B" w14:textId="77777777" w:rsidR="00F276C3" w:rsidRDefault="00F276C3">
      <w:r>
        <w:separator/>
      </w:r>
    </w:p>
  </w:footnote>
  <w:footnote w:type="continuationSeparator" w:id="0">
    <w:p w14:paraId="0A8C8F18" w14:textId="77777777" w:rsidR="00F276C3" w:rsidRDefault="00F276C3">
      <w:r>
        <w:continuationSeparator/>
      </w:r>
    </w:p>
  </w:footnote>
  <w:footnote w:id="1">
    <w:p w14:paraId="2CC719F1" w14:textId="722B8F91" w:rsidR="000F795F" w:rsidRPr="001C46A1" w:rsidRDefault="000F795F" w:rsidP="001C46A1">
      <w:pPr>
        <w:pStyle w:val="FootnoteText"/>
        <w:rPr>
          <w:lang w:val="fr-FR"/>
        </w:rPr>
      </w:pPr>
      <w:r w:rsidRPr="001C46A1">
        <w:rPr>
          <w:rStyle w:val="FootnoteReference"/>
          <w:lang w:val="fr-FR"/>
        </w:rPr>
        <w:footnoteRef/>
      </w:r>
      <w:r w:rsidRPr="001C46A1">
        <w:rPr>
          <w:lang w:val="fr-FR"/>
        </w:rPr>
        <w:t xml:space="preserve">  </w:t>
      </w:r>
      <w:r w:rsidRPr="001C46A1">
        <w:rPr>
          <w:u w:val="single"/>
          <w:lang w:val="fr-FR"/>
        </w:rPr>
        <w:t xml:space="preserve">Note post </w:t>
      </w:r>
      <w:r>
        <w:rPr>
          <w:u w:val="single"/>
          <w:lang w:val="fr-FR"/>
        </w:rPr>
        <w:t>ré</w:t>
      </w:r>
      <w:r w:rsidRPr="001C46A1">
        <w:rPr>
          <w:u w:val="single"/>
          <w:lang w:val="fr-FR"/>
        </w:rPr>
        <w:t>union : le d</w:t>
      </w:r>
      <w:r>
        <w:rPr>
          <w:u w:val="single"/>
          <w:lang w:val="fr-FR"/>
        </w:rPr>
        <w:t>é</w:t>
      </w:r>
      <w:r w:rsidRPr="001C46A1">
        <w:rPr>
          <w:u w:val="single"/>
          <w:lang w:val="fr-FR"/>
        </w:rPr>
        <w:t>tail des amendements est disponible dans la lett</w:t>
      </w:r>
      <w:r>
        <w:rPr>
          <w:u w:val="single"/>
          <w:lang w:val="fr-FR"/>
        </w:rPr>
        <w:t>r</w:t>
      </w:r>
      <w:r w:rsidRPr="001C46A1">
        <w:rPr>
          <w:u w:val="single"/>
          <w:lang w:val="fr-FR"/>
        </w:rPr>
        <w:t>e</w:t>
      </w:r>
      <w:r w:rsidRPr="001C46A1">
        <w:rPr>
          <w:lang w:val="fr-FR"/>
        </w:rPr>
        <w:t xml:space="preserve"> </w:t>
      </w:r>
      <w:hyperlink r:id="rId1" w:history="1">
        <w:r w:rsidRPr="001C46A1">
          <w:rPr>
            <w:rStyle w:val="Hyperlink"/>
            <w:lang w:val="fr-FR"/>
          </w:rPr>
          <w:t>e-SPRWG 06/2019</w:t>
        </w:r>
      </w:hyperlink>
      <w:r w:rsidRPr="001C46A1">
        <w:rPr>
          <w:lang w:val="fr-FR"/>
        </w:rPr>
        <w:t xml:space="preserve"> </w:t>
      </w:r>
      <w:r>
        <w:rPr>
          <w:lang w:val="fr-FR"/>
        </w:rPr>
        <w:t xml:space="preserve">à la page web du </w:t>
      </w:r>
      <w:r w:rsidRPr="001C46A1">
        <w:rPr>
          <w:lang w:val="fr-FR"/>
        </w:rPr>
        <w:t>SPRWG.</w:t>
      </w:r>
    </w:p>
  </w:footnote>
  <w:footnote w:id="2">
    <w:p w14:paraId="448C1DB6" w14:textId="690DD2EF" w:rsidR="000F795F" w:rsidRPr="001C46A1" w:rsidRDefault="000F795F">
      <w:pPr>
        <w:pStyle w:val="FootnoteText"/>
        <w:rPr>
          <w:lang w:val="fr-FR"/>
        </w:rPr>
      </w:pPr>
      <w:r w:rsidRPr="001C46A1">
        <w:rPr>
          <w:rStyle w:val="FootnoteReference"/>
          <w:lang w:val="fr-FR"/>
        </w:rPr>
        <w:footnoteRef/>
      </w:r>
      <w:r w:rsidRPr="001C46A1">
        <w:rPr>
          <w:lang w:val="fr-FR"/>
        </w:rPr>
        <w:t xml:space="preserve"> </w:t>
      </w:r>
      <w:r w:rsidRPr="001C46A1">
        <w:rPr>
          <w:color w:val="000000" w:themeColor="text1"/>
          <w:u w:val="single"/>
          <w:lang w:val="fr-FR"/>
        </w:rPr>
        <w:t>Note</w:t>
      </w:r>
      <w:r>
        <w:rPr>
          <w:color w:val="000000" w:themeColor="text1"/>
          <w:u w:val="single"/>
          <w:lang w:val="fr-FR"/>
        </w:rPr>
        <w:t xml:space="preserve"> </w:t>
      </w:r>
      <w:r w:rsidRPr="001C46A1">
        <w:rPr>
          <w:color w:val="000000" w:themeColor="text1"/>
          <w:lang w:val="fr-FR"/>
        </w:rPr>
        <w:t>:</w:t>
      </w:r>
      <w:r>
        <w:rPr>
          <w:color w:val="000000" w:themeColor="text1"/>
          <w:lang w:val="fr-FR"/>
        </w:rPr>
        <w:t xml:space="preserve"> cf. LC de l’OHI </w:t>
      </w:r>
      <w:r w:rsidRPr="001C46A1">
        <w:rPr>
          <w:color w:val="000000" w:themeColor="text1"/>
          <w:lang w:val="fr-FR"/>
        </w:rPr>
        <w:t xml:space="preserve">20/2018 </w:t>
      </w:r>
      <w:r>
        <w:rPr>
          <w:color w:val="000000" w:themeColor="text1"/>
          <w:lang w:val="fr-FR"/>
        </w:rPr>
        <w:t>et</w:t>
      </w:r>
      <w:r w:rsidRPr="001C46A1">
        <w:rPr>
          <w:color w:val="000000" w:themeColor="text1"/>
          <w:lang w:val="fr-FR"/>
        </w:rPr>
        <w:t xml:space="preserve"> 66/2017 </w:t>
      </w:r>
      <w:r>
        <w:rPr>
          <w:color w:val="000000" w:themeColor="text1"/>
          <w:lang w:val="fr-FR"/>
        </w:rPr>
        <w:t>en tant que références utiles</w:t>
      </w:r>
      <w:r w:rsidRPr="001C46A1">
        <w:rPr>
          <w:color w:val="000000" w:themeColor="text1"/>
          <w:lang w:val="fr-FR"/>
        </w:rPr>
        <w:t>.</w:t>
      </w:r>
    </w:p>
  </w:footnote>
  <w:footnote w:id="3">
    <w:p w14:paraId="3E80F49F" w14:textId="32A5E5E6" w:rsidR="000F795F" w:rsidRPr="001C46A1" w:rsidRDefault="000F795F" w:rsidP="001C46A1">
      <w:pPr>
        <w:pStyle w:val="FootnoteText"/>
        <w:rPr>
          <w:lang w:val="fr-FR"/>
        </w:rPr>
      </w:pPr>
      <w:r w:rsidRPr="001C46A1">
        <w:rPr>
          <w:rStyle w:val="FootnoteReference"/>
          <w:lang w:val="fr-FR"/>
        </w:rPr>
        <w:footnoteRef/>
      </w:r>
      <w:r w:rsidRPr="001C46A1">
        <w:rPr>
          <w:lang w:val="fr-FR"/>
        </w:rPr>
        <w:t xml:space="preserve"> </w:t>
      </w:r>
      <w:r w:rsidRPr="001C46A1">
        <w:rPr>
          <w:u w:val="single"/>
          <w:lang w:val="fr-FR"/>
        </w:rPr>
        <w:t>Note post r</w:t>
      </w:r>
      <w:r>
        <w:rPr>
          <w:u w:val="single"/>
          <w:lang w:val="fr-FR"/>
        </w:rPr>
        <w:t>é</w:t>
      </w:r>
      <w:r w:rsidRPr="001C46A1">
        <w:rPr>
          <w:u w:val="single"/>
          <w:lang w:val="fr-FR"/>
        </w:rPr>
        <w:t xml:space="preserve">union </w:t>
      </w:r>
      <w:r w:rsidRPr="001C46A1">
        <w:rPr>
          <w:lang w:val="fr-FR"/>
        </w:rPr>
        <w:t xml:space="preserve">: le vendredi 18 </w:t>
      </w:r>
      <w:r>
        <w:rPr>
          <w:lang w:val="fr-FR"/>
        </w:rPr>
        <w:t>o</w:t>
      </w:r>
      <w:r w:rsidRPr="001C46A1">
        <w:rPr>
          <w:lang w:val="fr-FR"/>
        </w:rPr>
        <w:t>ctob</w:t>
      </w:r>
      <w:r>
        <w:rPr>
          <w:lang w:val="fr-FR"/>
        </w:rPr>
        <w:t>r</w:t>
      </w:r>
      <w:r w:rsidRPr="001C46A1">
        <w:rPr>
          <w:lang w:val="fr-FR"/>
        </w:rPr>
        <w:t xml:space="preserve">e, </w:t>
      </w:r>
      <w:r>
        <w:rPr>
          <w:lang w:val="fr-FR"/>
        </w:rPr>
        <w:t xml:space="preserve">le Secrétariat de l’OHI a été informé par le </w:t>
      </w:r>
      <w:r w:rsidRPr="001C46A1">
        <w:rPr>
          <w:lang w:val="fr-FR"/>
        </w:rPr>
        <w:t xml:space="preserve">Yacht Club </w:t>
      </w:r>
      <w:r>
        <w:rPr>
          <w:lang w:val="fr-FR"/>
        </w:rPr>
        <w:t>de</w:t>
      </w:r>
      <w:r w:rsidRPr="001C46A1">
        <w:rPr>
          <w:lang w:val="fr-FR"/>
        </w:rPr>
        <w:t xml:space="preserve"> Monaco </w:t>
      </w:r>
      <w:r>
        <w:rPr>
          <w:lang w:val="fr-FR"/>
        </w:rPr>
        <w:t>que la salle d’exposition n’était plus disponible pour l’exposition « </w:t>
      </w:r>
      <w:r w:rsidRPr="001C46A1">
        <w:rPr>
          <w:lang w:val="fr-FR"/>
        </w:rPr>
        <w:t>Science on a Sphere</w:t>
      </w:r>
      <w:r>
        <w:rPr>
          <w:lang w:val="fr-FR"/>
        </w:rPr>
        <w:t> »</w:t>
      </w:r>
      <w:r w:rsidRPr="001C46A1">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672A" w14:textId="6770B40C" w:rsidR="000F795F" w:rsidRPr="008A734B" w:rsidRDefault="000F795F" w:rsidP="00370449">
    <w:pPr>
      <w:pStyle w:val="Header"/>
      <w:pBdr>
        <w:top w:val="none" w:sz="0" w:space="0" w:color="auto"/>
        <w:left w:val="none" w:sz="0" w:space="0" w:color="auto"/>
        <w:bottom w:val="none" w:sz="0" w:space="0" w:color="auto"/>
        <w:right w:val="none" w:sz="0" w:space="0" w:color="auto"/>
        <w:between w:val="none" w:sz="0" w:space="0" w:color="auto"/>
        <w:bar w:val="none" w:sz="0" w:color="auto"/>
      </w:pBdr>
      <w:ind w:left="7825"/>
      <w:jc w:val="center"/>
      <w:rPr>
        <w:rFonts w:ascii="Arial" w:hAnsi="Arial" w:cs="Arial"/>
        <w:sz w:val="18"/>
        <w:szCs w:val="18"/>
        <w:bdr w:val="single" w:sz="4" w:space="0" w:color="auto"/>
        <w:lang w:val="fr-FR"/>
      </w:rPr>
    </w:pPr>
    <w:r w:rsidRPr="008A734B">
      <w:rPr>
        <w:rFonts w:ascii="Arial" w:hAnsi="Arial" w:cs="Arial"/>
        <w:sz w:val="18"/>
        <w:szCs w:val="18"/>
        <w:bdr w:val="single" w:sz="4" w:space="0" w:color="auto"/>
        <w:lang w:val="fr-FR"/>
      </w:rPr>
      <w:t>Compte rendu du C-3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D2F"/>
    <w:multiLevelType w:val="multilevel"/>
    <w:tmpl w:val="0C9C117E"/>
    <w:styleLink w:val="ImportedStyle1"/>
    <w:lvl w:ilvl="0">
      <w:start w:val="1"/>
      <w:numFmt w:val="decimal"/>
      <w:lvlText w:val="%1."/>
      <w:lvlJc w:val="left"/>
      <w:pPr>
        <w:tabs>
          <w:tab w:val="left" w:pos="68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80"/>
        </w:tabs>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680"/>
        </w:tabs>
        <w:ind w:left="503" w:hanging="50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680"/>
        </w:tabs>
        <w:ind w:left="68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680"/>
        </w:tabs>
        <w:ind w:left="1381"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680"/>
        </w:tabs>
        <w:ind w:left="1885" w:hanging="93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680"/>
        </w:tabs>
        <w:ind w:left="2389" w:hanging="107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680"/>
        </w:tabs>
        <w:ind w:left="2893" w:hanging="122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680"/>
        </w:tabs>
        <w:ind w:left="3469" w:hanging="14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1C45B14"/>
    <w:multiLevelType w:val="hybridMultilevel"/>
    <w:tmpl w:val="3D1CDC26"/>
    <w:lvl w:ilvl="0" w:tplc="561E17C4">
      <w:start w:val="5"/>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71511"/>
    <w:multiLevelType w:val="multilevel"/>
    <w:tmpl w:val="8A0C8198"/>
    <w:lvl w:ilvl="0">
      <w:start w:val="1"/>
      <w:numFmt w:val="decimal"/>
      <w:lvlText w:val="%1."/>
      <w:lvlJc w:val="left"/>
      <w:pPr>
        <w:ind w:left="360" w:hanging="360"/>
      </w:pPr>
      <w:rPr>
        <w:rFonts w:hint="default"/>
      </w:rPr>
    </w:lvl>
    <w:lvl w:ilvl="1">
      <w:start w:val="1"/>
      <w:numFmt w:val="decimal"/>
      <w:lvlText w:val="%1.%2."/>
      <w:lvlJc w:val="left"/>
      <w:pPr>
        <w:ind w:left="128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13E37"/>
    <w:multiLevelType w:val="hybridMultilevel"/>
    <w:tmpl w:val="D7EC000E"/>
    <w:lvl w:ilvl="0" w:tplc="755CCED2">
      <w:start w:val="5"/>
      <w:numFmt w:val="bullet"/>
      <w:lvlText w:val=""/>
      <w:lvlJc w:val="left"/>
      <w:pPr>
        <w:ind w:left="476" w:hanging="360"/>
      </w:pPr>
      <w:rPr>
        <w:rFonts w:ascii="Symbol" w:eastAsia="Calibri" w:hAnsi="Symbol" w:cs="Calibri"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7">
    <w:nsid w:val="338D6495"/>
    <w:multiLevelType w:val="multilevel"/>
    <w:tmpl w:val="D41CB35C"/>
    <w:lvl w:ilvl="0">
      <w:start w:val="2"/>
      <w:numFmt w:val="decimal"/>
      <w:lvlText w:val="%1"/>
      <w:lvlJc w:val="left"/>
      <w:pPr>
        <w:ind w:left="360" w:hanging="360"/>
      </w:pPr>
      <w:rPr>
        <w:rFonts w:hint="default"/>
        <w:b/>
        <w:i w:val="0"/>
      </w:rPr>
    </w:lvl>
    <w:lvl w:ilvl="1">
      <w:start w:val="1"/>
      <w:numFmt w:val="decimal"/>
      <w:lvlText w:val="%1.%2"/>
      <w:lvlJc w:val="left"/>
      <w:pPr>
        <w:ind w:left="1210" w:hanging="360"/>
      </w:pPr>
      <w:rPr>
        <w:rFonts w:hint="default"/>
        <w:b/>
        <w:i w:val="0"/>
      </w:rPr>
    </w:lvl>
    <w:lvl w:ilvl="2">
      <w:start w:val="1"/>
      <w:numFmt w:val="decimal"/>
      <w:lvlText w:val="%1.%2.%3"/>
      <w:lvlJc w:val="left"/>
      <w:pPr>
        <w:ind w:left="2420" w:hanging="720"/>
      </w:pPr>
      <w:rPr>
        <w:rFonts w:hint="default"/>
        <w:b/>
        <w:i w:val="0"/>
      </w:rPr>
    </w:lvl>
    <w:lvl w:ilvl="3">
      <w:start w:val="1"/>
      <w:numFmt w:val="decimal"/>
      <w:lvlText w:val="%1.%2.%3.%4"/>
      <w:lvlJc w:val="left"/>
      <w:pPr>
        <w:ind w:left="3270" w:hanging="720"/>
      </w:pPr>
      <w:rPr>
        <w:rFonts w:hint="default"/>
        <w:b/>
        <w:i w:val="0"/>
      </w:rPr>
    </w:lvl>
    <w:lvl w:ilvl="4">
      <w:start w:val="1"/>
      <w:numFmt w:val="decimal"/>
      <w:lvlText w:val="%1.%2.%3.%4.%5"/>
      <w:lvlJc w:val="left"/>
      <w:pPr>
        <w:ind w:left="4480" w:hanging="1080"/>
      </w:pPr>
      <w:rPr>
        <w:rFonts w:hint="default"/>
        <w:b/>
        <w:i w:val="0"/>
      </w:rPr>
    </w:lvl>
    <w:lvl w:ilvl="5">
      <w:start w:val="1"/>
      <w:numFmt w:val="decimal"/>
      <w:lvlText w:val="%1.%2.%3.%4.%5.%6"/>
      <w:lvlJc w:val="left"/>
      <w:pPr>
        <w:ind w:left="5330" w:hanging="1080"/>
      </w:pPr>
      <w:rPr>
        <w:rFonts w:hint="default"/>
        <w:b/>
        <w:i w:val="0"/>
      </w:rPr>
    </w:lvl>
    <w:lvl w:ilvl="6">
      <w:start w:val="1"/>
      <w:numFmt w:val="decimal"/>
      <w:lvlText w:val="%1.%2.%3.%4.%5.%6.%7"/>
      <w:lvlJc w:val="left"/>
      <w:pPr>
        <w:ind w:left="6540" w:hanging="1440"/>
      </w:pPr>
      <w:rPr>
        <w:rFonts w:hint="default"/>
        <w:b/>
        <w:i w:val="0"/>
      </w:rPr>
    </w:lvl>
    <w:lvl w:ilvl="7">
      <w:start w:val="1"/>
      <w:numFmt w:val="decimal"/>
      <w:lvlText w:val="%1.%2.%3.%4.%5.%6.%7.%8"/>
      <w:lvlJc w:val="left"/>
      <w:pPr>
        <w:ind w:left="7750" w:hanging="1800"/>
      </w:pPr>
      <w:rPr>
        <w:rFonts w:hint="default"/>
        <w:b/>
        <w:i w:val="0"/>
      </w:rPr>
    </w:lvl>
    <w:lvl w:ilvl="8">
      <w:start w:val="1"/>
      <w:numFmt w:val="decimal"/>
      <w:lvlText w:val="%1.%2.%3.%4.%5.%6.%7.%8.%9"/>
      <w:lvlJc w:val="left"/>
      <w:pPr>
        <w:ind w:left="8600" w:hanging="1800"/>
      </w:pPr>
      <w:rPr>
        <w:rFonts w:hint="default"/>
        <w:b/>
        <w:i w:val="0"/>
      </w:rPr>
    </w:lvl>
  </w:abstractNum>
  <w:abstractNum w:abstractNumId="8">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E3829"/>
    <w:multiLevelType w:val="hybridMultilevel"/>
    <w:tmpl w:val="7EA0555C"/>
    <w:styleLink w:val="ImportedStyle3"/>
    <w:lvl w:ilvl="0" w:tplc="FE96729A">
      <w:start w:val="1"/>
      <w:numFmt w:val="decimal"/>
      <w:lvlText w:val="%1."/>
      <w:lvlJc w:val="left"/>
      <w:pPr>
        <w:ind w:left="1021"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22C4044A">
      <w:start w:val="1"/>
      <w:numFmt w:val="lowerLetter"/>
      <w:lvlText w:val="%2."/>
      <w:lvlJc w:val="left"/>
      <w:pPr>
        <w:tabs>
          <w:tab w:val="left" w:pos="1021"/>
        </w:tabs>
        <w:ind w:left="720" w:hanging="301"/>
      </w:pPr>
      <w:rPr>
        <w:rFonts w:hAnsi="Arial Unicode MS"/>
        <w:caps w:val="0"/>
        <w:smallCaps w:val="0"/>
        <w:strike w:val="0"/>
        <w:dstrike w:val="0"/>
        <w:outline w:val="0"/>
        <w:emboss w:val="0"/>
        <w:imprint w:val="0"/>
        <w:spacing w:val="0"/>
        <w:w w:val="100"/>
        <w:kern w:val="0"/>
        <w:position w:val="0"/>
        <w:highlight w:val="none"/>
        <w:vertAlign w:val="baseline"/>
      </w:rPr>
    </w:lvl>
    <w:lvl w:ilvl="2" w:tplc="DAB0458E">
      <w:start w:val="1"/>
      <w:numFmt w:val="lowerRoman"/>
      <w:lvlText w:val="%3."/>
      <w:lvlJc w:val="left"/>
      <w:pPr>
        <w:tabs>
          <w:tab w:val="left" w:pos="102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DC86A8CC">
      <w:start w:val="1"/>
      <w:numFmt w:val="decimal"/>
      <w:lvlText w:val="%4."/>
      <w:lvlJc w:val="left"/>
      <w:pPr>
        <w:tabs>
          <w:tab w:val="left" w:pos="1021"/>
        </w:tabs>
        <w:ind w:left="216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199A7EA2">
      <w:start w:val="1"/>
      <w:numFmt w:val="lowerLetter"/>
      <w:lvlText w:val="%5."/>
      <w:lvlJc w:val="left"/>
      <w:pPr>
        <w:tabs>
          <w:tab w:val="left" w:pos="1021"/>
        </w:tabs>
        <w:ind w:left="288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AE86D69C">
      <w:start w:val="1"/>
      <w:numFmt w:val="lowerRoman"/>
      <w:lvlText w:val="%6."/>
      <w:lvlJc w:val="left"/>
      <w:pPr>
        <w:tabs>
          <w:tab w:val="left" w:pos="1021"/>
        </w:tabs>
        <w:ind w:left="360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D7603B66">
      <w:start w:val="1"/>
      <w:numFmt w:val="decimal"/>
      <w:lvlText w:val="%7."/>
      <w:lvlJc w:val="left"/>
      <w:pPr>
        <w:tabs>
          <w:tab w:val="left" w:pos="1021"/>
        </w:tabs>
        <w:ind w:left="432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42C619EC">
      <w:start w:val="1"/>
      <w:numFmt w:val="lowerLetter"/>
      <w:lvlText w:val="%8."/>
      <w:lvlJc w:val="left"/>
      <w:pPr>
        <w:tabs>
          <w:tab w:val="left" w:pos="1021"/>
        </w:tabs>
        <w:ind w:left="50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F2E25D1C">
      <w:start w:val="1"/>
      <w:numFmt w:val="lowerRoman"/>
      <w:lvlText w:val="%9."/>
      <w:lvlJc w:val="left"/>
      <w:pPr>
        <w:tabs>
          <w:tab w:val="left" w:pos="1021"/>
        </w:tabs>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5283F64"/>
    <w:multiLevelType w:val="hybridMultilevel"/>
    <w:tmpl w:val="88EE8FD2"/>
    <w:lvl w:ilvl="0" w:tplc="E78208B6">
      <w:start w:val="5"/>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220449"/>
    <w:multiLevelType w:val="hybridMultilevel"/>
    <w:tmpl w:val="33B4D7C0"/>
    <w:lvl w:ilvl="0" w:tplc="92FC5A96">
      <w:start w:val="1"/>
      <w:numFmt w:val="bullet"/>
      <w:lvlText w:val="•"/>
      <w:lvlJc w:val="left"/>
      <w:pPr>
        <w:tabs>
          <w:tab w:val="num" w:pos="720"/>
        </w:tabs>
        <w:ind w:left="720" w:hanging="360"/>
      </w:pPr>
      <w:rPr>
        <w:rFonts w:ascii="Arial" w:hAnsi="Arial" w:hint="default"/>
      </w:rPr>
    </w:lvl>
    <w:lvl w:ilvl="1" w:tplc="C7B02AE6">
      <w:start w:val="1"/>
      <w:numFmt w:val="bullet"/>
      <w:lvlText w:val="•"/>
      <w:lvlJc w:val="left"/>
      <w:pPr>
        <w:tabs>
          <w:tab w:val="num" w:pos="1440"/>
        </w:tabs>
        <w:ind w:left="1440" w:hanging="360"/>
      </w:pPr>
      <w:rPr>
        <w:rFonts w:ascii="Arial" w:hAnsi="Arial" w:hint="default"/>
      </w:rPr>
    </w:lvl>
    <w:lvl w:ilvl="2" w:tplc="251E7A6C" w:tentative="1">
      <w:start w:val="1"/>
      <w:numFmt w:val="bullet"/>
      <w:lvlText w:val="•"/>
      <w:lvlJc w:val="left"/>
      <w:pPr>
        <w:tabs>
          <w:tab w:val="num" w:pos="2160"/>
        </w:tabs>
        <w:ind w:left="2160" w:hanging="360"/>
      </w:pPr>
      <w:rPr>
        <w:rFonts w:ascii="Arial" w:hAnsi="Arial" w:hint="default"/>
      </w:rPr>
    </w:lvl>
    <w:lvl w:ilvl="3" w:tplc="E592B8B4" w:tentative="1">
      <w:start w:val="1"/>
      <w:numFmt w:val="bullet"/>
      <w:lvlText w:val="•"/>
      <w:lvlJc w:val="left"/>
      <w:pPr>
        <w:tabs>
          <w:tab w:val="num" w:pos="2880"/>
        </w:tabs>
        <w:ind w:left="2880" w:hanging="360"/>
      </w:pPr>
      <w:rPr>
        <w:rFonts w:ascii="Arial" w:hAnsi="Arial" w:hint="default"/>
      </w:rPr>
    </w:lvl>
    <w:lvl w:ilvl="4" w:tplc="6890E21C" w:tentative="1">
      <w:start w:val="1"/>
      <w:numFmt w:val="bullet"/>
      <w:lvlText w:val="•"/>
      <w:lvlJc w:val="left"/>
      <w:pPr>
        <w:tabs>
          <w:tab w:val="num" w:pos="3600"/>
        </w:tabs>
        <w:ind w:left="3600" w:hanging="360"/>
      </w:pPr>
      <w:rPr>
        <w:rFonts w:ascii="Arial" w:hAnsi="Arial" w:hint="default"/>
      </w:rPr>
    </w:lvl>
    <w:lvl w:ilvl="5" w:tplc="FB56D90A" w:tentative="1">
      <w:start w:val="1"/>
      <w:numFmt w:val="bullet"/>
      <w:lvlText w:val="•"/>
      <w:lvlJc w:val="left"/>
      <w:pPr>
        <w:tabs>
          <w:tab w:val="num" w:pos="4320"/>
        </w:tabs>
        <w:ind w:left="4320" w:hanging="360"/>
      </w:pPr>
      <w:rPr>
        <w:rFonts w:ascii="Arial" w:hAnsi="Arial" w:hint="default"/>
      </w:rPr>
    </w:lvl>
    <w:lvl w:ilvl="6" w:tplc="F11EC0A0" w:tentative="1">
      <w:start w:val="1"/>
      <w:numFmt w:val="bullet"/>
      <w:lvlText w:val="•"/>
      <w:lvlJc w:val="left"/>
      <w:pPr>
        <w:tabs>
          <w:tab w:val="num" w:pos="5040"/>
        </w:tabs>
        <w:ind w:left="5040" w:hanging="360"/>
      </w:pPr>
      <w:rPr>
        <w:rFonts w:ascii="Arial" w:hAnsi="Arial" w:hint="default"/>
      </w:rPr>
    </w:lvl>
    <w:lvl w:ilvl="7" w:tplc="6AAA5298" w:tentative="1">
      <w:start w:val="1"/>
      <w:numFmt w:val="bullet"/>
      <w:lvlText w:val="•"/>
      <w:lvlJc w:val="left"/>
      <w:pPr>
        <w:tabs>
          <w:tab w:val="num" w:pos="5760"/>
        </w:tabs>
        <w:ind w:left="5760" w:hanging="360"/>
      </w:pPr>
      <w:rPr>
        <w:rFonts w:ascii="Arial" w:hAnsi="Arial" w:hint="default"/>
      </w:rPr>
    </w:lvl>
    <w:lvl w:ilvl="8" w:tplc="1A0217EA" w:tentative="1">
      <w:start w:val="1"/>
      <w:numFmt w:val="bullet"/>
      <w:lvlText w:val="•"/>
      <w:lvlJc w:val="left"/>
      <w:pPr>
        <w:tabs>
          <w:tab w:val="num" w:pos="6480"/>
        </w:tabs>
        <w:ind w:left="6480" w:hanging="360"/>
      </w:pPr>
      <w:rPr>
        <w:rFonts w:ascii="Arial" w:hAnsi="Arial" w:hint="default"/>
      </w:rPr>
    </w:lvl>
  </w:abstractNum>
  <w:abstractNum w:abstractNumId="12">
    <w:nsid w:val="5EA47BF5"/>
    <w:multiLevelType w:val="hybridMultilevel"/>
    <w:tmpl w:val="411C4E72"/>
    <w:lvl w:ilvl="0" w:tplc="20E8E5D2">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145A37"/>
    <w:multiLevelType w:val="multilevel"/>
    <w:tmpl w:val="5E72A348"/>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4">
    <w:nsid w:val="6F3C1867"/>
    <w:multiLevelType w:val="hybridMultilevel"/>
    <w:tmpl w:val="9DA2E448"/>
    <w:styleLink w:val="ImportedStyle2"/>
    <w:lvl w:ilvl="0" w:tplc="5082FCCC">
      <w:start w:val="1"/>
      <w:numFmt w:val="decimal"/>
      <w:lvlText w:val="%1."/>
      <w:lvlJc w:val="left"/>
      <w:pPr>
        <w:ind w:left="1191" w:hanging="1191"/>
      </w:pPr>
      <w:rPr>
        <w:rFonts w:hAnsi="Arial Unicode MS"/>
        <w:caps w:val="0"/>
        <w:smallCaps w:val="0"/>
        <w:strike w:val="0"/>
        <w:dstrike w:val="0"/>
        <w:outline w:val="0"/>
        <w:emboss w:val="0"/>
        <w:imprint w:val="0"/>
        <w:spacing w:val="0"/>
        <w:w w:val="100"/>
        <w:kern w:val="0"/>
        <w:position w:val="0"/>
        <w:highlight w:val="none"/>
        <w:vertAlign w:val="baseline"/>
      </w:rPr>
    </w:lvl>
    <w:lvl w:ilvl="1" w:tplc="DDF81B50">
      <w:start w:val="1"/>
      <w:numFmt w:val="lowerLetter"/>
      <w:lvlText w:val="%2."/>
      <w:lvlJc w:val="left"/>
      <w:pPr>
        <w:tabs>
          <w:tab w:val="left" w:pos="1191"/>
        </w:tabs>
        <w:ind w:left="108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2454F254">
      <w:start w:val="1"/>
      <w:numFmt w:val="lowerRoman"/>
      <w:suff w:val="nothing"/>
      <w:lvlText w:val="%3."/>
      <w:lvlJc w:val="left"/>
      <w:pPr>
        <w:tabs>
          <w:tab w:val="left" w:pos="1191"/>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B346B40">
      <w:start w:val="1"/>
      <w:numFmt w:val="decimal"/>
      <w:lvlText w:val="%4."/>
      <w:lvlJc w:val="left"/>
      <w:pPr>
        <w:tabs>
          <w:tab w:val="left" w:pos="1191"/>
        </w:tabs>
        <w:ind w:left="2520"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074416C0">
      <w:start w:val="1"/>
      <w:numFmt w:val="lowerLetter"/>
      <w:suff w:val="nothing"/>
      <w:lvlText w:val="%5."/>
      <w:lvlJc w:val="left"/>
      <w:pPr>
        <w:tabs>
          <w:tab w:val="left" w:pos="1191"/>
        </w:tabs>
        <w:ind w:left="3240" w:hanging="160"/>
      </w:pPr>
      <w:rPr>
        <w:rFonts w:hAnsi="Arial Unicode MS"/>
        <w:caps w:val="0"/>
        <w:smallCaps w:val="0"/>
        <w:strike w:val="0"/>
        <w:dstrike w:val="0"/>
        <w:outline w:val="0"/>
        <w:emboss w:val="0"/>
        <w:imprint w:val="0"/>
        <w:spacing w:val="0"/>
        <w:w w:val="100"/>
        <w:kern w:val="0"/>
        <w:position w:val="0"/>
        <w:highlight w:val="none"/>
        <w:vertAlign w:val="baseline"/>
      </w:rPr>
    </w:lvl>
    <w:lvl w:ilvl="5" w:tplc="335480BA">
      <w:start w:val="1"/>
      <w:numFmt w:val="lowerRoman"/>
      <w:lvlText w:val="%6."/>
      <w:lvlJc w:val="left"/>
      <w:pPr>
        <w:tabs>
          <w:tab w:val="left" w:pos="1191"/>
        </w:tabs>
        <w:ind w:left="3960" w:hanging="740"/>
      </w:pPr>
      <w:rPr>
        <w:rFonts w:hAnsi="Arial Unicode MS"/>
        <w:caps w:val="0"/>
        <w:smallCaps w:val="0"/>
        <w:strike w:val="0"/>
        <w:dstrike w:val="0"/>
        <w:outline w:val="0"/>
        <w:emboss w:val="0"/>
        <w:imprint w:val="0"/>
        <w:spacing w:val="0"/>
        <w:w w:val="100"/>
        <w:kern w:val="0"/>
        <w:position w:val="0"/>
        <w:highlight w:val="none"/>
        <w:vertAlign w:val="baseline"/>
      </w:rPr>
    </w:lvl>
    <w:lvl w:ilvl="6" w:tplc="C1D21604">
      <w:start w:val="1"/>
      <w:numFmt w:val="decimal"/>
      <w:lvlText w:val="%7."/>
      <w:lvlJc w:val="left"/>
      <w:pPr>
        <w:tabs>
          <w:tab w:val="left" w:pos="1191"/>
        </w:tabs>
        <w:ind w:left="4680" w:hanging="760"/>
      </w:pPr>
      <w:rPr>
        <w:rFonts w:hAnsi="Arial Unicode MS"/>
        <w:caps w:val="0"/>
        <w:smallCaps w:val="0"/>
        <w:strike w:val="0"/>
        <w:dstrike w:val="0"/>
        <w:outline w:val="0"/>
        <w:emboss w:val="0"/>
        <w:imprint w:val="0"/>
        <w:spacing w:val="0"/>
        <w:w w:val="100"/>
        <w:kern w:val="0"/>
        <w:position w:val="0"/>
        <w:highlight w:val="none"/>
        <w:vertAlign w:val="baseline"/>
      </w:rPr>
    </w:lvl>
    <w:lvl w:ilvl="7" w:tplc="DDA0EFAC">
      <w:start w:val="1"/>
      <w:numFmt w:val="lowerLetter"/>
      <w:lvlText w:val="%8."/>
      <w:lvlJc w:val="left"/>
      <w:pPr>
        <w:tabs>
          <w:tab w:val="left" w:pos="1191"/>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BB88C6C">
      <w:start w:val="1"/>
      <w:numFmt w:val="lowerRoman"/>
      <w:lvlText w:val="%9."/>
      <w:lvlJc w:val="left"/>
      <w:pPr>
        <w:tabs>
          <w:tab w:val="left" w:pos="1191"/>
        </w:tabs>
        <w:ind w:left="612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C495CC7"/>
    <w:multiLevelType w:val="multilevel"/>
    <w:tmpl w:val="3B545BD2"/>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16">
    <w:nsid w:val="7C5B7308"/>
    <w:multiLevelType w:val="multilevel"/>
    <w:tmpl w:val="0C9C117E"/>
    <w:numStyleLink w:val="ImportedStyle1"/>
  </w:abstractNum>
  <w:num w:numId="1">
    <w:abstractNumId w:val="0"/>
  </w:num>
  <w:num w:numId="2">
    <w:abstractNumId w:val="16"/>
  </w:num>
  <w:num w:numId="3">
    <w:abstractNumId w:val="14"/>
  </w:num>
  <w:num w:numId="4">
    <w:abstractNumId w:val="9"/>
  </w:num>
  <w:num w:numId="5">
    <w:abstractNumId w:val="16"/>
    <w:lvlOverride w:ilvl="1">
      <w:startOverride w:val="2"/>
    </w:lvlOverride>
  </w:num>
  <w:num w:numId="6">
    <w:abstractNumId w:val="16"/>
    <w:lvlOverride w:ilvl="1">
      <w:startOverride w:val="3"/>
    </w:lvlOverride>
  </w:num>
  <w:num w:numId="7">
    <w:abstractNumId w:val="16"/>
    <w:lvlOverride w:ilvl="1">
      <w:startOverride w:val="4"/>
    </w:lvlOverride>
  </w:num>
  <w:num w:numId="8">
    <w:abstractNumId w:val="16"/>
    <w:lvlOverride w:ilvl="0">
      <w:startOverride w:val="2"/>
    </w:lvlOverride>
  </w:num>
  <w:num w:numId="9">
    <w:abstractNumId w:val="16"/>
    <w:lvlOverride w:ilvl="0">
      <w:startOverride w:val="3"/>
    </w:lvlOverride>
  </w:num>
  <w:num w:numId="10">
    <w:abstractNumId w:val="16"/>
    <w:lvlOverride w:ilvl="0">
      <w:startOverride w:val="5"/>
    </w:lvlOverride>
  </w:num>
  <w:num w:numId="11">
    <w:abstractNumId w:val="16"/>
    <w:lvlOverride w:ilvl="1">
      <w:startOverride w:val="2"/>
    </w:lvlOverride>
  </w:num>
  <w:num w:numId="12">
    <w:abstractNumId w:val="16"/>
    <w:lvlOverride w:ilvl="1">
      <w:startOverride w:val="3"/>
    </w:lvlOverride>
  </w:num>
  <w:num w:numId="13">
    <w:abstractNumId w:val="16"/>
    <w:lvlOverride w:ilvl="0">
      <w:startOverride w:val="6"/>
    </w:lvlOverride>
  </w:num>
  <w:num w:numId="14">
    <w:abstractNumId w:val="16"/>
    <w:lvlOverride w:ilvl="0">
      <w:startOverride w:val="7"/>
    </w:lvlOverride>
  </w:num>
  <w:num w:numId="15">
    <w:abstractNumId w:val="16"/>
    <w:lvlOverride w:ilvl="1">
      <w:startOverride w:val="2"/>
    </w:lvlOverride>
  </w:num>
  <w:num w:numId="16">
    <w:abstractNumId w:val="16"/>
    <w:lvlOverride w:ilvl="0">
      <w:startOverride w:val="8"/>
    </w:lvlOverride>
  </w:num>
  <w:num w:numId="17">
    <w:abstractNumId w:val="12"/>
  </w:num>
  <w:num w:numId="18">
    <w:abstractNumId w:val="11"/>
  </w:num>
  <w:num w:numId="19">
    <w:abstractNumId w:val="15"/>
  </w:num>
  <w:num w:numId="20">
    <w:abstractNumId w:val="2"/>
  </w:num>
  <w:num w:numId="21">
    <w:abstractNumId w:val="8"/>
  </w:num>
  <w:num w:numId="22">
    <w:abstractNumId w:val="5"/>
  </w:num>
  <w:num w:numId="23">
    <w:abstractNumId w:val="4"/>
  </w:num>
  <w:num w:numId="24">
    <w:abstractNumId w:val="3"/>
  </w:num>
  <w:num w:numId="25">
    <w:abstractNumId w:val="1"/>
  </w:num>
  <w:num w:numId="26">
    <w:abstractNumId w:val="10"/>
  </w:num>
  <w:num w:numId="27">
    <w:abstractNumId w:val="6"/>
  </w:num>
  <w:num w:numId="28">
    <w:abstractNumId w:val="13"/>
  </w:num>
  <w:num w:numId="2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13"/>
    <w:rsid w:val="0000358C"/>
    <w:rsid w:val="0000391A"/>
    <w:rsid w:val="000076E9"/>
    <w:rsid w:val="000120BD"/>
    <w:rsid w:val="00016663"/>
    <w:rsid w:val="00022376"/>
    <w:rsid w:val="000232FE"/>
    <w:rsid w:val="00052C92"/>
    <w:rsid w:val="00053F45"/>
    <w:rsid w:val="00055938"/>
    <w:rsid w:val="00062255"/>
    <w:rsid w:val="00062795"/>
    <w:rsid w:val="000670C5"/>
    <w:rsid w:val="000753BF"/>
    <w:rsid w:val="00077DB2"/>
    <w:rsid w:val="00093CE9"/>
    <w:rsid w:val="000954A4"/>
    <w:rsid w:val="000A4849"/>
    <w:rsid w:val="000A6539"/>
    <w:rsid w:val="000B5FCA"/>
    <w:rsid w:val="000C1A5B"/>
    <w:rsid w:val="000C2295"/>
    <w:rsid w:val="000E21D7"/>
    <w:rsid w:val="000E2806"/>
    <w:rsid w:val="000F0DFF"/>
    <w:rsid w:val="000F795F"/>
    <w:rsid w:val="000F7BD6"/>
    <w:rsid w:val="00101B6A"/>
    <w:rsid w:val="001029CA"/>
    <w:rsid w:val="00102BBF"/>
    <w:rsid w:val="00105856"/>
    <w:rsid w:val="001070A6"/>
    <w:rsid w:val="00115571"/>
    <w:rsid w:val="00122792"/>
    <w:rsid w:val="00123C31"/>
    <w:rsid w:val="001243C9"/>
    <w:rsid w:val="0012458A"/>
    <w:rsid w:val="001536D9"/>
    <w:rsid w:val="00155CF9"/>
    <w:rsid w:val="00156117"/>
    <w:rsid w:val="001635DB"/>
    <w:rsid w:val="001721D0"/>
    <w:rsid w:val="0017329B"/>
    <w:rsid w:val="00173F4C"/>
    <w:rsid w:val="001810BD"/>
    <w:rsid w:val="00182094"/>
    <w:rsid w:val="0019289F"/>
    <w:rsid w:val="001B643A"/>
    <w:rsid w:val="001C46A1"/>
    <w:rsid w:val="001D18BE"/>
    <w:rsid w:val="001D359E"/>
    <w:rsid w:val="001E10FF"/>
    <w:rsid w:val="001E274F"/>
    <w:rsid w:val="001E2BC2"/>
    <w:rsid w:val="001E4021"/>
    <w:rsid w:val="001E4EA1"/>
    <w:rsid w:val="001F0D07"/>
    <w:rsid w:val="00220149"/>
    <w:rsid w:val="00231A6F"/>
    <w:rsid w:val="00233337"/>
    <w:rsid w:val="00240503"/>
    <w:rsid w:val="00240675"/>
    <w:rsid w:val="002424FF"/>
    <w:rsid w:val="00245641"/>
    <w:rsid w:val="00247F45"/>
    <w:rsid w:val="00264118"/>
    <w:rsid w:val="00274AF9"/>
    <w:rsid w:val="00291210"/>
    <w:rsid w:val="00292B04"/>
    <w:rsid w:val="002B2450"/>
    <w:rsid w:val="002B4997"/>
    <w:rsid w:val="002D185D"/>
    <w:rsid w:val="002D1E54"/>
    <w:rsid w:val="002F254E"/>
    <w:rsid w:val="002F2BC2"/>
    <w:rsid w:val="00301577"/>
    <w:rsid w:val="00305CBD"/>
    <w:rsid w:val="00306CF6"/>
    <w:rsid w:val="0032019A"/>
    <w:rsid w:val="00336B76"/>
    <w:rsid w:val="003609EC"/>
    <w:rsid w:val="00370449"/>
    <w:rsid w:val="003704D5"/>
    <w:rsid w:val="00372FF4"/>
    <w:rsid w:val="00376A34"/>
    <w:rsid w:val="00382A10"/>
    <w:rsid w:val="0039274A"/>
    <w:rsid w:val="003A090C"/>
    <w:rsid w:val="003B0419"/>
    <w:rsid w:val="003B144E"/>
    <w:rsid w:val="003B1D5B"/>
    <w:rsid w:val="003B70FD"/>
    <w:rsid w:val="003D6EAA"/>
    <w:rsid w:val="003E03B8"/>
    <w:rsid w:val="003E2420"/>
    <w:rsid w:val="003E7547"/>
    <w:rsid w:val="003F5C41"/>
    <w:rsid w:val="003F5F00"/>
    <w:rsid w:val="0040774E"/>
    <w:rsid w:val="004309B5"/>
    <w:rsid w:val="00443456"/>
    <w:rsid w:val="00443C96"/>
    <w:rsid w:val="00446D16"/>
    <w:rsid w:val="00450117"/>
    <w:rsid w:val="00454B68"/>
    <w:rsid w:val="004617AF"/>
    <w:rsid w:val="0046577D"/>
    <w:rsid w:val="0047203C"/>
    <w:rsid w:val="00473E1A"/>
    <w:rsid w:val="00474974"/>
    <w:rsid w:val="00474FC1"/>
    <w:rsid w:val="00475DD3"/>
    <w:rsid w:val="004767B7"/>
    <w:rsid w:val="00482A0C"/>
    <w:rsid w:val="00483E8A"/>
    <w:rsid w:val="00490537"/>
    <w:rsid w:val="00496B7B"/>
    <w:rsid w:val="004A06CF"/>
    <w:rsid w:val="004A06EA"/>
    <w:rsid w:val="004A569A"/>
    <w:rsid w:val="004B4346"/>
    <w:rsid w:val="004B4D58"/>
    <w:rsid w:val="004C4517"/>
    <w:rsid w:val="004C76A5"/>
    <w:rsid w:val="004D71F7"/>
    <w:rsid w:val="0050505B"/>
    <w:rsid w:val="00507C39"/>
    <w:rsid w:val="005255CB"/>
    <w:rsid w:val="00534EFA"/>
    <w:rsid w:val="00535CC3"/>
    <w:rsid w:val="00554F68"/>
    <w:rsid w:val="0058053D"/>
    <w:rsid w:val="005814DD"/>
    <w:rsid w:val="00584F3A"/>
    <w:rsid w:val="00585388"/>
    <w:rsid w:val="00590DF5"/>
    <w:rsid w:val="005A1A9A"/>
    <w:rsid w:val="005A3295"/>
    <w:rsid w:val="005A3E22"/>
    <w:rsid w:val="005B0281"/>
    <w:rsid w:val="005B27B6"/>
    <w:rsid w:val="005B5B0C"/>
    <w:rsid w:val="005B6789"/>
    <w:rsid w:val="005C28AE"/>
    <w:rsid w:val="005C4413"/>
    <w:rsid w:val="005D0742"/>
    <w:rsid w:val="005D2715"/>
    <w:rsid w:val="005D3B1A"/>
    <w:rsid w:val="005D55A3"/>
    <w:rsid w:val="005D6921"/>
    <w:rsid w:val="005D753F"/>
    <w:rsid w:val="005E0DC5"/>
    <w:rsid w:val="005F129D"/>
    <w:rsid w:val="005F1C18"/>
    <w:rsid w:val="005F3E6A"/>
    <w:rsid w:val="006070BF"/>
    <w:rsid w:val="00607478"/>
    <w:rsid w:val="00615DDA"/>
    <w:rsid w:val="00617B37"/>
    <w:rsid w:val="0062212A"/>
    <w:rsid w:val="00623A6A"/>
    <w:rsid w:val="00633915"/>
    <w:rsid w:val="006418CB"/>
    <w:rsid w:val="00643AF9"/>
    <w:rsid w:val="00647FE4"/>
    <w:rsid w:val="00652464"/>
    <w:rsid w:val="00672394"/>
    <w:rsid w:val="00676D31"/>
    <w:rsid w:val="0068225F"/>
    <w:rsid w:val="00683F0D"/>
    <w:rsid w:val="006845D2"/>
    <w:rsid w:val="0068526F"/>
    <w:rsid w:val="006933F1"/>
    <w:rsid w:val="00693BD7"/>
    <w:rsid w:val="0069506F"/>
    <w:rsid w:val="006A2765"/>
    <w:rsid w:val="006A2C66"/>
    <w:rsid w:val="006A5576"/>
    <w:rsid w:val="006B6C58"/>
    <w:rsid w:val="006C20C5"/>
    <w:rsid w:val="006C5A27"/>
    <w:rsid w:val="006C7458"/>
    <w:rsid w:val="006C7473"/>
    <w:rsid w:val="006D31D0"/>
    <w:rsid w:val="006E2A1C"/>
    <w:rsid w:val="006E571B"/>
    <w:rsid w:val="00700C08"/>
    <w:rsid w:val="00704996"/>
    <w:rsid w:val="00716409"/>
    <w:rsid w:val="00724550"/>
    <w:rsid w:val="0072688E"/>
    <w:rsid w:val="00733F75"/>
    <w:rsid w:val="0073536C"/>
    <w:rsid w:val="00740363"/>
    <w:rsid w:val="00745C92"/>
    <w:rsid w:val="00751728"/>
    <w:rsid w:val="00754851"/>
    <w:rsid w:val="0075543A"/>
    <w:rsid w:val="00755EAE"/>
    <w:rsid w:val="00763ED8"/>
    <w:rsid w:val="00773780"/>
    <w:rsid w:val="00775632"/>
    <w:rsid w:val="0078085C"/>
    <w:rsid w:val="00781E05"/>
    <w:rsid w:val="00783F53"/>
    <w:rsid w:val="00791F37"/>
    <w:rsid w:val="007B1BBC"/>
    <w:rsid w:val="007B3EF7"/>
    <w:rsid w:val="007B7263"/>
    <w:rsid w:val="007D6A66"/>
    <w:rsid w:val="007E30DE"/>
    <w:rsid w:val="007E69A2"/>
    <w:rsid w:val="007F2A77"/>
    <w:rsid w:val="007F766E"/>
    <w:rsid w:val="0081156C"/>
    <w:rsid w:val="00814827"/>
    <w:rsid w:val="0081595B"/>
    <w:rsid w:val="00815C81"/>
    <w:rsid w:val="00825B19"/>
    <w:rsid w:val="008266E6"/>
    <w:rsid w:val="00826839"/>
    <w:rsid w:val="0083084E"/>
    <w:rsid w:val="00830A59"/>
    <w:rsid w:val="00832BFB"/>
    <w:rsid w:val="00835356"/>
    <w:rsid w:val="008411CB"/>
    <w:rsid w:val="00846E71"/>
    <w:rsid w:val="008543A6"/>
    <w:rsid w:val="00854DA3"/>
    <w:rsid w:val="008562A6"/>
    <w:rsid w:val="00863257"/>
    <w:rsid w:val="00865BFB"/>
    <w:rsid w:val="008676A2"/>
    <w:rsid w:val="00867CDC"/>
    <w:rsid w:val="0087177B"/>
    <w:rsid w:val="008921BC"/>
    <w:rsid w:val="008A0243"/>
    <w:rsid w:val="008A734B"/>
    <w:rsid w:val="008A7C98"/>
    <w:rsid w:val="008B3F5B"/>
    <w:rsid w:val="008C4986"/>
    <w:rsid w:val="008C5895"/>
    <w:rsid w:val="008C6459"/>
    <w:rsid w:val="008D166F"/>
    <w:rsid w:val="008D3727"/>
    <w:rsid w:val="008D792E"/>
    <w:rsid w:val="008F5EF2"/>
    <w:rsid w:val="00901A39"/>
    <w:rsid w:val="00906D64"/>
    <w:rsid w:val="00913266"/>
    <w:rsid w:val="009153F5"/>
    <w:rsid w:val="00924451"/>
    <w:rsid w:val="009261EE"/>
    <w:rsid w:val="00926B91"/>
    <w:rsid w:val="009274F1"/>
    <w:rsid w:val="009439CD"/>
    <w:rsid w:val="00943BA3"/>
    <w:rsid w:val="009446CA"/>
    <w:rsid w:val="00945057"/>
    <w:rsid w:val="009473AF"/>
    <w:rsid w:val="0098134D"/>
    <w:rsid w:val="00984E53"/>
    <w:rsid w:val="009867F0"/>
    <w:rsid w:val="00990757"/>
    <w:rsid w:val="00995C38"/>
    <w:rsid w:val="00996D18"/>
    <w:rsid w:val="009A6F1D"/>
    <w:rsid w:val="009B0D9A"/>
    <w:rsid w:val="009B6338"/>
    <w:rsid w:val="009C1DC8"/>
    <w:rsid w:val="009C4668"/>
    <w:rsid w:val="009D39FF"/>
    <w:rsid w:val="009D5676"/>
    <w:rsid w:val="009E2AD3"/>
    <w:rsid w:val="009F1DAF"/>
    <w:rsid w:val="009F444B"/>
    <w:rsid w:val="009F5D17"/>
    <w:rsid w:val="009F6348"/>
    <w:rsid w:val="00A065D4"/>
    <w:rsid w:val="00A100CF"/>
    <w:rsid w:val="00A16BE2"/>
    <w:rsid w:val="00A30A32"/>
    <w:rsid w:val="00A3606C"/>
    <w:rsid w:val="00A43D85"/>
    <w:rsid w:val="00A562AD"/>
    <w:rsid w:val="00A62815"/>
    <w:rsid w:val="00A70C8C"/>
    <w:rsid w:val="00A70D4A"/>
    <w:rsid w:val="00A71353"/>
    <w:rsid w:val="00A846DD"/>
    <w:rsid w:val="00A86839"/>
    <w:rsid w:val="00A91198"/>
    <w:rsid w:val="00A95999"/>
    <w:rsid w:val="00A96174"/>
    <w:rsid w:val="00A9679B"/>
    <w:rsid w:val="00AA17FD"/>
    <w:rsid w:val="00AA3CA2"/>
    <w:rsid w:val="00AB358D"/>
    <w:rsid w:val="00AB3DCF"/>
    <w:rsid w:val="00AB5F4C"/>
    <w:rsid w:val="00AC218A"/>
    <w:rsid w:val="00AD631D"/>
    <w:rsid w:val="00AE2A52"/>
    <w:rsid w:val="00AF28FD"/>
    <w:rsid w:val="00AF2B3E"/>
    <w:rsid w:val="00AF5FD0"/>
    <w:rsid w:val="00AF6976"/>
    <w:rsid w:val="00B04C19"/>
    <w:rsid w:val="00B11DC1"/>
    <w:rsid w:val="00B11DD0"/>
    <w:rsid w:val="00B20875"/>
    <w:rsid w:val="00B21B09"/>
    <w:rsid w:val="00B30D40"/>
    <w:rsid w:val="00B46B4B"/>
    <w:rsid w:val="00B52854"/>
    <w:rsid w:val="00B553C5"/>
    <w:rsid w:val="00B7721A"/>
    <w:rsid w:val="00B814AE"/>
    <w:rsid w:val="00B830F5"/>
    <w:rsid w:val="00B91C67"/>
    <w:rsid w:val="00BA564F"/>
    <w:rsid w:val="00BB4436"/>
    <w:rsid w:val="00BC1372"/>
    <w:rsid w:val="00BC283C"/>
    <w:rsid w:val="00BC33FD"/>
    <w:rsid w:val="00BC3744"/>
    <w:rsid w:val="00BD0C6B"/>
    <w:rsid w:val="00BD2B0B"/>
    <w:rsid w:val="00BD5AE4"/>
    <w:rsid w:val="00BE23BA"/>
    <w:rsid w:val="00BF5A86"/>
    <w:rsid w:val="00BF7C21"/>
    <w:rsid w:val="00C046C4"/>
    <w:rsid w:val="00C0614E"/>
    <w:rsid w:val="00C11BF4"/>
    <w:rsid w:val="00C157D9"/>
    <w:rsid w:val="00C32DF1"/>
    <w:rsid w:val="00C33B07"/>
    <w:rsid w:val="00C35B62"/>
    <w:rsid w:val="00C40A16"/>
    <w:rsid w:val="00C40F83"/>
    <w:rsid w:val="00C4278C"/>
    <w:rsid w:val="00C5261A"/>
    <w:rsid w:val="00C558D6"/>
    <w:rsid w:val="00C568B1"/>
    <w:rsid w:val="00C56A18"/>
    <w:rsid w:val="00C80811"/>
    <w:rsid w:val="00C9501A"/>
    <w:rsid w:val="00C950CF"/>
    <w:rsid w:val="00C963F4"/>
    <w:rsid w:val="00CA7AC1"/>
    <w:rsid w:val="00CB15C6"/>
    <w:rsid w:val="00CB595D"/>
    <w:rsid w:val="00CB6497"/>
    <w:rsid w:val="00CC2405"/>
    <w:rsid w:val="00CD27E0"/>
    <w:rsid w:val="00CE44E0"/>
    <w:rsid w:val="00CE5590"/>
    <w:rsid w:val="00D01504"/>
    <w:rsid w:val="00D06D8D"/>
    <w:rsid w:val="00D14BB4"/>
    <w:rsid w:val="00D20BD4"/>
    <w:rsid w:val="00D263A4"/>
    <w:rsid w:val="00D3262A"/>
    <w:rsid w:val="00D3410B"/>
    <w:rsid w:val="00D3493A"/>
    <w:rsid w:val="00D41863"/>
    <w:rsid w:val="00D465D2"/>
    <w:rsid w:val="00D50C9A"/>
    <w:rsid w:val="00D52B6C"/>
    <w:rsid w:val="00D53961"/>
    <w:rsid w:val="00D600E9"/>
    <w:rsid w:val="00D61266"/>
    <w:rsid w:val="00D6600B"/>
    <w:rsid w:val="00D72782"/>
    <w:rsid w:val="00D73CEB"/>
    <w:rsid w:val="00D756A3"/>
    <w:rsid w:val="00D844FA"/>
    <w:rsid w:val="00D87E07"/>
    <w:rsid w:val="00D9181B"/>
    <w:rsid w:val="00D9231E"/>
    <w:rsid w:val="00D929B5"/>
    <w:rsid w:val="00DA4687"/>
    <w:rsid w:val="00DA53E6"/>
    <w:rsid w:val="00DA5F8F"/>
    <w:rsid w:val="00DB2F53"/>
    <w:rsid w:val="00DB6F0A"/>
    <w:rsid w:val="00DC58F5"/>
    <w:rsid w:val="00DD39C7"/>
    <w:rsid w:val="00DD55A4"/>
    <w:rsid w:val="00DD7329"/>
    <w:rsid w:val="00E00E00"/>
    <w:rsid w:val="00E060A3"/>
    <w:rsid w:val="00E06C41"/>
    <w:rsid w:val="00E07061"/>
    <w:rsid w:val="00E16451"/>
    <w:rsid w:val="00E24D72"/>
    <w:rsid w:val="00E259CB"/>
    <w:rsid w:val="00E315B5"/>
    <w:rsid w:val="00E5249D"/>
    <w:rsid w:val="00E5339D"/>
    <w:rsid w:val="00E60C7C"/>
    <w:rsid w:val="00E62B22"/>
    <w:rsid w:val="00E62EB1"/>
    <w:rsid w:val="00E6737C"/>
    <w:rsid w:val="00E71FA6"/>
    <w:rsid w:val="00E84CD9"/>
    <w:rsid w:val="00EA3950"/>
    <w:rsid w:val="00EB2E24"/>
    <w:rsid w:val="00EB5889"/>
    <w:rsid w:val="00EC5DC5"/>
    <w:rsid w:val="00EC78DE"/>
    <w:rsid w:val="00ED0088"/>
    <w:rsid w:val="00EF1C71"/>
    <w:rsid w:val="00EF232F"/>
    <w:rsid w:val="00EF3419"/>
    <w:rsid w:val="00EF5CB4"/>
    <w:rsid w:val="00F009BA"/>
    <w:rsid w:val="00F015BC"/>
    <w:rsid w:val="00F0618D"/>
    <w:rsid w:val="00F130CA"/>
    <w:rsid w:val="00F17AE1"/>
    <w:rsid w:val="00F24DEA"/>
    <w:rsid w:val="00F25188"/>
    <w:rsid w:val="00F276C3"/>
    <w:rsid w:val="00F311F4"/>
    <w:rsid w:val="00F314D1"/>
    <w:rsid w:val="00F357E8"/>
    <w:rsid w:val="00F40ACA"/>
    <w:rsid w:val="00F456B4"/>
    <w:rsid w:val="00F46D4E"/>
    <w:rsid w:val="00F526F4"/>
    <w:rsid w:val="00F54B76"/>
    <w:rsid w:val="00F62074"/>
    <w:rsid w:val="00F6284F"/>
    <w:rsid w:val="00F66F48"/>
    <w:rsid w:val="00F67C88"/>
    <w:rsid w:val="00F7069A"/>
    <w:rsid w:val="00F74F53"/>
    <w:rsid w:val="00F81D85"/>
    <w:rsid w:val="00F86F66"/>
    <w:rsid w:val="00FA541D"/>
    <w:rsid w:val="00FA69EE"/>
    <w:rsid w:val="00FA6C95"/>
    <w:rsid w:val="00FB03C7"/>
    <w:rsid w:val="00FB7624"/>
    <w:rsid w:val="00FC1D7E"/>
    <w:rsid w:val="00FC40AF"/>
    <w:rsid w:val="00FD48D6"/>
    <w:rsid w:val="00FE5052"/>
    <w:rsid w:val="00FF0CD6"/>
    <w:rsid w:val="00FF11A9"/>
    <w:rsid w:val="00FF6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F537"/>
  <w15:docId w15:val="{45FA524B-F9DC-40EA-993B-8192414B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252"/>
        <w:tab w:val="right" w:pos="8504"/>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lang w:val="en-US"/>
    </w:rPr>
  </w:style>
  <w:style w:type="paragraph" w:styleId="ListParagraph">
    <w:name w:val="List Paragraph"/>
    <w:uiPriority w:val="34"/>
    <w:qFormat/>
    <w:pPr>
      <w:widowControl w:val="0"/>
      <w:ind w:left="840"/>
      <w:jc w:val="both"/>
    </w:pPr>
    <w:rPr>
      <w:rFonts w:ascii="Calibri" w:eastAsia="Calibri" w:hAnsi="Calibri" w:cs="Calibri"/>
      <w:color w:val="000000"/>
      <w:kern w:val="2"/>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character" w:styleId="FollowedHyperlink">
    <w:name w:val="FollowedHyperlink"/>
    <w:basedOn w:val="DefaultParagraphFont"/>
    <w:uiPriority w:val="99"/>
    <w:semiHidden/>
    <w:unhideWhenUsed/>
    <w:rsid w:val="00C40F83"/>
    <w:rPr>
      <w:color w:val="FF00FF" w:themeColor="followedHyperlink"/>
      <w:u w:val="single"/>
    </w:rPr>
  </w:style>
  <w:style w:type="paragraph" w:customStyle="1" w:styleId="BodyA">
    <w:name w:val="Body A"/>
    <w:rsid w:val="00B30D40"/>
    <w:rPr>
      <w:rFonts w:cs="Arial Unicode MS"/>
      <w:color w:val="000000"/>
      <w:sz w:val="24"/>
      <w:szCs w:val="24"/>
      <w:u w:color="000000"/>
      <w:lang w:val="en-US"/>
    </w:rPr>
  </w:style>
  <w:style w:type="character" w:styleId="CommentReference">
    <w:name w:val="annotation reference"/>
    <w:unhideWhenUsed/>
    <w:rsid w:val="00E71FA6"/>
    <w:rPr>
      <w:sz w:val="16"/>
      <w:szCs w:val="16"/>
    </w:rPr>
  </w:style>
  <w:style w:type="paragraph" w:styleId="CommentText">
    <w:name w:val="annotation text"/>
    <w:basedOn w:val="Normal"/>
    <w:link w:val="CommentTextChar"/>
    <w:unhideWhenUsed/>
    <w:rsid w:val="00E71FA6"/>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rPr>
  </w:style>
  <w:style w:type="character" w:customStyle="1" w:styleId="CommentTextChar">
    <w:name w:val="Comment Text Char"/>
    <w:basedOn w:val="DefaultParagraphFont"/>
    <w:link w:val="CommentText"/>
    <w:rsid w:val="00E71FA6"/>
    <w:rPr>
      <w:rFonts w:eastAsia="MS Mincho"/>
      <w:bdr w:val="none" w:sz="0" w:space="0" w:color="auto"/>
      <w:lang w:val="en-GB" w:eastAsia="en-US"/>
    </w:rPr>
  </w:style>
  <w:style w:type="paragraph" w:styleId="NoSpacing">
    <w:name w:val="No Spacing"/>
    <w:uiPriority w:val="1"/>
    <w:qFormat/>
    <w:rsid w:val="00C9501A"/>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2"/>
      <w:bdr w:val="none" w:sz="0" w:space="0" w:color="auto"/>
      <w:lang w:val="en-US" w:eastAsia="en-US"/>
    </w:rPr>
  </w:style>
  <w:style w:type="paragraph" w:customStyle="1" w:styleId="Default">
    <w:name w:val="Default"/>
    <w:rsid w:val="009867F0"/>
    <w:rPr>
      <w:rFonts w:ascii="Helvetica Neue" w:hAnsi="Helvetica Neue" w:cs="Arial Unicode MS"/>
      <w:color w:val="000000"/>
      <w:sz w:val="22"/>
      <w:szCs w:val="22"/>
      <w:lang w:val="en-US"/>
    </w:rPr>
  </w:style>
  <w:style w:type="paragraph" w:styleId="Footer">
    <w:name w:val="footer"/>
    <w:basedOn w:val="Normal"/>
    <w:link w:val="FooterChar"/>
    <w:uiPriority w:val="99"/>
    <w:unhideWhenUsed/>
    <w:rsid w:val="00F130CA"/>
    <w:pPr>
      <w:tabs>
        <w:tab w:val="center" w:pos="4536"/>
        <w:tab w:val="right" w:pos="9072"/>
      </w:tabs>
    </w:pPr>
  </w:style>
  <w:style w:type="character" w:customStyle="1" w:styleId="FooterChar">
    <w:name w:val="Footer Char"/>
    <w:basedOn w:val="DefaultParagraphFont"/>
    <w:link w:val="Footer"/>
    <w:uiPriority w:val="99"/>
    <w:rsid w:val="00F130C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05856"/>
    <w:pPr>
      <w:pBdr>
        <w:top w:val="nil"/>
        <w:left w:val="nil"/>
        <w:bottom w:val="nil"/>
        <w:right w:val="nil"/>
        <w:between w:val="nil"/>
        <w:bar w:val="nil"/>
      </w:pBdr>
    </w:pPr>
    <w:rPr>
      <w:rFonts w:eastAsia="Arial Unicode MS"/>
      <w:b/>
      <w:bCs/>
      <w:bdr w:val="nil"/>
      <w:lang w:val="en-US"/>
    </w:rPr>
  </w:style>
  <w:style w:type="character" w:customStyle="1" w:styleId="CommentSubjectChar">
    <w:name w:val="Comment Subject Char"/>
    <w:basedOn w:val="CommentTextChar"/>
    <w:link w:val="CommentSubject"/>
    <w:uiPriority w:val="99"/>
    <w:semiHidden/>
    <w:rsid w:val="00105856"/>
    <w:rPr>
      <w:rFonts w:eastAsia="MS Mincho"/>
      <w:b/>
      <w:bCs/>
      <w:bdr w:val="none" w:sz="0" w:space="0" w:color="auto"/>
      <w:lang w:val="en-US" w:eastAsia="en-US"/>
    </w:rPr>
  </w:style>
  <w:style w:type="paragraph" w:styleId="Revision">
    <w:name w:val="Revision"/>
    <w:hidden/>
    <w:uiPriority w:val="99"/>
    <w:semiHidden/>
    <w:rsid w:val="001058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105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856"/>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996D18"/>
    <w:rPr>
      <w:sz w:val="20"/>
      <w:szCs w:val="20"/>
    </w:rPr>
  </w:style>
  <w:style w:type="character" w:customStyle="1" w:styleId="FootnoteTextChar">
    <w:name w:val="Footnote Text Char"/>
    <w:basedOn w:val="DefaultParagraphFont"/>
    <w:link w:val="FootnoteText"/>
    <w:uiPriority w:val="99"/>
    <w:semiHidden/>
    <w:rsid w:val="00996D18"/>
    <w:rPr>
      <w:lang w:val="en-GB" w:eastAsia="en-US"/>
    </w:rPr>
  </w:style>
  <w:style w:type="character" w:styleId="FootnoteReference">
    <w:name w:val="footnote reference"/>
    <w:basedOn w:val="DefaultParagraphFont"/>
    <w:uiPriority w:val="99"/>
    <w:semiHidden/>
    <w:unhideWhenUsed/>
    <w:rsid w:val="00996D18"/>
    <w:rPr>
      <w:vertAlign w:val="superscript"/>
    </w:rPr>
  </w:style>
  <w:style w:type="numbering" w:customStyle="1" w:styleId="NoList1">
    <w:name w:val="No List1"/>
    <w:next w:val="NoList"/>
    <w:uiPriority w:val="99"/>
    <w:semiHidden/>
    <w:unhideWhenUsed/>
    <w:rsid w:val="00F67C88"/>
  </w:style>
  <w:style w:type="character" w:customStyle="1" w:styleId="HeaderChar">
    <w:name w:val="Header Char"/>
    <w:basedOn w:val="DefaultParagraphFont"/>
    <w:link w:val="Header"/>
    <w:uiPriority w:val="99"/>
    <w:rsid w:val="00F67C88"/>
    <w:rPr>
      <w:rFonts w:cs="Arial Unicode MS"/>
      <w:color w:val="000000"/>
      <w:sz w:val="24"/>
      <w:szCs w:val="24"/>
      <w:u w:color="000000"/>
      <w:lang w:val="en-US"/>
    </w:rPr>
  </w:style>
  <w:style w:type="table" w:styleId="TableGrid">
    <w:name w:val="Table Grid"/>
    <w:basedOn w:val="TableNormal"/>
    <w:uiPriority w:val="39"/>
    <w:rsid w:val="00C0614E"/>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05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4553">
      <w:bodyDiv w:val="1"/>
      <w:marLeft w:val="0"/>
      <w:marRight w:val="0"/>
      <w:marTop w:val="0"/>
      <w:marBottom w:val="0"/>
      <w:divBdr>
        <w:top w:val="none" w:sz="0" w:space="0" w:color="auto"/>
        <w:left w:val="none" w:sz="0" w:space="0" w:color="auto"/>
        <w:bottom w:val="none" w:sz="0" w:space="0" w:color="auto"/>
        <w:right w:val="none" w:sz="0" w:space="0" w:color="auto"/>
      </w:divBdr>
    </w:div>
    <w:div w:id="1011371324">
      <w:bodyDiv w:val="1"/>
      <w:marLeft w:val="0"/>
      <w:marRight w:val="0"/>
      <w:marTop w:val="0"/>
      <w:marBottom w:val="0"/>
      <w:divBdr>
        <w:top w:val="none" w:sz="0" w:space="0" w:color="auto"/>
        <w:left w:val="none" w:sz="0" w:space="0" w:color="auto"/>
        <w:bottom w:val="none" w:sz="0" w:space="0" w:color="auto"/>
        <w:right w:val="none" w:sz="0" w:space="0" w:color="auto"/>
      </w:divBdr>
    </w:div>
    <w:div w:id="1126045261">
      <w:bodyDiv w:val="1"/>
      <w:marLeft w:val="0"/>
      <w:marRight w:val="0"/>
      <w:marTop w:val="0"/>
      <w:marBottom w:val="0"/>
      <w:divBdr>
        <w:top w:val="none" w:sz="0" w:space="0" w:color="auto"/>
        <w:left w:val="none" w:sz="0" w:space="0" w:color="auto"/>
        <w:bottom w:val="none" w:sz="0" w:space="0" w:color="auto"/>
        <w:right w:val="none" w:sz="0" w:space="0" w:color="auto"/>
      </w:divBdr>
    </w:div>
    <w:div w:id="1178888572">
      <w:bodyDiv w:val="1"/>
      <w:marLeft w:val="0"/>
      <w:marRight w:val="0"/>
      <w:marTop w:val="0"/>
      <w:marBottom w:val="0"/>
      <w:divBdr>
        <w:top w:val="none" w:sz="0" w:space="0" w:color="auto"/>
        <w:left w:val="none" w:sz="0" w:space="0" w:color="auto"/>
        <w:bottom w:val="none" w:sz="0" w:space="0" w:color="auto"/>
        <w:right w:val="none" w:sz="0" w:space="0" w:color="auto"/>
      </w:divBdr>
    </w:div>
    <w:div w:id="1467816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ho.int/mtg_docs/council/C3/C3_2019_01.2A_EN_RevisedProvisionalAgenda_v1.docx" TargetMode="External"/><Relationship Id="rId18" Type="http://schemas.openxmlformats.org/officeDocument/2006/relationships/hyperlink" Target="https://www.iho.int/mtg_docs/misc_docs/basic_docs/NEW/New_FR/RdP_Conseil_FR.pdf" TargetMode="External"/><Relationship Id="rId26" Type="http://schemas.openxmlformats.org/officeDocument/2006/relationships/hyperlink" Target="https://www.iho.int/mtg_docs/council/C3/HSSC11_2019_04.1A_EN_HSSC_Report_to_C3_v1.1.pdf" TargetMode="External"/><Relationship Id="rId39" Type="http://schemas.openxmlformats.org/officeDocument/2006/relationships/hyperlink" Target="https://www.iho.int/mtg_docs/council/C3/C3-06.1A_Report-and-Proposals-from-SPRWG%20vf.pdf" TargetMode="External"/><Relationship Id="rId21" Type="http://schemas.openxmlformats.org/officeDocument/2006/relationships/hyperlink" Target="https://www.iho.int/mtg_docs/council/C3/C3_2019_03.4A_EN_Consideration_definition_of_hydrographic_interest_v1.pdf" TargetMode="External"/><Relationship Id="rId34" Type="http://schemas.openxmlformats.org/officeDocument/2006/relationships/hyperlink" Target="file:///C:\DSEC\5IHO%20COUNCIL\C-3\SUMMARY%20REPORTS\MASTER\Comment%20(complementary%20financial%20information)%20by%20Secretary-General%20on%20the%20comment%20submitted%20by%20The%20Netherlands%20on%20Doc.%20C3-05.3A" TargetMode="External"/><Relationship Id="rId42" Type="http://schemas.openxmlformats.org/officeDocument/2006/relationships/hyperlink" Target="https://www.iho.int/mtg_docs/council/C3/C3_2019_07.1A_EN_Preparations_for_A-2_v1.1.pptx" TargetMode="External"/><Relationship Id="rId47" Type="http://schemas.openxmlformats.org/officeDocument/2006/relationships/hyperlink" Target="https://www.iho.int/mtg_docs/council/C3/C3_2019_07.3B_EN_IHO-Sec%20Comments%20on%20C3-07.3A_v1.pdf" TargetMode="External"/><Relationship Id="rId50" Type="http://schemas.openxmlformats.org/officeDocument/2006/relationships/hyperlink" Target="mailto:palmer@marinha.mil.br" TargetMode="External"/><Relationship Id="rId55" Type="http://schemas.openxmlformats.org/officeDocument/2006/relationships/hyperlink" Target="mailto:sjofartsverket@sjofartsverket.s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ho.int/mtg_docs/misc_docs/basic_docs/NEW/New_FR/Reglement_general_FR.pdf" TargetMode="External"/><Relationship Id="rId20" Type="http://schemas.openxmlformats.org/officeDocument/2006/relationships/hyperlink" Target="https://www.iho.int/mtg_docs/council/C3/C3_2019_03.2A_EN_Revision%20of%20Rule%2012%20of%20RoP%20for%20Council%20%28elections_Chair%29_v1.pdf" TargetMode="External"/><Relationship Id="rId29" Type="http://schemas.openxmlformats.org/officeDocument/2006/relationships/hyperlink" Target="https://www.iho.int/mtg_docs/council/C3/C3_2019_04.2_EN_IRCC_Report_v1.pdf" TargetMode="External"/><Relationship Id="rId41" Type="http://schemas.openxmlformats.org/officeDocument/2006/relationships/hyperlink" Target="https://www.iho.int/mtg_docs/council/C3/SPRWG_TOR_draft-rev1_v3_clean.docx" TargetMode="External"/><Relationship Id="rId54" Type="http://schemas.openxmlformats.org/officeDocument/2006/relationships/hyperlink" Target="mailto:ihmesp@fn.mde.e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mtg_docs/council/C3/C3Docs.html" TargetMode="External"/><Relationship Id="rId24" Type="http://schemas.openxmlformats.org/officeDocument/2006/relationships/hyperlink" Target="https://www.iho.int/mtg_docs/council/C3/C3_2019_04.1B_EN_S100%20Showcase%20Consolidated%20October%2014.pdf" TargetMode="External"/><Relationship Id="rId32" Type="http://schemas.openxmlformats.org/officeDocument/2006/relationships/hyperlink" Target="https://www.iho.int/mtg_docs/council/C3/C3_2019_05.3A_EN_Budget%20for%202020_ExplanatoryNote_v1.pdf" TargetMode="External"/><Relationship Id="rId37" Type="http://schemas.openxmlformats.org/officeDocument/2006/relationships/hyperlink" Target="https://www.iho.int/mtg_docs/council/C3/Annex%20B%20to%20C3-05.4A_Budget%20for%202021-2023_v1.2.docx" TargetMode="External"/><Relationship Id="rId40" Type="http://schemas.openxmlformats.org/officeDocument/2006/relationships/hyperlink" Target="https://www.iho.int/mtg_docs/council/C3/Draft-revised-IHO-StrategicPlan_20191017_rev2.2-cor2.docx" TargetMode="External"/><Relationship Id="rId45" Type="http://schemas.openxmlformats.org/officeDocument/2006/relationships/hyperlink" Target="https://www.iho.int/mtg_docs/council/C3/C3_2019_07.3A_EN_ReviewOrganisationalAspects_v1.pdf" TargetMode="External"/><Relationship Id="rId53" Type="http://schemas.openxmlformats.org/officeDocument/2006/relationships/hyperlink" Target="mailto:unio_main@mil.ru" TargetMode="External"/><Relationship Id="rId58" Type="http://schemas.openxmlformats.org/officeDocument/2006/relationships/hyperlink" Target="mailto:ico@jodc.go.jp" TargetMode="External"/><Relationship Id="rId5" Type="http://schemas.openxmlformats.org/officeDocument/2006/relationships/webSettings" Target="webSettings.xml"/><Relationship Id="rId15" Type="http://schemas.openxmlformats.org/officeDocument/2006/relationships/hyperlink" Target="https://www.iho.int/mtg_docs/misc_docs/basic_docs/NEW/New_FR/Convention_new_FR.pdf" TargetMode="External"/><Relationship Id="rId23" Type="http://schemas.openxmlformats.org/officeDocument/2006/relationships/hyperlink" Target="https://www.iho.int/mtg_docs/council/C3/Simulation_Measurement_Proposal_new_Hidrographic_Interests_26Sep2019corr.xls" TargetMode="External"/><Relationship Id="rId28" Type="http://schemas.openxmlformats.org/officeDocument/2006/relationships/image" Target="media/image2.png"/><Relationship Id="rId36" Type="http://schemas.openxmlformats.org/officeDocument/2006/relationships/hyperlink" Target="https://www.iho.int/mtg_docs/council/C3/Annex%20A%20to%20C3-05.4A_WP%20for%202021-2023_v1.2.docx" TargetMode="External"/><Relationship Id="rId49" Type="http://schemas.openxmlformats.org/officeDocument/2006/relationships/hyperlink" Target="https://www.iho.int/mtg_docs/council/C3/C3_2019_07.4A_EN_Presentation_IHO-100_Preparations_v1.0.pptx" TargetMode="External"/><Relationship Id="rId57" Type="http://schemas.openxmlformats.org/officeDocument/2006/relationships/hyperlink" Target="mailto:jepha@gst.dk" TargetMode="External"/><Relationship Id="rId61" Type="http://schemas.openxmlformats.org/officeDocument/2006/relationships/hyperlink" Target="mailto:info@nnho.ng" TargetMode="External"/><Relationship Id="rId10" Type="http://schemas.openxmlformats.org/officeDocument/2006/relationships/hyperlink" Target="https://www.iho.int/mtg_docs/council/C2/C2-1.2A_Rev1_agenda.pdf" TargetMode="External"/><Relationship Id="rId19" Type="http://schemas.openxmlformats.org/officeDocument/2006/relationships/hyperlink" Target="https://www.iho.int/mtg_docs/council/C3/C3_2019_03.1A_EN_LIST%20OF%20DECISIONS%20and%20ACTIONS%20FROM%20C2_25Sep2019.pdf" TargetMode="External"/><Relationship Id="rId31" Type="http://schemas.openxmlformats.org/officeDocument/2006/relationships/hyperlink" Target="https://www.iho.int/mtg_docs/council/C3/C3_2019_05.2A_EN_Proposed_Work_Programme_for_2020%20v1.1.pdf" TargetMode="External"/><Relationship Id="rId44" Type="http://schemas.openxmlformats.org/officeDocument/2006/relationships/hyperlink" Target="https://www.iho.int/mtg_docs/council/C3/C3_2019_07.2A_EN_Presentation_IHO%20Lab.pptx" TargetMode="External"/><Relationship Id="rId52" Type="http://schemas.openxmlformats.org/officeDocument/2006/relationships/hyperlink" Target="mailto:info@hydro.nl" TargetMode="External"/><Relationship Id="rId60" Type="http://schemas.openxmlformats.org/officeDocument/2006/relationships/hyperlink" Target="mailto:hydrographic@mpa.gov.sg" TargetMode="External"/><Relationship Id="rId4" Type="http://schemas.openxmlformats.org/officeDocument/2006/relationships/settings" Target="settings.xml"/><Relationship Id="rId9" Type="http://schemas.openxmlformats.org/officeDocument/2006/relationships/hyperlink" Target="https://www.iho.int/mtg_docs/council/C2/C2-1.2B_Rev2_agenda&amp;timetable_final.pdf" TargetMode="External"/><Relationship Id="rId14" Type="http://schemas.openxmlformats.org/officeDocument/2006/relationships/hyperlink" Target="https://www.iho.int/mtg_docs/council/C3/C3_2019_01.2B_EN_agenda&amp;timetable_v1.pdf" TargetMode="External"/><Relationship Id="rId22" Type="http://schemas.openxmlformats.org/officeDocument/2006/relationships/hyperlink" Target="https://www.iho.int/mtg_docs/council/C3/C3_2019_03.4B_EN_Comment_by_Uruguay_HydroInterests.pdf" TargetMode="External"/><Relationship Id="rId27" Type="http://schemas.openxmlformats.org/officeDocument/2006/relationships/hyperlink" Target="https://www.iho.int/mtg_docs/council/C3/C3_2019_04.1B_EN_S100%20Showcase%20Consolidated%20October%2014.pdf" TargetMode="External"/><Relationship Id="rId30" Type="http://schemas.openxmlformats.org/officeDocument/2006/relationships/hyperlink" Target="https://www.iho.int/mtg_docs/council/C3/C3_2019_04.2B_EN_CB-Fund%20Budget_SecComment_v1.pdf" TargetMode="External"/><Relationship Id="rId35" Type="http://schemas.openxmlformats.org/officeDocument/2006/relationships/hyperlink" Target="https://www.iho.int/mtg_docs/council/C3/C3_2019_05.4A_EN_WP&amp;Budget%20for%202021-2023_ExplanatoryNote_v1.2.pdf" TargetMode="External"/><Relationship Id="rId43" Type="http://schemas.openxmlformats.org/officeDocument/2006/relationships/hyperlink" Target="https://www.iho.int/mtg_docs/council/C3/C3_2019_07.2A_EN_TechnologyLab_v1.pdf" TargetMode="External"/><Relationship Id="rId48" Type="http://schemas.openxmlformats.org/officeDocument/2006/relationships/hyperlink" Target="https://www.iho.int/mtg_docs/council/C3/C3_2019_07.4A_EN_IHO-100_Preparations_v1.pdf" TargetMode="External"/><Relationship Id="rId56" Type="http://schemas.openxmlformats.org/officeDocument/2006/relationships/hyperlink" Target="mailto:sohma_jefe@armada.mil.uy/"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infohid@pushidrosal.id" TargetMode="External"/><Relationship Id="rId3" Type="http://schemas.openxmlformats.org/officeDocument/2006/relationships/styles" Target="styles.xml"/><Relationship Id="rId12" Type="http://schemas.openxmlformats.org/officeDocument/2006/relationships/hyperlink" Target="https://www.iho.int/mtg_docs/council/C3/C3_2019_01B_EN_List_of_Participants.pdf" TargetMode="External"/><Relationship Id="rId17" Type="http://schemas.openxmlformats.org/officeDocument/2006/relationships/hyperlink" Target="https://www.iho.int/mtg_docs/misc_docs/basic_docs/NEW/New_FR/RdP_Assembl%C3%A9e_FR.pdf" TargetMode="External"/><Relationship Id="rId25" Type="http://schemas.openxmlformats.org/officeDocument/2006/relationships/hyperlink" Target="https://www.iho.int/mtg_docs/council/C3/C3_2019_03.6A_EN_IHO_Roadmap_S-100_v1.0.pptx" TargetMode="External"/><Relationship Id="rId33" Type="http://schemas.openxmlformats.org/officeDocument/2006/relationships/hyperlink" Target="https://www.iho.int/mtg_docs/council/C3/C3_2019_05.3A_EN_Presentation_IHO_Porposed_Budget2020_v1.0.pptx" TargetMode="External"/><Relationship Id="rId38" Type="http://schemas.openxmlformats.org/officeDocument/2006/relationships/hyperlink" Target="https://www.iho.int/mtg_docs/council/C3/C3_2019_05.4A_EN_WP&amp;Budget_2021-2023_v1.0.pptx" TargetMode="External"/><Relationship Id="rId46" Type="http://schemas.openxmlformats.org/officeDocument/2006/relationships/hyperlink" Target="https://www.iho.int/mtg_docs/council/C3/C3_2019_07.3A_EN_Presentation_Application%20quality%20management%20principles%20to%20the%20IHO%20structure_01102019_v1.1.pptx" TargetMode="External"/><Relationship Id="rId59" Type="http://schemas.openxmlformats.org/officeDocument/2006/relationships/hyperlink" Target="mailto:evert.flier@kartverket.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ho.int/mtg_docs/council/SPRWG/SPRWG_Letters/2018-2019/SPRWG%20CL06-2019.pdf" TargetMode="External"/></Relationships>
</file>

<file path=word/theme/theme1.xml><?xml version="1.0" encoding="utf-8"?>
<a:theme xmlns:a="http://schemas.openxmlformats.org/drawingml/2006/main" name="Office Theme">
  <a:themeElements>
    <a:clrScheme name="Custom 4">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4057FE"/>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D5AC-D6C6-4D51-8C1A-5ECF94C3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45</Pages>
  <Words>17222</Words>
  <Characters>98172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International Hydrographic Organization</Company>
  <LinksUpToDate>false</LinksUpToDate>
  <CharactersWithSpaces>115164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dsec</dc:creator>
  <cp:lastModifiedBy>YG</cp:lastModifiedBy>
  <cp:revision>64</cp:revision>
  <cp:lastPrinted>2019-11-28T08:15:00Z</cp:lastPrinted>
  <dcterms:created xsi:type="dcterms:W3CDTF">2019-11-26T07:51:00Z</dcterms:created>
  <dcterms:modified xsi:type="dcterms:W3CDTF">2019-11-28T08:16:00Z</dcterms:modified>
</cp:coreProperties>
</file>