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D6" w:rsidRDefault="00EE5615" w:rsidP="00337852">
      <w:pPr>
        <w:autoSpaceDE w:val="0"/>
        <w:autoSpaceDN w:val="0"/>
        <w:adjustRightInd w:val="0"/>
        <w:jc w:val="center"/>
        <w:rPr>
          <w:rFonts w:ascii="Calibri" w:hAnsi="Calibri" w:cs="Times New Roman"/>
        </w:rPr>
      </w:pPr>
      <w:r w:rsidRPr="00337852">
        <w:rPr>
          <w:rFonts w:ascii="Calibri" w:hAnsi="Calibri" w:cs="Times New Roman"/>
        </w:rPr>
        <w:t xml:space="preserve">RULES FOR SELECTION OF MEMBER STATES </w:t>
      </w:r>
    </w:p>
    <w:p w:rsidR="004640D6" w:rsidRDefault="00EE5615" w:rsidP="00337852">
      <w:pPr>
        <w:autoSpaceDE w:val="0"/>
        <w:autoSpaceDN w:val="0"/>
        <w:adjustRightInd w:val="0"/>
        <w:jc w:val="center"/>
        <w:rPr>
          <w:rFonts w:ascii="Calibri" w:hAnsi="Calibri" w:cs="Times New Roman"/>
        </w:rPr>
      </w:pPr>
      <w:r w:rsidRPr="00337852">
        <w:rPr>
          <w:rFonts w:ascii="Calibri" w:hAnsi="Calibri" w:cs="Times New Roman"/>
        </w:rPr>
        <w:t>FROM</w:t>
      </w:r>
    </w:p>
    <w:p w:rsidR="00EE5615" w:rsidRPr="00337852" w:rsidRDefault="00EE5615" w:rsidP="00337852">
      <w:pPr>
        <w:autoSpaceDE w:val="0"/>
        <w:autoSpaceDN w:val="0"/>
        <w:adjustRightInd w:val="0"/>
        <w:jc w:val="center"/>
        <w:rPr>
          <w:rFonts w:ascii="Calibri" w:hAnsi="Calibri" w:cs="Times New Roman"/>
        </w:rPr>
      </w:pPr>
      <w:r w:rsidRPr="00337852">
        <w:rPr>
          <w:rFonts w:ascii="Calibri" w:hAnsi="Calibri" w:cs="Times New Roman"/>
        </w:rPr>
        <w:t xml:space="preserve"> THE </w:t>
      </w:r>
      <w:r w:rsidR="004640D6">
        <w:rPr>
          <w:rFonts w:ascii="Calibri" w:hAnsi="Calibri" w:cs="Times New Roman"/>
        </w:rPr>
        <w:t>ARCTIC REGIONAL HYDROGRAPHIC COMMISSION (</w:t>
      </w:r>
      <w:r w:rsidRPr="00337852">
        <w:rPr>
          <w:rFonts w:ascii="Calibri" w:hAnsi="Calibri" w:cs="Times New Roman"/>
        </w:rPr>
        <w:t>ARHC</w:t>
      </w:r>
      <w:r w:rsidR="004640D6">
        <w:rPr>
          <w:rFonts w:ascii="Calibri" w:hAnsi="Calibri" w:cs="Times New Roman"/>
        </w:rPr>
        <w:t>)</w:t>
      </w:r>
    </w:p>
    <w:p w:rsidR="004640D6" w:rsidRDefault="00EE5615" w:rsidP="00337852">
      <w:pPr>
        <w:autoSpaceDE w:val="0"/>
        <w:autoSpaceDN w:val="0"/>
        <w:adjustRightInd w:val="0"/>
        <w:jc w:val="center"/>
        <w:rPr>
          <w:rFonts w:ascii="Calibri" w:hAnsi="Calibri" w:cs="Times New Roman"/>
        </w:rPr>
      </w:pPr>
      <w:r w:rsidRPr="00337852">
        <w:rPr>
          <w:rFonts w:ascii="Calibri" w:hAnsi="Calibri" w:cs="Times New Roman"/>
        </w:rPr>
        <w:t xml:space="preserve">TO </w:t>
      </w:r>
    </w:p>
    <w:p w:rsidR="00EE5615" w:rsidRPr="00337852" w:rsidRDefault="00EE5615" w:rsidP="00337852">
      <w:pPr>
        <w:autoSpaceDE w:val="0"/>
        <w:autoSpaceDN w:val="0"/>
        <w:adjustRightInd w:val="0"/>
        <w:jc w:val="center"/>
        <w:rPr>
          <w:rFonts w:ascii="Calibri" w:hAnsi="Calibri" w:cs="Times New Roman"/>
        </w:rPr>
      </w:pPr>
      <w:r w:rsidRPr="00337852">
        <w:rPr>
          <w:rFonts w:ascii="Calibri" w:hAnsi="Calibri" w:cs="Times New Roman"/>
        </w:rPr>
        <w:t xml:space="preserve">THE </w:t>
      </w:r>
      <w:r w:rsidR="004640D6">
        <w:rPr>
          <w:rFonts w:ascii="Calibri" w:hAnsi="Calibri" w:cs="Times New Roman"/>
        </w:rPr>
        <w:t>INTERNATIONAL HYDROGRAPHIC ORGANIZATION (</w:t>
      </w:r>
      <w:r w:rsidRPr="00337852">
        <w:rPr>
          <w:rFonts w:ascii="Calibri" w:hAnsi="Calibri" w:cs="Times New Roman"/>
        </w:rPr>
        <w:t>IHO</w:t>
      </w:r>
      <w:r w:rsidR="004640D6">
        <w:rPr>
          <w:rFonts w:ascii="Calibri" w:hAnsi="Calibri" w:cs="Times New Roman"/>
        </w:rPr>
        <w:t>)</w:t>
      </w:r>
      <w:r w:rsidRPr="00337852">
        <w:rPr>
          <w:rFonts w:ascii="Calibri" w:hAnsi="Calibri" w:cs="Times New Roman"/>
        </w:rPr>
        <w:t xml:space="preserve"> COUNCIL</w:t>
      </w:r>
    </w:p>
    <w:p w:rsidR="00EE5615" w:rsidRDefault="00EE5615" w:rsidP="00EE5615">
      <w:pPr>
        <w:autoSpaceDE w:val="0"/>
        <w:autoSpaceDN w:val="0"/>
        <w:adjustRightInd w:val="0"/>
        <w:jc w:val="center"/>
        <w:rPr>
          <w:rFonts w:ascii="Times New Roman" w:hAnsi="Times New Roman" w:cs="Times New Roman"/>
          <w:i/>
        </w:rPr>
      </w:pPr>
    </w:p>
    <w:p w:rsidR="00EE5615" w:rsidRDefault="00EE5615" w:rsidP="00EE5615">
      <w:pPr>
        <w:autoSpaceDE w:val="0"/>
        <w:autoSpaceDN w:val="0"/>
        <w:adjustRightInd w:val="0"/>
        <w:rPr>
          <w:rFonts w:ascii="Times New Roman" w:hAnsi="Times New Roman" w:cs="Times New Roman"/>
        </w:rPr>
      </w:pPr>
    </w:p>
    <w:p w:rsidR="004640D6" w:rsidRDefault="004640D6" w:rsidP="004640D6">
      <w:pPr>
        <w:autoSpaceDE w:val="0"/>
        <w:autoSpaceDN w:val="0"/>
        <w:adjustRightInd w:val="0"/>
        <w:rPr>
          <w:rFonts w:ascii="Times New Roman" w:hAnsi="Times New Roman" w:cs="Times New Roman"/>
        </w:rPr>
      </w:pPr>
      <w:r>
        <w:rPr>
          <w:rFonts w:ascii="Times New Roman" w:hAnsi="Times New Roman" w:cs="Times New Roman"/>
          <w:b/>
          <w:i/>
        </w:rPr>
        <w:t>Serving on the IHO Council is an important responsibility, as it is a primary means of communication and involvement by the ARHC in IHO matters. Thus, it is important that the Commission be served by knowledgeable, willing and capable representatives to the IHO Council.</w:t>
      </w:r>
      <w:r>
        <w:rPr>
          <w:rFonts w:ascii="Tahoma" w:hAnsi="Tahoma" w:cs="Tahoma"/>
          <w:b/>
          <w:i/>
        </w:rPr>
        <w:t xml:space="preserve"> </w:t>
      </w:r>
      <w:r>
        <w:rPr>
          <w:rFonts w:ascii="Times New Roman" w:hAnsi="Times New Roman" w:cs="Times New Roman"/>
          <w:b/>
          <w:i/>
        </w:rPr>
        <w:t xml:space="preserve">Therefore it is emphasized that any MS seeking Council representation should be aware of the 3-year time commitment.  They must also be aware that there </w:t>
      </w:r>
      <w:proofErr w:type="gramStart"/>
      <w:r>
        <w:rPr>
          <w:rFonts w:ascii="Times New Roman" w:hAnsi="Times New Roman" w:cs="Times New Roman"/>
          <w:b/>
          <w:i/>
        </w:rPr>
        <w:t>are resource</w:t>
      </w:r>
      <w:proofErr w:type="gramEnd"/>
      <w:r>
        <w:rPr>
          <w:rFonts w:ascii="Times New Roman" w:hAnsi="Times New Roman" w:cs="Times New Roman"/>
          <w:b/>
          <w:i/>
        </w:rPr>
        <w:t xml:space="preserve"> and financial implications that the selected MS(s) must be prepared to assume</w:t>
      </w:r>
      <w:r>
        <w:rPr>
          <w:rFonts w:ascii="Times New Roman" w:hAnsi="Times New Roman" w:cs="Times New Roman"/>
        </w:rPr>
        <w:t xml:space="preserve">. </w:t>
      </w:r>
    </w:p>
    <w:p w:rsidR="004640D6" w:rsidRDefault="004640D6" w:rsidP="00EE5615">
      <w:pPr>
        <w:autoSpaceDE w:val="0"/>
        <w:autoSpaceDN w:val="0"/>
        <w:adjustRightInd w:val="0"/>
        <w:rPr>
          <w:rFonts w:ascii="Calibri" w:hAnsi="Calibri" w:cs="Times New Roman"/>
        </w:rPr>
      </w:pPr>
    </w:p>
    <w:p w:rsidR="00EE5615" w:rsidRPr="00337852" w:rsidRDefault="004640D6" w:rsidP="00EE5615">
      <w:pPr>
        <w:autoSpaceDE w:val="0"/>
        <w:autoSpaceDN w:val="0"/>
        <w:adjustRightInd w:val="0"/>
        <w:rPr>
          <w:rFonts w:ascii="Calibri" w:hAnsi="Calibri" w:cs="Times New Roman"/>
        </w:rPr>
      </w:pPr>
      <w:r>
        <w:rPr>
          <w:rFonts w:ascii="Calibri" w:hAnsi="Calibri" w:cs="Times New Roman"/>
        </w:rPr>
        <w:t>[Note: The General Regulations cited within this document will come into force with the Amended Convention.]</w:t>
      </w:r>
    </w:p>
    <w:p w:rsidR="00EE5615" w:rsidRDefault="00EE5615" w:rsidP="00EE5615">
      <w:pPr>
        <w:autoSpaceDE w:val="0"/>
        <w:autoSpaceDN w:val="0"/>
        <w:adjustRightInd w:val="0"/>
        <w:rPr>
          <w:rFonts w:ascii="Times New Roman" w:hAnsi="Times New Roman" w:cs="Times New Roman"/>
        </w:rPr>
      </w:pPr>
    </w:p>
    <w:p w:rsidR="004640D6" w:rsidRDefault="004640D6" w:rsidP="00EE5615">
      <w:pPr>
        <w:autoSpaceDE w:val="0"/>
        <w:autoSpaceDN w:val="0"/>
        <w:adjustRightInd w:val="0"/>
        <w:rPr>
          <w:rFonts w:ascii="Times New Roman" w:hAnsi="Times New Roman" w:cs="Times New Roman"/>
        </w:rPr>
      </w:pPr>
    </w:p>
    <w:p w:rsidR="004640D6" w:rsidRDefault="004640D6" w:rsidP="004640D6">
      <w:pPr>
        <w:rPr>
          <w:rFonts w:ascii="Times New Roman" w:hAnsi="Times New Roman" w:cs="Times New Roman"/>
          <w:b/>
        </w:rPr>
      </w:pPr>
      <w:r>
        <w:rPr>
          <w:rFonts w:ascii="Times New Roman" w:hAnsi="Times New Roman" w:cs="Times New Roman"/>
          <w:b/>
        </w:rPr>
        <w:t>Selection of the ARHC representative(s) to the Council</w:t>
      </w:r>
    </w:p>
    <w:p w:rsidR="004640D6" w:rsidRDefault="004640D6" w:rsidP="00EE5615">
      <w:pPr>
        <w:autoSpaceDE w:val="0"/>
        <w:autoSpaceDN w:val="0"/>
        <w:adjustRightInd w:val="0"/>
        <w:rPr>
          <w:rFonts w:ascii="Times New Roman" w:hAnsi="Times New Roman" w:cs="Times New Roman"/>
        </w:rPr>
      </w:pPr>
    </w:p>
    <w:p w:rsidR="004640D6" w:rsidRPr="00337852" w:rsidRDefault="004640D6" w:rsidP="004640D6">
      <w:pPr>
        <w:autoSpaceDE w:val="0"/>
        <w:autoSpaceDN w:val="0"/>
        <w:adjustRightInd w:val="0"/>
        <w:rPr>
          <w:rFonts w:ascii="Calibri" w:hAnsi="Calibri" w:cs="Times New Roman"/>
        </w:rPr>
      </w:pPr>
      <w:r w:rsidRPr="00337852">
        <w:rPr>
          <w:rFonts w:ascii="Calibri" w:hAnsi="Calibri" w:cs="Times New Roman"/>
        </w:rPr>
        <w:t>Selection from ARHC to the IHO Council shall be determined in compliance with IHO General</w:t>
      </w:r>
    </w:p>
    <w:p w:rsidR="004640D6" w:rsidRDefault="004640D6" w:rsidP="004640D6">
      <w:pPr>
        <w:autoSpaceDE w:val="0"/>
        <w:autoSpaceDN w:val="0"/>
        <w:adjustRightInd w:val="0"/>
        <w:rPr>
          <w:rFonts w:ascii="Calibri" w:hAnsi="Calibri" w:cs="Times New Roman"/>
        </w:rPr>
      </w:pPr>
      <w:proofErr w:type="gramStart"/>
      <w:r w:rsidRPr="00337852">
        <w:rPr>
          <w:rFonts w:ascii="Calibri" w:hAnsi="Calibri" w:cs="Times New Roman"/>
        </w:rPr>
        <w:t>Regulations Article 2 and Article16.</w:t>
      </w:r>
      <w:proofErr w:type="gramEnd"/>
      <w:r>
        <w:rPr>
          <w:rFonts w:ascii="Calibri" w:hAnsi="Calibri" w:cs="Times New Roman"/>
        </w:rPr>
        <w:t xml:space="preserve"> </w:t>
      </w:r>
    </w:p>
    <w:p w:rsidR="00EE5615" w:rsidRPr="00337852" w:rsidRDefault="00EE5615" w:rsidP="00EE5615">
      <w:pPr>
        <w:autoSpaceDE w:val="0"/>
        <w:autoSpaceDN w:val="0"/>
        <w:adjustRightInd w:val="0"/>
        <w:ind w:left="720" w:hanging="720"/>
        <w:rPr>
          <w:rFonts w:ascii="Calibri" w:hAnsi="Calibri" w:cs="Times New Roman"/>
        </w:rPr>
      </w:pPr>
      <w:r>
        <w:rPr>
          <w:rFonts w:ascii="Times New Roman" w:hAnsi="Times New Roman" w:cs="Times New Roman"/>
        </w:rPr>
        <w:tab/>
      </w:r>
    </w:p>
    <w:p w:rsidR="00EE5615" w:rsidRPr="00337852" w:rsidRDefault="00EE5615" w:rsidP="00EE5615">
      <w:pPr>
        <w:autoSpaceDE w:val="0"/>
        <w:autoSpaceDN w:val="0"/>
        <w:adjustRightInd w:val="0"/>
        <w:rPr>
          <w:rFonts w:ascii="Calibri" w:hAnsi="Calibri" w:cs="Times New Roman"/>
        </w:rPr>
      </w:pPr>
    </w:p>
    <w:p w:rsidR="00252841" w:rsidRDefault="00252841" w:rsidP="00252841">
      <w:pPr>
        <w:autoSpaceDE w:val="0"/>
        <w:autoSpaceDN w:val="0"/>
        <w:adjustRightInd w:val="0"/>
        <w:rPr>
          <w:rFonts w:ascii="Calibri" w:hAnsi="Calibri" w:cs="Times New Roman"/>
        </w:rPr>
      </w:pPr>
      <w:r>
        <w:rPr>
          <w:rFonts w:ascii="Calibri" w:hAnsi="Calibri" w:cs="Times New Roman"/>
        </w:rPr>
        <w:t xml:space="preserve">1.        </w:t>
      </w:r>
      <w:r w:rsidR="005C05AD" w:rsidRPr="00252841">
        <w:rPr>
          <w:rFonts w:ascii="Calibri" w:hAnsi="Calibri" w:cs="Times New Roman"/>
        </w:rPr>
        <w:t xml:space="preserve">Full </w:t>
      </w:r>
      <w:r w:rsidR="00EE5615" w:rsidRPr="00252841">
        <w:rPr>
          <w:rFonts w:ascii="Calibri" w:hAnsi="Calibri" w:cs="Times New Roman"/>
        </w:rPr>
        <w:t>Member States</w:t>
      </w:r>
      <w:r w:rsidR="005C05AD" w:rsidRPr="00252841">
        <w:rPr>
          <w:rFonts w:ascii="Calibri" w:hAnsi="Calibri" w:cs="Times New Roman"/>
        </w:rPr>
        <w:t xml:space="preserve"> of the ARHC </w:t>
      </w:r>
      <w:r w:rsidR="00EE5615" w:rsidRPr="00252841">
        <w:rPr>
          <w:rFonts w:ascii="Calibri" w:hAnsi="Calibri" w:cs="Times New Roman"/>
        </w:rPr>
        <w:t xml:space="preserve">who wish to be selected from the ARHC to the Council </w:t>
      </w:r>
    </w:p>
    <w:p w:rsidR="00252841" w:rsidRDefault="00252841" w:rsidP="00252841">
      <w:pPr>
        <w:autoSpaceDE w:val="0"/>
        <w:autoSpaceDN w:val="0"/>
        <w:adjustRightInd w:val="0"/>
        <w:rPr>
          <w:rFonts w:ascii="Calibri" w:hAnsi="Calibri" w:cs="Times New Roman"/>
        </w:rPr>
      </w:pPr>
      <w:r>
        <w:rPr>
          <w:rFonts w:ascii="Calibri" w:hAnsi="Calibri" w:cs="Times New Roman"/>
        </w:rPr>
        <w:t xml:space="preserve">            </w:t>
      </w:r>
      <w:proofErr w:type="gramStart"/>
      <w:r>
        <w:rPr>
          <w:rFonts w:ascii="Calibri" w:hAnsi="Calibri" w:cs="Times New Roman"/>
        </w:rPr>
        <w:t>shall</w:t>
      </w:r>
      <w:proofErr w:type="gramEnd"/>
      <w:r>
        <w:rPr>
          <w:rFonts w:ascii="Calibri" w:hAnsi="Calibri" w:cs="Times New Roman"/>
        </w:rPr>
        <w:t xml:space="preserve"> </w:t>
      </w:r>
      <w:r w:rsidR="00EE5615" w:rsidRPr="00252841">
        <w:rPr>
          <w:rFonts w:ascii="Calibri" w:hAnsi="Calibri" w:cs="Times New Roman"/>
        </w:rPr>
        <w:t xml:space="preserve">submit their application to the ARHC members and the IHO Secretary-General </w:t>
      </w:r>
      <w:r w:rsidR="00EC4C36" w:rsidRPr="00252841">
        <w:rPr>
          <w:rFonts w:ascii="Calibri" w:hAnsi="Calibri" w:cs="Times New Roman"/>
        </w:rPr>
        <w:t xml:space="preserve">at least </w:t>
      </w:r>
    </w:p>
    <w:p w:rsidR="00252841" w:rsidRDefault="00252841" w:rsidP="00252841">
      <w:pPr>
        <w:autoSpaceDE w:val="0"/>
        <w:autoSpaceDN w:val="0"/>
        <w:adjustRightInd w:val="0"/>
        <w:rPr>
          <w:rFonts w:ascii="Tahoma" w:hAnsi="Tahoma" w:cs="Tahoma"/>
          <w:sz w:val="20"/>
          <w:szCs w:val="20"/>
          <w:lang w:val="en-CA"/>
        </w:rPr>
      </w:pPr>
      <w:r>
        <w:rPr>
          <w:rFonts w:ascii="Calibri" w:hAnsi="Calibri" w:cs="Times New Roman"/>
        </w:rPr>
        <w:t xml:space="preserve">            </w:t>
      </w:r>
      <w:proofErr w:type="gramStart"/>
      <w:r w:rsidR="00EE5615" w:rsidRPr="00252841">
        <w:rPr>
          <w:rFonts w:ascii="Calibri" w:hAnsi="Calibri" w:cs="Times New Roman"/>
        </w:rPr>
        <w:t>six</w:t>
      </w:r>
      <w:proofErr w:type="gramEnd"/>
      <w:r w:rsidR="00EE5615" w:rsidRPr="00252841">
        <w:rPr>
          <w:rFonts w:ascii="Calibri" w:hAnsi="Calibri" w:cs="Times New Roman"/>
        </w:rPr>
        <w:t xml:space="preserve"> months before the ordinary session of the Assembly</w:t>
      </w:r>
      <w:r w:rsidR="008D0BFF" w:rsidRPr="00252841">
        <w:rPr>
          <w:rFonts w:ascii="Calibri" w:hAnsi="Calibri" w:cs="Times New Roman"/>
        </w:rPr>
        <w:t xml:space="preserve"> </w:t>
      </w:r>
      <w:r w:rsidR="008D0BFF" w:rsidRPr="00252841">
        <w:rPr>
          <w:rFonts w:ascii="Tahoma" w:hAnsi="Tahoma" w:cs="Tahoma"/>
          <w:sz w:val="20"/>
          <w:szCs w:val="20"/>
          <w:lang w:val="en-CA"/>
        </w:rPr>
        <w:t xml:space="preserve">(refer Article 16(b)(iii) of the IHO </w:t>
      </w:r>
    </w:p>
    <w:p w:rsidR="00EE5615" w:rsidRPr="00252841" w:rsidRDefault="00252841" w:rsidP="00252841">
      <w:pPr>
        <w:autoSpaceDE w:val="0"/>
        <w:autoSpaceDN w:val="0"/>
        <w:adjustRightInd w:val="0"/>
        <w:rPr>
          <w:rFonts w:ascii="Calibri" w:hAnsi="Calibri" w:cs="Times New Roman"/>
        </w:rPr>
      </w:pPr>
      <w:r>
        <w:rPr>
          <w:rFonts w:ascii="Tahoma" w:hAnsi="Tahoma" w:cs="Tahoma"/>
          <w:sz w:val="20"/>
          <w:szCs w:val="20"/>
          <w:lang w:val="en-CA"/>
        </w:rPr>
        <w:t xml:space="preserve">         </w:t>
      </w:r>
      <w:proofErr w:type="gramStart"/>
      <w:r w:rsidR="008D0BFF" w:rsidRPr="00252841">
        <w:rPr>
          <w:rFonts w:ascii="Tahoma" w:hAnsi="Tahoma" w:cs="Tahoma"/>
          <w:sz w:val="20"/>
          <w:szCs w:val="20"/>
          <w:lang w:val="en-CA"/>
        </w:rPr>
        <w:t>General Regulations)</w:t>
      </w:r>
      <w:r w:rsidR="00EE5615" w:rsidRPr="00252841">
        <w:rPr>
          <w:rFonts w:ascii="Calibri" w:hAnsi="Calibri" w:cs="Times New Roman"/>
        </w:rPr>
        <w:t>.</w:t>
      </w:r>
      <w:proofErr w:type="gramEnd"/>
    </w:p>
    <w:p w:rsidR="00EE5615" w:rsidRPr="00337852" w:rsidRDefault="00EE5615" w:rsidP="00EE5615">
      <w:pPr>
        <w:pStyle w:val="ListParagraph"/>
        <w:autoSpaceDE w:val="0"/>
        <w:autoSpaceDN w:val="0"/>
        <w:adjustRightInd w:val="0"/>
        <w:rPr>
          <w:rFonts w:ascii="Calibri" w:hAnsi="Calibri" w:cs="Times New Roman"/>
        </w:rPr>
      </w:pPr>
    </w:p>
    <w:p w:rsidR="00AB1884" w:rsidRDefault="00337852" w:rsidP="00AB1884">
      <w:pPr>
        <w:pStyle w:val="ListParagraph"/>
        <w:numPr>
          <w:ilvl w:val="0"/>
          <w:numId w:val="1"/>
        </w:numPr>
        <w:autoSpaceDE w:val="0"/>
        <w:autoSpaceDN w:val="0"/>
        <w:adjustRightInd w:val="0"/>
        <w:ind w:hanging="720"/>
        <w:rPr>
          <w:rFonts w:ascii="Calibri" w:hAnsi="Calibri" w:cs="Times New Roman"/>
        </w:rPr>
      </w:pPr>
      <w:r>
        <w:rPr>
          <w:rFonts w:ascii="Calibri" w:hAnsi="Calibri" w:cs="Times New Roman"/>
        </w:rPr>
        <w:t xml:space="preserve">Within one week of </w:t>
      </w:r>
      <w:r w:rsidR="008D0BFF">
        <w:rPr>
          <w:rFonts w:ascii="Calibri" w:hAnsi="Calibri" w:cs="Times New Roman"/>
        </w:rPr>
        <w:t>receipt</w:t>
      </w:r>
      <w:r>
        <w:rPr>
          <w:rFonts w:ascii="Calibri" w:hAnsi="Calibri" w:cs="Times New Roman"/>
        </w:rPr>
        <w:t xml:space="preserve"> of advice from the </w:t>
      </w:r>
      <w:r w:rsidR="008D0BFF">
        <w:rPr>
          <w:rFonts w:ascii="Calibri" w:hAnsi="Calibri" w:cs="Times New Roman"/>
        </w:rPr>
        <w:t>Secretary</w:t>
      </w:r>
      <w:r>
        <w:rPr>
          <w:rFonts w:ascii="Calibri" w:hAnsi="Calibri" w:cs="Times New Roman"/>
        </w:rPr>
        <w:t xml:space="preserve"> General </w:t>
      </w:r>
      <w:r w:rsidR="008D0BFF">
        <w:rPr>
          <w:rFonts w:ascii="Calibri" w:hAnsi="Calibri" w:cs="Times New Roman"/>
        </w:rPr>
        <w:t xml:space="preserve"> (</w:t>
      </w:r>
      <w:r w:rsidR="00324A7F">
        <w:rPr>
          <w:rFonts w:ascii="Calibri" w:hAnsi="Calibri" w:cs="Times New Roman"/>
        </w:rPr>
        <w:t xml:space="preserve">and at least </w:t>
      </w:r>
      <w:r w:rsidR="008D0BFF">
        <w:rPr>
          <w:rFonts w:ascii="Calibri" w:hAnsi="Calibri" w:cs="Times New Roman"/>
        </w:rPr>
        <w:t xml:space="preserve">three months before the Assembly -  </w:t>
      </w:r>
      <w:r w:rsidR="008D0BFF">
        <w:rPr>
          <w:rFonts w:ascii="Tahoma" w:hAnsi="Tahoma" w:cs="Tahoma"/>
          <w:sz w:val="20"/>
          <w:szCs w:val="20"/>
          <w:lang w:val="en-CA"/>
        </w:rPr>
        <w:t>refer Article 16(b)(vi) of General Regulations) the ARHC Chair will act according to one of the scenarios below:</w:t>
      </w:r>
    </w:p>
    <w:p w:rsidR="00AB1884" w:rsidRDefault="00AB1884" w:rsidP="00AB1884">
      <w:pPr>
        <w:pStyle w:val="ListParagraph"/>
        <w:autoSpaceDE w:val="0"/>
        <w:autoSpaceDN w:val="0"/>
        <w:adjustRightInd w:val="0"/>
        <w:contextualSpacing w:val="0"/>
        <w:rPr>
          <w:rFonts w:ascii="Calibri" w:hAnsi="Calibri" w:cs="Times New Roman"/>
        </w:rPr>
      </w:pPr>
    </w:p>
    <w:p w:rsidR="00AB1884" w:rsidRDefault="00AB1884" w:rsidP="00AB1884">
      <w:pPr>
        <w:pStyle w:val="ListParagraph"/>
        <w:autoSpaceDE w:val="0"/>
        <w:autoSpaceDN w:val="0"/>
        <w:adjustRightInd w:val="0"/>
        <w:ind w:left="0"/>
        <w:contextualSpacing w:val="0"/>
        <w:rPr>
          <w:rFonts w:ascii="Calibri" w:hAnsi="Calibri" w:cs="Times New Roman"/>
        </w:rPr>
      </w:pPr>
      <w:r>
        <w:rPr>
          <w:rFonts w:ascii="Calibri" w:hAnsi="Calibri" w:cs="Times New Roman"/>
        </w:rPr>
        <w:t xml:space="preserve">       </w:t>
      </w:r>
      <w:r w:rsidR="008D0BFF" w:rsidRPr="00AB1884">
        <w:rPr>
          <w:rFonts w:ascii="Calibri" w:hAnsi="Calibri" w:cs="Times New Roman"/>
        </w:rPr>
        <w:t>a.</w:t>
      </w:r>
      <w:r w:rsidRPr="00AB1884">
        <w:rPr>
          <w:rFonts w:ascii="Calibri" w:hAnsi="Calibri" w:cs="Times New Roman"/>
        </w:rPr>
        <w:t xml:space="preserve">   </w:t>
      </w:r>
      <w:r w:rsidR="00EE5615" w:rsidRPr="00AB1884">
        <w:rPr>
          <w:rFonts w:ascii="Calibri" w:hAnsi="Calibri" w:cs="Times New Roman"/>
        </w:rPr>
        <w:t>If the number of candidate(s) is</w:t>
      </w:r>
      <w:r w:rsidR="00AF6208" w:rsidRPr="00AB1884">
        <w:rPr>
          <w:rFonts w:ascii="Calibri" w:hAnsi="Calibri" w:cs="Times New Roman"/>
        </w:rPr>
        <w:t xml:space="preserve"> less than or</w:t>
      </w:r>
      <w:r w:rsidR="00EE5615" w:rsidRPr="00AB1884">
        <w:rPr>
          <w:rFonts w:ascii="Calibri" w:hAnsi="Calibri" w:cs="Times New Roman"/>
        </w:rPr>
        <w:t xml:space="preserve"> equal to the number of seats allocated for the </w:t>
      </w:r>
      <w:r w:rsidRPr="00AB1884">
        <w:rPr>
          <w:rFonts w:ascii="Calibri" w:hAnsi="Calibri" w:cs="Times New Roman"/>
        </w:rPr>
        <w:t xml:space="preserve"> </w:t>
      </w:r>
    </w:p>
    <w:p w:rsidR="00AB1884" w:rsidRDefault="00F96615" w:rsidP="00AB1884">
      <w:pPr>
        <w:pStyle w:val="ListParagraph"/>
        <w:autoSpaceDE w:val="0"/>
        <w:autoSpaceDN w:val="0"/>
        <w:adjustRightInd w:val="0"/>
        <w:ind w:left="0"/>
        <w:contextualSpacing w:val="0"/>
        <w:rPr>
          <w:rFonts w:ascii="Calibri" w:hAnsi="Calibri" w:cs="Times New Roman"/>
        </w:rPr>
      </w:pPr>
      <w:r>
        <w:rPr>
          <w:rFonts w:ascii="Calibri" w:hAnsi="Calibri" w:cs="Times New Roman"/>
        </w:rPr>
        <w:t xml:space="preserve">             </w:t>
      </w:r>
      <w:r w:rsidR="00EE5615" w:rsidRPr="00AB1884">
        <w:rPr>
          <w:rFonts w:ascii="Calibri" w:hAnsi="Calibri" w:cs="Times New Roman"/>
        </w:rPr>
        <w:t xml:space="preserve">ARHC </w:t>
      </w:r>
      <w:r w:rsidR="00AB1884">
        <w:rPr>
          <w:rFonts w:ascii="Calibri" w:hAnsi="Calibri" w:cs="Times New Roman"/>
        </w:rPr>
        <w:t>by t</w:t>
      </w:r>
      <w:r w:rsidR="00EE5615" w:rsidRPr="00AB1884">
        <w:rPr>
          <w:rFonts w:ascii="Calibri" w:hAnsi="Calibri" w:cs="Times New Roman"/>
        </w:rPr>
        <w:t>he IHO</w:t>
      </w:r>
      <w:r w:rsidR="00AB1884" w:rsidRPr="00AB1884">
        <w:rPr>
          <w:rFonts w:ascii="Calibri" w:hAnsi="Calibri" w:cs="Times New Roman"/>
        </w:rPr>
        <w:t xml:space="preserve"> </w:t>
      </w:r>
      <w:r w:rsidR="00EE5615" w:rsidRPr="00AB1884">
        <w:rPr>
          <w:rFonts w:ascii="Calibri" w:hAnsi="Calibri" w:cs="Times New Roman"/>
        </w:rPr>
        <w:t>Secretary-</w:t>
      </w:r>
      <w:r w:rsidR="00AB1884">
        <w:rPr>
          <w:rFonts w:ascii="Calibri" w:hAnsi="Calibri" w:cs="Times New Roman"/>
        </w:rPr>
        <w:t>General, then the</w:t>
      </w:r>
      <w:r w:rsidR="00EE5615" w:rsidRPr="00AB1884">
        <w:rPr>
          <w:rFonts w:ascii="Calibri" w:hAnsi="Calibri" w:cs="Times New Roman"/>
        </w:rPr>
        <w:t xml:space="preserve"> candidate(s) will be automatically selected.</w:t>
      </w:r>
      <w:r w:rsidR="00AB1884">
        <w:rPr>
          <w:rFonts w:ascii="Calibri" w:hAnsi="Calibri" w:cs="Times New Roman"/>
        </w:rPr>
        <w:t xml:space="preserve"> </w:t>
      </w:r>
    </w:p>
    <w:p w:rsidR="00EE5615" w:rsidRPr="00337852" w:rsidRDefault="00EE5615" w:rsidP="00EE5615">
      <w:pPr>
        <w:pStyle w:val="ListParagraph"/>
        <w:autoSpaceDE w:val="0"/>
        <w:autoSpaceDN w:val="0"/>
        <w:adjustRightInd w:val="0"/>
        <w:rPr>
          <w:rFonts w:ascii="Calibri" w:hAnsi="Calibri" w:cs="Times New Roman"/>
        </w:rPr>
      </w:pPr>
    </w:p>
    <w:p w:rsidR="008D0BFF" w:rsidRPr="00337852" w:rsidRDefault="008D0BFF" w:rsidP="008D0BFF">
      <w:pPr>
        <w:autoSpaceDE w:val="0"/>
        <w:autoSpaceDN w:val="0"/>
        <w:adjustRightInd w:val="0"/>
        <w:ind w:left="720" w:hanging="720"/>
        <w:rPr>
          <w:rFonts w:ascii="Calibri" w:hAnsi="Calibri" w:cs="Times New Roman"/>
        </w:rPr>
      </w:pPr>
      <w:r>
        <w:rPr>
          <w:rFonts w:ascii="Calibri" w:hAnsi="Calibri" w:cs="Times New Roman"/>
        </w:rPr>
        <w:t xml:space="preserve">       </w:t>
      </w:r>
      <w:r w:rsidR="00AB1884">
        <w:rPr>
          <w:rFonts w:ascii="Calibri" w:hAnsi="Calibri" w:cs="Times New Roman"/>
        </w:rPr>
        <w:t>b</w:t>
      </w:r>
      <w:r w:rsidR="00EE5615" w:rsidRPr="00337852">
        <w:rPr>
          <w:rFonts w:ascii="Calibri" w:hAnsi="Calibri" w:cs="Times New Roman"/>
        </w:rPr>
        <w:t>.</w:t>
      </w:r>
      <w:r w:rsidR="00EE5615" w:rsidRPr="00337852">
        <w:rPr>
          <w:rFonts w:ascii="Calibri" w:hAnsi="Calibri" w:cs="Times New Roman"/>
        </w:rPr>
        <w:tab/>
        <w:t>If the number of candidates is more than the number of seats allocated by the IHO, voting will take place at a meeting of the ARHC, or by correspondence if no ARHC Commission meeting is scheduled within the six months prior to the Assembly.  Each Member State will submit one voting paper listing the Member States from the list of candidates equal to the number of the seats allocated.  The highest voted candidate(s) will be selected in order from ARHC until all available seats to the Assembly are filled. In case of a draw the Chair will cast a deciding vote.  (A sample voting paper is attached as Annex A).</w:t>
      </w:r>
    </w:p>
    <w:p w:rsidR="008D0BFF" w:rsidRPr="00337852" w:rsidRDefault="008D0BFF" w:rsidP="00EE5615">
      <w:pPr>
        <w:autoSpaceDE w:val="0"/>
        <w:autoSpaceDN w:val="0"/>
        <w:adjustRightInd w:val="0"/>
        <w:ind w:left="720" w:hanging="720"/>
        <w:rPr>
          <w:rFonts w:ascii="Calibri" w:hAnsi="Calibri" w:cs="Times New Roman"/>
        </w:rPr>
      </w:pPr>
    </w:p>
    <w:p w:rsidR="00EE5615" w:rsidRPr="00337852" w:rsidRDefault="00EE5615" w:rsidP="00EE5615">
      <w:pPr>
        <w:autoSpaceDE w:val="0"/>
        <w:autoSpaceDN w:val="0"/>
        <w:adjustRightInd w:val="0"/>
        <w:rPr>
          <w:rFonts w:ascii="Calibri" w:hAnsi="Calibri" w:cs="Times New Roman"/>
        </w:rPr>
      </w:pPr>
    </w:p>
    <w:p w:rsidR="00EE5615" w:rsidRPr="00337852" w:rsidRDefault="00252841" w:rsidP="00EE5615">
      <w:pPr>
        <w:autoSpaceDE w:val="0"/>
        <w:autoSpaceDN w:val="0"/>
        <w:adjustRightInd w:val="0"/>
        <w:ind w:left="720" w:hanging="720"/>
        <w:rPr>
          <w:rFonts w:ascii="Calibri" w:hAnsi="Calibri" w:cs="Times New Roman"/>
        </w:rPr>
      </w:pPr>
      <w:r>
        <w:rPr>
          <w:rFonts w:ascii="Calibri" w:hAnsi="Calibri" w:cs="Times New Roman"/>
        </w:rPr>
        <w:t>3</w:t>
      </w:r>
      <w:bookmarkStart w:id="0" w:name="_GoBack"/>
      <w:bookmarkEnd w:id="0"/>
      <w:r w:rsidR="00EE5615" w:rsidRPr="00337852">
        <w:rPr>
          <w:rFonts w:ascii="Calibri" w:hAnsi="Calibri" w:cs="Times New Roman"/>
        </w:rPr>
        <w:t>.</w:t>
      </w:r>
      <w:r w:rsidR="00EE5615" w:rsidRPr="00337852">
        <w:rPr>
          <w:rFonts w:ascii="Calibri" w:hAnsi="Calibri" w:cs="Times New Roman"/>
        </w:rPr>
        <w:tab/>
        <w:t xml:space="preserve">The Chair shall notify ARHC Member States </w:t>
      </w:r>
      <w:r w:rsidR="000E72AD">
        <w:rPr>
          <w:rFonts w:ascii="Calibri" w:hAnsi="Calibri" w:cs="Times New Roman"/>
        </w:rPr>
        <w:t xml:space="preserve">and the IHO Secretary-General </w:t>
      </w:r>
      <w:r w:rsidR="00EE5615" w:rsidRPr="00337852">
        <w:rPr>
          <w:rFonts w:ascii="Calibri" w:hAnsi="Calibri" w:cs="Times New Roman"/>
        </w:rPr>
        <w:t xml:space="preserve">of the results and status of the member state </w:t>
      </w:r>
      <w:r w:rsidR="00B40E07">
        <w:rPr>
          <w:rFonts w:ascii="Calibri" w:hAnsi="Calibri" w:cs="Times New Roman"/>
        </w:rPr>
        <w:t>representation in the Council within two weeks of the closing date for voting.</w:t>
      </w:r>
    </w:p>
    <w:p w:rsidR="00EE5615" w:rsidRDefault="00EE5615" w:rsidP="00EE5615">
      <w:pPr>
        <w:rPr>
          <w:rFonts w:ascii="Times New Roman" w:hAnsi="Times New Roman" w:cs="Times New Roman"/>
          <w:b/>
        </w:rPr>
      </w:pPr>
    </w:p>
    <w:p w:rsidR="00EE5615" w:rsidRDefault="00EE5615" w:rsidP="00EE5615">
      <w:pPr>
        <w:rPr>
          <w:rFonts w:ascii="Times New Roman" w:hAnsi="Times New Roman" w:cs="Times New Roman"/>
          <w:b/>
        </w:rPr>
      </w:pPr>
    </w:p>
    <w:p w:rsidR="00EE5615" w:rsidRDefault="00EE5615" w:rsidP="00EE5615">
      <w:pPr>
        <w:rPr>
          <w:rFonts w:ascii="Times New Roman" w:hAnsi="Times New Roman" w:cs="Times New Roman"/>
          <w:b/>
        </w:rPr>
      </w:pPr>
      <w:r>
        <w:rPr>
          <w:rFonts w:ascii="Times New Roman" w:hAnsi="Times New Roman" w:cs="Times New Roman"/>
          <w:b/>
        </w:rPr>
        <w:t>Duties and Responsibilities of the ARHC representative</w:t>
      </w:r>
      <w:r w:rsidR="004640D6">
        <w:rPr>
          <w:rFonts w:ascii="Times New Roman" w:hAnsi="Times New Roman" w:cs="Times New Roman"/>
          <w:b/>
        </w:rPr>
        <w:t>(s)</w:t>
      </w:r>
      <w:r>
        <w:rPr>
          <w:rFonts w:ascii="Times New Roman" w:hAnsi="Times New Roman" w:cs="Times New Roman"/>
          <w:b/>
        </w:rPr>
        <w:t xml:space="preserve"> to the Council</w:t>
      </w:r>
    </w:p>
    <w:p w:rsidR="00EE5615" w:rsidRDefault="00EE5615" w:rsidP="00EE5615">
      <w:pPr>
        <w:rPr>
          <w:rFonts w:ascii="Times New Roman" w:hAnsi="Times New Roman" w:cs="Times New Roman"/>
        </w:rPr>
      </w:pPr>
    </w:p>
    <w:p w:rsidR="00EE5615" w:rsidRPr="00040BCB" w:rsidRDefault="00EE5615" w:rsidP="00EE5615">
      <w:r>
        <w:rPr>
          <w:rFonts w:ascii="Times New Roman" w:hAnsi="Times New Roman" w:cs="Times New Roman"/>
        </w:rPr>
        <w:t xml:space="preserve">1. </w:t>
      </w:r>
      <w:r>
        <w:rPr>
          <w:rFonts w:ascii="Times New Roman" w:hAnsi="Times New Roman" w:cs="Times New Roman"/>
        </w:rPr>
        <w:tab/>
      </w:r>
      <w:r w:rsidRPr="00040BCB">
        <w:t>Attend all annual meetings of the Council in Monaco.</w:t>
      </w:r>
    </w:p>
    <w:p w:rsidR="00EE5615" w:rsidRPr="00040BCB" w:rsidRDefault="00EE5615" w:rsidP="00EE5615"/>
    <w:p w:rsidR="00DD45EF" w:rsidRDefault="00DD45EF" w:rsidP="00EE5615">
      <w:r>
        <w:t xml:space="preserve">2.          </w:t>
      </w:r>
      <w:proofErr w:type="gramStart"/>
      <w:r>
        <w:t>Be</w:t>
      </w:r>
      <w:proofErr w:type="gramEnd"/>
      <w:r>
        <w:t xml:space="preserve"> aware of issues that are before the Council and communicate those </w:t>
      </w:r>
    </w:p>
    <w:p w:rsidR="00DD45EF" w:rsidRDefault="00DD45EF" w:rsidP="00EE5615">
      <w:r>
        <w:t xml:space="preserve">             </w:t>
      </w:r>
      <w:proofErr w:type="gramStart"/>
      <w:r>
        <w:t>issues</w:t>
      </w:r>
      <w:proofErr w:type="gramEnd"/>
      <w:r>
        <w:t xml:space="preserve"> to ARHC Member States.</w:t>
      </w:r>
    </w:p>
    <w:p w:rsidR="00DD45EF" w:rsidRDefault="00DD45EF" w:rsidP="00EE5615"/>
    <w:p w:rsidR="00DD45EF" w:rsidRDefault="00DD45EF" w:rsidP="00DD45EF">
      <w:r>
        <w:t xml:space="preserve">3.          </w:t>
      </w:r>
      <w:r w:rsidR="00EE5615" w:rsidRPr="00040BCB">
        <w:t xml:space="preserve">Solicit input from other IHO member states of the ARHC as to </w:t>
      </w:r>
      <w:r>
        <w:t xml:space="preserve">any opinions or proposals </w:t>
      </w:r>
    </w:p>
    <w:p w:rsidR="00EE5615" w:rsidRPr="00040BCB" w:rsidRDefault="00DD45EF" w:rsidP="00DD45EF">
      <w:r>
        <w:t xml:space="preserve">             </w:t>
      </w:r>
      <w:proofErr w:type="gramStart"/>
      <w:r>
        <w:t>be</w:t>
      </w:r>
      <w:r w:rsidR="005C05AD">
        <w:t>ing</w:t>
      </w:r>
      <w:proofErr w:type="gramEnd"/>
      <w:r>
        <w:t xml:space="preserve"> considered at </w:t>
      </w:r>
      <w:r w:rsidR="00AF6208">
        <w:t>the Assembly</w:t>
      </w:r>
      <w:r w:rsidR="00EE5615" w:rsidRPr="00040BCB">
        <w:t>.</w:t>
      </w:r>
    </w:p>
    <w:p w:rsidR="00EE5615" w:rsidRDefault="00EE5615" w:rsidP="00EE5615">
      <w:r>
        <w:tab/>
      </w:r>
    </w:p>
    <w:p w:rsidR="00DD45EF" w:rsidRDefault="00DD45EF" w:rsidP="00DD45EF">
      <w:pPr>
        <w:autoSpaceDE w:val="0"/>
        <w:autoSpaceDN w:val="0"/>
        <w:adjustRightInd w:val="0"/>
        <w:rPr>
          <w:rFonts w:ascii="Calibri" w:hAnsi="Calibri" w:cs="Times New Roman"/>
        </w:rPr>
      </w:pPr>
      <w:r>
        <w:rPr>
          <w:rFonts w:ascii="Calibri" w:hAnsi="Calibri" w:cs="Times New Roman"/>
        </w:rPr>
        <w:t xml:space="preserve">4.         </w:t>
      </w:r>
      <w:r w:rsidRPr="00337852">
        <w:rPr>
          <w:rFonts w:ascii="Calibri" w:hAnsi="Calibri" w:cs="Times New Roman"/>
        </w:rPr>
        <w:t xml:space="preserve">All expenses connected with the participation to the Council shall be borne by </w:t>
      </w:r>
    </w:p>
    <w:p w:rsidR="00DD45EF" w:rsidRPr="00337852" w:rsidRDefault="00DD45EF" w:rsidP="00DD45EF">
      <w:pPr>
        <w:autoSpaceDE w:val="0"/>
        <w:autoSpaceDN w:val="0"/>
        <w:adjustRightInd w:val="0"/>
        <w:rPr>
          <w:rFonts w:ascii="Calibri" w:hAnsi="Calibri" w:cs="Times New Roman"/>
        </w:rPr>
      </w:pPr>
      <w:r>
        <w:rPr>
          <w:rFonts w:ascii="Calibri" w:hAnsi="Calibri" w:cs="Times New Roman"/>
        </w:rPr>
        <w:t xml:space="preserve">            </w:t>
      </w:r>
      <w:proofErr w:type="gramStart"/>
      <w:r w:rsidRPr="00337852">
        <w:rPr>
          <w:rFonts w:ascii="Calibri" w:hAnsi="Calibri" w:cs="Times New Roman"/>
        </w:rPr>
        <w:t>their</w:t>
      </w:r>
      <w:proofErr w:type="gramEnd"/>
      <w:r w:rsidRPr="00337852">
        <w:rPr>
          <w:rFonts w:ascii="Calibri" w:hAnsi="Calibri" w:cs="Times New Roman"/>
        </w:rPr>
        <w:t xml:space="preserve"> respective</w:t>
      </w:r>
      <w:r>
        <w:rPr>
          <w:rFonts w:ascii="Calibri" w:hAnsi="Calibri" w:cs="Times New Roman"/>
        </w:rPr>
        <w:t xml:space="preserve">  </w:t>
      </w:r>
      <w:r w:rsidRPr="00337852">
        <w:rPr>
          <w:rFonts w:ascii="Calibri" w:hAnsi="Calibri" w:cs="Times New Roman"/>
        </w:rPr>
        <w:t>States, in accordance with IHO General Regulations Article 3.</w:t>
      </w:r>
    </w:p>
    <w:p w:rsidR="00EE5615" w:rsidRDefault="00EE5615" w:rsidP="00DD45EF">
      <w:pPr>
        <w:ind w:firstLine="720"/>
        <w:rPr>
          <w:rFonts w:ascii="Times New Roman" w:hAnsi="Times New Roman" w:cs="Times New Roman"/>
        </w:rPr>
      </w:pPr>
    </w:p>
    <w:p w:rsidR="00EE5615" w:rsidRDefault="00EE5615" w:rsidP="00EE5615">
      <w:pPr>
        <w:ind w:firstLine="720"/>
        <w:rPr>
          <w:rFonts w:ascii="Times New Roman" w:hAnsi="Times New Roman" w:cs="Times New Roman"/>
        </w:rPr>
      </w:pPr>
    </w:p>
    <w:p w:rsidR="00EE5615" w:rsidRDefault="00EE5615" w:rsidP="00EE5615">
      <w:pPr>
        <w:ind w:firstLine="720"/>
        <w:rPr>
          <w:rFonts w:ascii="Times New Roman" w:hAnsi="Times New Roman" w:cs="Times New Roman"/>
        </w:rPr>
      </w:pPr>
    </w:p>
    <w:p w:rsidR="00EE5615" w:rsidRDefault="00EE5615" w:rsidP="00EE5615">
      <w:pPr>
        <w:rPr>
          <w:rFonts w:ascii="Times New Roman" w:hAnsi="Times New Roman" w:cs="Times New Roman"/>
        </w:rPr>
      </w:pPr>
      <w:r>
        <w:rPr>
          <w:rFonts w:ascii="Times New Roman" w:hAnsi="Times New Roman" w:cs="Times New Roman"/>
        </w:rPr>
        <w:br w:type="page"/>
      </w:r>
    </w:p>
    <w:p w:rsidR="00EE5615" w:rsidRDefault="00EE5615" w:rsidP="00EE5615">
      <w:pPr>
        <w:pStyle w:val="CM3"/>
        <w:spacing w:before="120" w:after="120"/>
        <w:ind w:left="567" w:hanging="567"/>
        <w:jc w:val="right"/>
        <w:rPr>
          <w:b/>
          <w:color w:val="000000"/>
          <w:sz w:val="22"/>
          <w:szCs w:val="22"/>
          <w:u w:val="single"/>
        </w:rPr>
      </w:pPr>
    </w:p>
    <w:p w:rsidR="00EE5615" w:rsidRDefault="00EE5615" w:rsidP="00EE5615">
      <w:pPr>
        <w:rPr>
          <w:lang w:val="en-AU" w:eastAsia="en-AU"/>
        </w:rPr>
      </w:pPr>
    </w:p>
    <w:p w:rsidR="00EE5615" w:rsidRDefault="00EE5615" w:rsidP="00EE5615">
      <w:pPr>
        <w:pStyle w:val="CM3"/>
        <w:spacing w:before="120" w:after="120"/>
        <w:ind w:left="567" w:hanging="567"/>
        <w:jc w:val="center"/>
        <w:rPr>
          <w:b/>
          <w:color w:val="000000"/>
          <w:sz w:val="22"/>
          <w:szCs w:val="22"/>
        </w:rPr>
      </w:pPr>
      <w:r>
        <w:rPr>
          <w:b/>
          <w:color w:val="000000"/>
          <w:sz w:val="22"/>
          <w:szCs w:val="22"/>
        </w:rPr>
        <w:t>Arctic Regional Hydrographic Commission (ARHC)</w:t>
      </w:r>
    </w:p>
    <w:p w:rsidR="00EE5615" w:rsidRDefault="00EE5615" w:rsidP="00EE5615">
      <w:pPr>
        <w:pStyle w:val="CM3"/>
        <w:spacing w:before="120" w:after="120"/>
        <w:ind w:left="567" w:hanging="567"/>
        <w:jc w:val="center"/>
        <w:rPr>
          <w:b/>
          <w:color w:val="000000"/>
          <w:sz w:val="22"/>
          <w:szCs w:val="22"/>
        </w:rPr>
      </w:pPr>
      <w:r>
        <w:rPr>
          <w:b/>
          <w:color w:val="000000"/>
          <w:sz w:val="22"/>
          <w:szCs w:val="22"/>
        </w:rPr>
        <w:t>Selection of Representative(s) to the IHO Council</w:t>
      </w:r>
    </w:p>
    <w:p w:rsidR="00EE5615" w:rsidRDefault="00EE5615" w:rsidP="00EE5615">
      <w:pPr>
        <w:pStyle w:val="CM3"/>
        <w:spacing w:before="120" w:after="720"/>
        <w:ind w:left="567" w:hanging="567"/>
        <w:jc w:val="center"/>
        <w:rPr>
          <w:b/>
          <w:color w:val="000000"/>
          <w:sz w:val="22"/>
          <w:szCs w:val="22"/>
          <w:u w:val="single"/>
        </w:rPr>
      </w:pPr>
      <w:r>
        <w:rPr>
          <w:b/>
          <w:color w:val="000000"/>
          <w:sz w:val="22"/>
          <w:szCs w:val="22"/>
          <w:u w:val="single"/>
        </w:rPr>
        <w:t>Voting Paper</w:t>
      </w:r>
    </w:p>
    <w:p w:rsidR="0016445A" w:rsidRPr="0016445A" w:rsidRDefault="000E72AD" w:rsidP="0016445A">
      <w:pPr>
        <w:rPr>
          <w:sz w:val="32"/>
          <w:lang w:val="en-AU" w:eastAsia="en-AU"/>
        </w:rPr>
      </w:pPr>
      <w:r>
        <w:rPr>
          <w:b/>
          <w:color w:val="000000"/>
          <w:sz w:val="32"/>
        </w:rPr>
        <w:t>Closing date for voting</w:t>
      </w:r>
      <w:r w:rsidR="0016445A" w:rsidRPr="0016445A">
        <w:rPr>
          <w:b/>
          <w:color w:val="000000"/>
          <w:sz w:val="32"/>
        </w:rPr>
        <w:t>:</w:t>
      </w:r>
      <w:r w:rsidR="0016445A">
        <w:rPr>
          <w:color w:val="000000"/>
        </w:rPr>
        <w:t xml:space="preserve"> …………………………………………………………</w:t>
      </w:r>
    </w:p>
    <w:p w:rsidR="0016445A" w:rsidRDefault="0016445A" w:rsidP="00EE5615">
      <w:pPr>
        <w:pStyle w:val="CM3"/>
        <w:spacing w:before="120" w:after="120"/>
        <w:ind w:left="567" w:hanging="567"/>
        <w:jc w:val="both"/>
        <w:rPr>
          <w:b/>
          <w:color w:val="000000"/>
          <w:sz w:val="22"/>
          <w:szCs w:val="22"/>
        </w:rPr>
      </w:pPr>
    </w:p>
    <w:p w:rsidR="00EE5615" w:rsidRDefault="00EE5615" w:rsidP="00EE5615">
      <w:pPr>
        <w:pStyle w:val="CM3"/>
        <w:spacing w:before="120" w:after="120"/>
        <w:ind w:left="567" w:hanging="567"/>
        <w:jc w:val="both"/>
        <w:rPr>
          <w:b/>
          <w:color w:val="000000"/>
          <w:sz w:val="22"/>
          <w:szCs w:val="22"/>
        </w:rPr>
      </w:pPr>
      <w:r>
        <w:rPr>
          <w:b/>
          <w:color w:val="000000"/>
          <w:sz w:val="22"/>
          <w:szCs w:val="22"/>
        </w:rPr>
        <w:t xml:space="preserve">Part </w:t>
      </w:r>
      <w:proofErr w:type="gramStart"/>
      <w:r>
        <w:rPr>
          <w:b/>
          <w:color w:val="000000"/>
          <w:sz w:val="22"/>
          <w:szCs w:val="22"/>
        </w:rPr>
        <w:t>A</w:t>
      </w:r>
      <w:proofErr w:type="gramEnd"/>
      <w:r>
        <w:rPr>
          <w:b/>
          <w:color w:val="000000"/>
          <w:sz w:val="22"/>
          <w:szCs w:val="22"/>
        </w:rPr>
        <w:t xml:space="preserve"> Council Seats to ARHC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089"/>
      </w:tblGrid>
      <w:tr w:rsidR="00EE5615" w:rsidTr="00EE5615">
        <w:tc>
          <w:tcPr>
            <w:tcW w:w="6379" w:type="dxa"/>
            <w:hideMark/>
          </w:tcPr>
          <w:p w:rsidR="00EE5615" w:rsidRDefault="00EE5615">
            <w:pPr>
              <w:pStyle w:val="CM3"/>
              <w:spacing w:before="120" w:after="120"/>
              <w:jc w:val="both"/>
              <w:rPr>
                <w:color w:val="000000"/>
                <w:sz w:val="22"/>
                <w:szCs w:val="22"/>
              </w:rPr>
            </w:pPr>
            <w:r>
              <w:rPr>
                <w:color w:val="000000"/>
                <w:sz w:val="22"/>
                <w:szCs w:val="22"/>
              </w:rPr>
              <w:t>Number of Seats on IHO Council allocated to the ARHC:</w:t>
            </w:r>
          </w:p>
        </w:tc>
        <w:tc>
          <w:tcPr>
            <w:tcW w:w="3089" w:type="dxa"/>
            <w:hideMark/>
          </w:tcPr>
          <w:p w:rsidR="00EE5615" w:rsidRDefault="00EE5615">
            <w:pPr>
              <w:pStyle w:val="CM3"/>
              <w:spacing w:before="120" w:after="120"/>
              <w:jc w:val="both"/>
              <w:rPr>
                <w:i/>
                <w:color w:val="000000"/>
                <w:sz w:val="22"/>
                <w:szCs w:val="22"/>
              </w:rPr>
            </w:pPr>
            <w:r>
              <w:rPr>
                <w:i/>
                <w:color w:val="000000"/>
                <w:sz w:val="22"/>
                <w:szCs w:val="22"/>
              </w:rPr>
              <w:t>Chair inserts number in here</w:t>
            </w:r>
          </w:p>
        </w:tc>
      </w:tr>
    </w:tbl>
    <w:p w:rsidR="00EE5615" w:rsidRDefault="00EE5615" w:rsidP="00EE5615">
      <w:pPr>
        <w:pStyle w:val="CM3"/>
        <w:spacing w:before="120" w:after="120"/>
        <w:ind w:left="567" w:hanging="567"/>
        <w:jc w:val="right"/>
        <w:rPr>
          <w:color w:val="000000"/>
          <w:sz w:val="22"/>
          <w:szCs w:val="22"/>
        </w:rPr>
      </w:pPr>
      <w:r>
        <w:rPr>
          <w:color w:val="000000"/>
          <w:sz w:val="22"/>
          <w:szCs w:val="22"/>
        </w:rPr>
        <w:t>(This is the number of boxes that may be marked below)</w:t>
      </w:r>
    </w:p>
    <w:p w:rsidR="00EE5615" w:rsidRDefault="00EE5615" w:rsidP="00EE5615">
      <w:pPr>
        <w:pStyle w:val="CM3"/>
        <w:spacing w:before="120" w:after="120"/>
        <w:ind w:left="567" w:hanging="567"/>
        <w:jc w:val="both"/>
        <w:rPr>
          <w:b/>
          <w:color w:val="000000"/>
          <w:sz w:val="22"/>
          <w:szCs w:val="22"/>
        </w:rPr>
      </w:pPr>
    </w:p>
    <w:p w:rsidR="00EE5615" w:rsidRDefault="00EE5615" w:rsidP="00EE5615">
      <w:pPr>
        <w:pStyle w:val="CM3"/>
        <w:spacing w:before="120" w:after="120"/>
        <w:ind w:left="567" w:hanging="567"/>
        <w:jc w:val="both"/>
        <w:rPr>
          <w:b/>
          <w:color w:val="000000"/>
          <w:sz w:val="22"/>
          <w:szCs w:val="22"/>
        </w:rPr>
      </w:pPr>
      <w:r>
        <w:rPr>
          <w:b/>
          <w:color w:val="000000"/>
          <w:sz w:val="22"/>
          <w:szCs w:val="22"/>
        </w:rPr>
        <w:t xml:space="preserve">Part B Member State Interest to be </w:t>
      </w:r>
      <w:proofErr w:type="gramStart"/>
      <w:r>
        <w:rPr>
          <w:b/>
          <w:color w:val="000000"/>
          <w:sz w:val="22"/>
          <w:szCs w:val="22"/>
        </w:rPr>
        <w:t>Considered</w:t>
      </w:r>
      <w:proofErr w:type="gramEnd"/>
      <w:r>
        <w:rPr>
          <w:b/>
          <w:color w:val="000000"/>
          <w:sz w:val="22"/>
          <w:szCs w:val="22"/>
        </w:rPr>
        <w:t xml:space="preserve"> for Council Selection through the ARHC </w:t>
      </w:r>
    </w:p>
    <w:tbl>
      <w:tblPr>
        <w:tblStyle w:val="TableGrid"/>
        <w:tblW w:w="0" w:type="auto"/>
        <w:tblInd w:w="0" w:type="dxa"/>
        <w:tblLook w:val="04A0" w:firstRow="1" w:lastRow="0" w:firstColumn="1" w:lastColumn="0" w:noHBand="0" w:noVBand="1"/>
      </w:tblPr>
      <w:tblGrid>
        <w:gridCol w:w="1915"/>
        <w:gridCol w:w="1915"/>
        <w:gridCol w:w="1768"/>
        <w:gridCol w:w="2062"/>
        <w:gridCol w:w="1916"/>
      </w:tblGrid>
      <w:tr w:rsidR="00EE5615" w:rsidTr="00EE5615">
        <w:tc>
          <w:tcPr>
            <w:tcW w:w="1915" w:type="dxa"/>
            <w:tcBorders>
              <w:top w:val="single" w:sz="4" w:space="0" w:color="auto"/>
              <w:left w:val="single" w:sz="4" w:space="0" w:color="auto"/>
              <w:bottom w:val="single" w:sz="4" w:space="0" w:color="auto"/>
              <w:right w:val="single" w:sz="4" w:space="0" w:color="auto"/>
            </w:tcBorders>
            <w:hideMark/>
          </w:tcPr>
          <w:p w:rsidR="00EE5615" w:rsidRDefault="00EE5615">
            <w:pPr>
              <w:rPr>
                <w:lang w:val="en-AU" w:eastAsia="en-AU"/>
              </w:rPr>
            </w:pPr>
            <w:r>
              <w:rPr>
                <w:lang w:val="en-AU" w:eastAsia="en-AU"/>
              </w:rPr>
              <w:t>Canada</w:t>
            </w:r>
          </w:p>
        </w:tc>
        <w:tc>
          <w:tcPr>
            <w:tcW w:w="1915" w:type="dxa"/>
            <w:tcBorders>
              <w:top w:val="single" w:sz="4" w:space="0" w:color="auto"/>
              <w:left w:val="single" w:sz="4" w:space="0" w:color="auto"/>
              <w:bottom w:val="single" w:sz="4" w:space="0" w:color="auto"/>
              <w:right w:val="single" w:sz="4" w:space="0" w:color="auto"/>
            </w:tcBorders>
            <w:hideMark/>
          </w:tcPr>
          <w:p w:rsidR="00EE5615" w:rsidRDefault="00EE5615">
            <w:pPr>
              <w:rPr>
                <w:lang w:val="en-AU" w:eastAsia="en-AU"/>
              </w:rPr>
            </w:pPr>
            <w:r>
              <w:rPr>
                <w:lang w:val="en-AU" w:eastAsia="en-AU"/>
              </w:rPr>
              <w:t>Denmark</w:t>
            </w:r>
          </w:p>
        </w:tc>
        <w:tc>
          <w:tcPr>
            <w:tcW w:w="1768" w:type="dxa"/>
            <w:tcBorders>
              <w:top w:val="single" w:sz="4" w:space="0" w:color="auto"/>
              <w:left w:val="single" w:sz="4" w:space="0" w:color="auto"/>
              <w:bottom w:val="single" w:sz="4" w:space="0" w:color="auto"/>
              <w:right w:val="single" w:sz="4" w:space="0" w:color="auto"/>
            </w:tcBorders>
            <w:hideMark/>
          </w:tcPr>
          <w:p w:rsidR="00EE5615" w:rsidRDefault="00EE5615">
            <w:pPr>
              <w:rPr>
                <w:lang w:val="en-AU" w:eastAsia="en-AU"/>
              </w:rPr>
            </w:pPr>
            <w:r>
              <w:rPr>
                <w:lang w:val="en-AU" w:eastAsia="en-AU"/>
              </w:rPr>
              <w:t>Norway</w:t>
            </w:r>
          </w:p>
        </w:tc>
        <w:tc>
          <w:tcPr>
            <w:tcW w:w="2062" w:type="dxa"/>
            <w:tcBorders>
              <w:top w:val="single" w:sz="4" w:space="0" w:color="auto"/>
              <w:left w:val="single" w:sz="4" w:space="0" w:color="auto"/>
              <w:bottom w:val="single" w:sz="4" w:space="0" w:color="auto"/>
              <w:right w:val="single" w:sz="4" w:space="0" w:color="auto"/>
            </w:tcBorders>
            <w:hideMark/>
          </w:tcPr>
          <w:p w:rsidR="00EE5615" w:rsidRDefault="00EE5615">
            <w:pPr>
              <w:rPr>
                <w:lang w:val="en-AU" w:eastAsia="en-AU"/>
              </w:rPr>
            </w:pPr>
            <w:r>
              <w:rPr>
                <w:lang w:val="en-AU" w:eastAsia="en-AU"/>
              </w:rPr>
              <w:t>Russian Federation</w:t>
            </w:r>
          </w:p>
        </w:tc>
        <w:tc>
          <w:tcPr>
            <w:tcW w:w="1916" w:type="dxa"/>
            <w:tcBorders>
              <w:top w:val="single" w:sz="4" w:space="0" w:color="auto"/>
              <w:left w:val="single" w:sz="4" w:space="0" w:color="auto"/>
              <w:bottom w:val="single" w:sz="4" w:space="0" w:color="auto"/>
              <w:right w:val="single" w:sz="4" w:space="0" w:color="auto"/>
            </w:tcBorders>
            <w:hideMark/>
          </w:tcPr>
          <w:p w:rsidR="00EE5615" w:rsidRDefault="00EE5615">
            <w:pPr>
              <w:rPr>
                <w:lang w:val="en-AU" w:eastAsia="en-AU"/>
              </w:rPr>
            </w:pPr>
            <w:r>
              <w:rPr>
                <w:lang w:val="en-AU" w:eastAsia="en-AU"/>
              </w:rPr>
              <w:t>USA</w:t>
            </w:r>
          </w:p>
        </w:tc>
      </w:tr>
      <w:tr w:rsidR="00EE5615" w:rsidTr="00EE5615">
        <w:tc>
          <w:tcPr>
            <w:tcW w:w="1915" w:type="dxa"/>
            <w:tcBorders>
              <w:top w:val="single" w:sz="4" w:space="0" w:color="auto"/>
              <w:left w:val="single" w:sz="4" w:space="0" w:color="auto"/>
              <w:bottom w:val="single" w:sz="4" w:space="0" w:color="auto"/>
              <w:right w:val="single" w:sz="4" w:space="0" w:color="auto"/>
            </w:tcBorders>
            <w:hideMark/>
          </w:tcPr>
          <w:p w:rsidR="00EE5615" w:rsidRDefault="00EE5615">
            <w:pPr>
              <w:rPr>
                <w:lang w:val="en-AU" w:eastAsia="en-AU"/>
              </w:rPr>
            </w:pPr>
            <w:r>
              <w:rPr>
                <w:lang w:val="en-AU" w:eastAsia="en-AU"/>
              </w:rPr>
              <w:t xml:space="preserve">Yes/No </w:t>
            </w:r>
          </w:p>
        </w:tc>
        <w:tc>
          <w:tcPr>
            <w:tcW w:w="1915" w:type="dxa"/>
            <w:tcBorders>
              <w:top w:val="single" w:sz="4" w:space="0" w:color="auto"/>
              <w:left w:val="single" w:sz="4" w:space="0" w:color="auto"/>
              <w:bottom w:val="single" w:sz="4" w:space="0" w:color="auto"/>
              <w:right w:val="single" w:sz="4" w:space="0" w:color="auto"/>
            </w:tcBorders>
            <w:hideMark/>
          </w:tcPr>
          <w:p w:rsidR="00EE5615" w:rsidRDefault="00EE5615">
            <w:pPr>
              <w:rPr>
                <w:lang w:val="en-AU" w:eastAsia="en-AU"/>
              </w:rPr>
            </w:pPr>
            <w:r>
              <w:rPr>
                <w:lang w:val="en-AU" w:eastAsia="en-AU"/>
              </w:rPr>
              <w:t>Yes/No</w:t>
            </w:r>
          </w:p>
        </w:tc>
        <w:tc>
          <w:tcPr>
            <w:tcW w:w="1768" w:type="dxa"/>
            <w:tcBorders>
              <w:top w:val="single" w:sz="4" w:space="0" w:color="auto"/>
              <w:left w:val="single" w:sz="4" w:space="0" w:color="auto"/>
              <w:bottom w:val="single" w:sz="4" w:space="0" w:color="auto"/>
              <w:right w:val="single" w:sz="4" w:space="0" w:color="auto"/>
            </w:tcBorders>
            <w:hideMark/>
          </w:tcPr>
          <w:p w:rsidR="00EE5615" w:rsidRDefault="00EE5615">
            <w:pPr>
              <w:rPr>
                <w:lang w:val="en-AU" w:eastAsia="en-AU"/>
              </w:rPr>
            </w:pPr>
            <w:r>
              <w:t>Yes/No</w:t>
            </w:r>
          </w:p>
        </w:tc>
        <w:tc>
          <w:tcPr>
            <w:tcW w:w="2062" w:type="dxa"/>
            <w:tcBorders>
              <w:top w:val="single" w:sz="4" w:space="0" w:color="auto"/>
              <w:left w:val="single" w:sz="4" w:space="0" w:color="auto"/>
              <w:bottom w:val="single" w:sz="4" w:space="0" w:color="auto"/>
              <w:right w:val="single" w:sz="4" w:space="0" w:color="auto"/>
            </w:tcBorders>
            <w:hideMark/>
          </w:tcPr>
          <w:p w:rsidR="00EE5615" w:rsidRDefault="00EE5615">
            <w:pPr>
              <w:rPr>
                <w:lang w:val="en-AU" w:eastAsia="en-AU"/>
              </w:rPr>
            </w:pPr>
            <w:r>
              <w:t>Yes/No</w:t>
            </w:r>
          </w:p>
        </w:tc>
        <w:tc>
          <w:tcPr>
            <w:tcW w:w="1916" w:type="dxa"/>
            <w:tcBorders>
              <w:top w:val="single" w:sz="4" w:space="0" w:color="auto"/>
              <w:left w:val="single" w:sz="4" w:space="0" w:color="auto"/>
              <w:bottom w:val="single" w:sz="4" w:space="0" w:color="auto"/>
              <w:right w:val="single" w:sz="4" w:space="0" w:color="auto"/>
            </w:tcBorders>
            <w:hideMark/>
          </w:tcPr>
          <w:p w:rsidR="00EE5615" w:rsidRDefault="00EE5615">
            <w:pPr>
              <w:rPr>
                <w:lang w:val="en-AU" w:eastAsia="en-AU"/>
              </w:rPr>
            </w:pPr>
            <w:r>
              <w:t>Yes/No</w:t>
            </w:r>
          </w:p>
        </w:tc>
      </w:tr>
    </w:tbl>
    <w:p w:rsidR="00EE5615" w:rsidRDefault="00EE5615" w:rsidP="00EE5615">
      <w:pPr>
        <w:rPr>
          <w:lang w:val="en-AU" w:eastAsia="en-AU"/>
        </w:rPr>
      </w:pPr>
    </w:p>
    <w:p w:rsidR="00EE5615" w:rsidRDefault="00EE5615" w:rsidP="00EE5615">
      <w:pPr>
        <w:pStyle w:val="CM3"/>
        <w:spacing w:before="120" w:after="120"/>
        <w:ind w:left="567" w:hanging="567"/>
        <w:jc w:val="both"/>
        <w:rPr>
          <w:b/>
          <w:color w:val="000000"/>
          <w:sz w:val="22"/>
          <w:szCs w:val="22"/>
        </w:rPr>
      </w:pPr>
      <w:r>
        <w:rPr>
          <w:b/>
          <w:color w:val="000000"/>
          <w:sz w:val="22"/>
          <w:szCs w:val="22"/>
        </w:rPr>
        <w:t>PART C Ballot</w:t>
      </w:r>
    </w:p>
    <w:p w:rsidR="00EE5615" w:rsidRDefault="00EE5615" w:rsidP="00EE5615">
      <w:pPr>
        <w:pStyle w:val="CM3"/>
        <w:spacing w:before="120" w:after="120"/>
        <w:ind w:left="567" w:hanging="567"/>
        <w:jc w:val="both"/>
        <w:rPr>
          <w:color w:val="000000"/>
          <w:sz w:val="22"/>
          <w:szCs w:val="22"/>
        </w:rPr>
      </w:pPr>
      <w:r>
        <w:rPr>
          <w:color w:val="000000"/>
          <w:sz w:val="22"/>
          <w:szCs w:val="22"/>
        </w:rPr>
        <w:t xml:space="preserve">To vote for a candidate State put an ‘X’ in the adjacent box.  The number of boxes that may be marked is shown in Part </w:t>
      </w:r>
      <w:proofErr w:type="gramStart"/>
      <w:r>
        <w:rPr>
          <w:color w:val="000000"/>
          <w:sz w:val="22"/>
          <w:szCs w:val="22"/>
        </w:rPr>
        <w:t>A</w:t>
      </w:r>
      <w:proofErr w:type="gramEnd"/>
      <w:r>
        <w:rPr>
          <w:color w:val="000000"/>
          <w:sz w:val="22"/>
          <w:szCs w:val="22"/>
        </w:rPr>
        <w:t xml:space="preserve"> above.</w:t>
      </w:r>
    </w:p>
    <w:tbl>
      <w:tblPr>
        <w:tblStyle w:val="TableGrid"/>
        <w:tblW w:w="0" w:type="auto"/>
        <w:tblInd w:w="567" w:type="dxa"/>
        <w:tblLook w:val="04A0" w:firstRow="1" w:lastRow="0" w:firstColumn="1" w:lastColumn="0" w:noHBand="0" w:noVBand="1"/>
      </w:tblPr>
      <w:tblGrid>
        <w:gridCol w:w="4514"/>
        <w:gridCol w:w="4445"/>
      </w:tblGrid>
      <w:tr w:rsidR="00EE5615" w:rsidTr="00EE5615">
        <w:tc>
          <w:tcPr>
            <w:tcW w:w="4514" w:type="dxa"/>
            <w:tcBorders>
              <w:top w:val="single" w:sz="4" w:space="0" w:color="auto"/>
              <w:left w:val="single" w:sz="4" w:space="0" w:color="auto"/>
              <w:bottom w:val="single" w:sz="4" w:space="0" w:color="auto"/>
              <w:right w:val="single" w:sz="4" w:space="0" w:color="auto"/>
            </w:tcBorders>
            <w:hideMark/>
          </w:tcPr>
          <w:p w:rsidR="00EE5615" w:rsidRDefault="00EE5615">
            <w:pPr>
              <w:pStyle w:val="CM3"/>
              <w:spacing w:before="120" w:after="120"/>
              <w:jc w:val="both"/>
              <w:rPr>
                <w:i/>
                <w:color w:val="000000"/>
                <w:sz w:val="22"/>
                <w:szCs w:val="22"/>
              </w:rPr>
            </w:pPr>
            <w:r>
              <w:rPr>
                <w:i/>
                <w:color w:val="000000"/>
                <w:sz w:val="22"/>
                <w:szCs w:val="22"/>
              </w:rPr>
              <w:t>Chair inserts candidate State A in here</w:t>
            </w:r>
          </w:p>
        </w:tc>
        <w:tc>
          <w:tcPr>
            <w:tcW w:w="4445" w:type="dxa"/>
            <w:tcBorders>
              <w:top w:val="single" w:sz="4" w:space="0" w:color="auto"/>
              <w:left w:val="single" w:sz="4" w:space="0" w:color="auto"/>
              <w:bottom w:val="single" w:sz="4" w:space="0" w:color="auto"/>
              <w:right w:val="single" w:sz="4" w:space="0" w:color="auto"/>
            </w:tcBorders>
            <w:hideMark/>
          </w:tcPr>
          <w:p w:rsidR="00EE5615" w:rsidRDefault="00EE5615">
            <w:pPr>
              <w:pStyle w:val="CM3"/>
              <w:spacing w:before="120" w:after="120"/>
              <w:jc w:val="center"/>
              <w:rPr>
                <w:i/>
                <w:color w:val="000000"/>
                <w:sz w:val="22"/>
                <w:szCs w:val="22"/>
              </w:rPr>
            </w:pPr>
            <w:r>
              <w:rPr>
                <w:i/>
                <w:color w:val="000000"/>
                <w:sz w:val="22"/>
                <w:szCs w:val="22"/>
              </w:rPr>
              <w:t>Votes indicated with an X here</w:t>
            </w:r>
          </w:p>
        </w:tc>
      </w:tr>
      <w:tr w:rsidR="00EE5615" w:rsidTr="00EE5615">
        <w:tc>
          <w:tcPr>
            <w:tcW w:w="4514" w:type="dxa"/>
            <w:tcBorders>
              <w:top w:val="single" w:sz="4" w:space="0" w:color="auto"/>
              <w:left w:val="single" w:sz="4" w:space="0" w:color="auto"/>
              <w:bottom w:val="single" w:sz="4" w:space="0" w:color="auto"/>
              <w:right w:val="single" w:sz="4" w:space="0" w:color="auto"/>
            </w:tcBorders>
            <w:hideMark/>
          </w:tcPr>
          <w:p w:rsidR="00EE5615" w:rsidRDefault="00EE5615">
            <w:pPr>
              <w:pStyle w:val="CM3"/>
              <w:spacing w:before="120" w:after="120"/>
              <w:jc w:val="both"/>
              <w:rPr>
                <w:color w:val="000000"/>
                <w:sz w:val="22"/>
                <w:szCs w:val="22"/>
              </w:rPr>
            </w:pPr>
            <w:r>
              <w:rPr>
                <w:i/>
                <w:color w:val="000000"/>
                <w:sz w:val="22"/>
                <w:szCs w:val="22"/>
              </w:rPr>
              <w:t>Chair inserts candidate State B in here</w:t>
            </w:r>
          </w:p>
        </w:tc>
        <w:tc>
          <w:tcPr>
            <w:tcW w:w="4445" w:type="dxa"/>
            <w:tcBorders>
              <w:top w:val="single" w:sz="4" w:space="0" w:color="auto"/>
              <w:left w:val="single" w:sz="4" w:space="0" w:color="auto"/>
              <w:bottom w:val="single" w:sz="4" w:space="0" w:color="auto"/>
              <w:right w:val="single" w:sz="4" w:space="0" w:color="auto"/>
            </w:tcBorders>
            <w:hideMark/>
          </w:tcPr>
          <w:p w:rsidR="00EE5615" w:rsidRDefault="00EE5615">
            <w:pPr>
              <w:pStyle w:val="CM3"/>
              <w:spacing w:before="120" w:after="120"/>
              <w:jc w:val="center"/>
              <w:rPr>
                <w:color w:val="000000"/>
                <w:sz w:val="22"/>
                <w:szCs w:val="22"/>
              </w:rPr>
            </w:pPr>
            <w:r>
              <w:rPr>
                <w:i/>
                <w:color w:val="000000"/>
                <w:sz w:val="22"/>
                <w:szCs w:val="22"/>
              </w:rPr>
              <w:t>Votes indicated with an X here</w:t>
            </w:r>
          </w:p>
        </w:tc>
      </w:tr>
      <w:tr w:rsidR="00EE5615" w:rsidTr="00EE5615">
        <w:tc>
          <w:tcPr>
            <w:tcW w:w="4514" w:type="dxa"/>
            <w:tcBorders>
              <w:top w:val="single" w:sz="4" w:space="0" w:color="auto"/>
              <w:left w:val="single" w:sz="4" w:space="0" w:color="auto"/>
              <w:bottom w:val="single" w:sz="4" w:space="0" w:color="auto"/>
              <w:right w:val="single" w:sz="4" w:space="0" w:color="auto"/>
            </w:tcBorders>
            <w:hideMark/>
          </w:tcPr>
          <w:p w:rsidR="00EE5615" w:rsidRDefault="00EE5615">
            <w:pPr>
              <w:pStyle w:val="CM3"/>
              <w:spacing w:before="120" w:after="120"/>
              <w:jc w:val="both"/>
              <w:rPr>
                <w:color w:val="000000"/>
                <w:sz w:val="22"/>
                <w:szCs w:val="22"/>
              </w:rPr>
            </w:pPr>
            <w:r>
              <w:rPr>
                <w:i/>
                <w:color w:val="000000"/>
                <w:sz w:val="22"/>
                <w:szCs w:val="22"/>
              </w:rPr>
              <w:t>Chair inserts candidate State C in here</w:t>
            </w:r>
          </w:p>
        </w:tc>
        <w:tc>
          <w:tcPr>
            <w:tcW w:w="4445" w:type="dxa"/>
            <w:tcBorders>
              <w:top w:val="single" w:sz="4" w:space="0" w:color="auto"/>
              <w:left w:val="single" w:sz="4" w:space="0" w:color="auto"/>
              <w:bottom w:val="single" w:sz="4" w:space="0" w:color="auto"/>
              <w:right w:val="single" w:sz="4" w:space="0" w:color="auto"/>
            </w:tcBorders>
            <w:hideMark/>
          </w:tcPr>
          <w:p w:rsidR="00EE5615" w:rsidRDefault="00EE5615">
            <w:pPr>
              <w:pStyle w:val="CM3"/>
              <w:spacing w:before="120" w:after="120"/>
              <w:jc w:val="center"/>
              <w:rPr>
                <w:color w:val="000000"/>
                <w:sz w:val="22"/>
                <w:szCs w:val="22"/>
              </w:rPr>
            </w:pPr>
            <w:r>
              <w:rPr>
                <w:i/>
                <w:color w:val="000000"/>
                <w:sz w:val="22"/>
                <w:szCs w:val="22"/>
              </w:rPr>
              <w:t>Votes indicated with an X here</w:t>
            </w:r>
          </w:p>
        </w:tc>
      </w:tr>
      <w:tr w:rsidR="00EE5615" w:rsidTr="00EE5615">
        <w:tc>
          <w:tcPr>
            <w:tcW w:w="4514" w:type="dxa"/>
            <w:tcBorders>
              <w:top w:val="single" w:sz="4" w:space="0" w:color="auto"/>
              <w:left w:val="single" w:sz="4" w:space="0" w:color="auto"/>
              <w:bottom w:val="single" w:sz="4" w:space="0" w:color="auto"/>
              <w:right w:val="single" w:sz="4" w:space="0" w:color="auto"/>
            </w:tcBorders>
            <w:hideMark/>
          </w:tcPr>
          <w:p w:rsidR="00EE5615" w:rsidRDefault="00EE5615">
            <w:pPr>
              <w:pStyle w:val="CM3"/>
              <w:spacing w:before="120" w:after="120"/>
              <w:jc w:val="both"/>
              <w:rPr>
                <w:i/>
                <w:color w:val="000000"/>
                <w:sz w:val="22"/>
                <w:szCs w:val="22"/>
              </w:rPr>
            </w:pPr>
            <w:r>
              <w:rPr>
                <w:i/>
                <w:color w:val="000000"/>
                <w:sz w:val="22"/>
                <w:szCs w:val="22"/>
              </w:rPr>
              <w:t>insert other States if appropriate</w:t>
            </w:r>
          </w:p>
        </w:tc>
        <w:tc>
          <w:tcPr>
            <w:tcW w:w="4445" w:type="dxa"/>
            <w:tcBorders>
              <w:top w:val="single" w:sz="4" w:space="0" w:color="auto"/>
              <w:left w:val="single" w:sz="4" w:space="0" w:color="auto"/>
              <w:bottom w:val="single" w:sz="4" w:space="0" w:color="auto"/>
              <w:right w:val="single" w:sz="4" w:space="0" w:color="auto"/>
            </w:tcBorders>
            <w:hideMark/>
          </w:tcPr>
          <w:p w:rsidR="00EE5615" w:rsidRDefault="00EE5615">
            <w:pPr>
              <w:pStyle w:val="CM3"/>
              <w:spacing w:before="120" w:after="120"/>
              <w:jc w:val="center"/>
              <w:rPr>
                <w:color w:val="000000"/>
                <w:sz w:val="22"/>
                <w:szCs w:val="22"/>
              </w:rPr>
            </w:pPr>
            <w:r>
              <w:rPr>
                <w:i/>
                <w:color w:val="000000"/>
                <w:sz w:val="22"/>
                <w:szCs w:val="22"/>
              </w:rPr>
              <w:t>Votes indicated with an X here</w:t>
            </w:r>
          </w:p>
        </w:tc>
      </w:tr>
    </w:tbl>
    <w:p w:rsidR="0016445A" w:rsidRPr="0016445A" w:rsidRDefault="0016445A" w:rsidP="0016445A">
      <w:pPr>
        <w:rPr>
          <w:lang w:val="en-AU" w:eastAsia="en-AU"/>
        </w:rPr>
      </w:pPr>
    </w:p>
    <w:p w:rsidR="00EE5615" w:rsidRDefault="00EE5615" w:rsidP="00EE5615">
      <w:pPr>
        <w:pStyle w:val="CM3"/>
        <w:spacing w:before="120" w:after="120"/>
        <w:ind w:left="567" w:hanging="567"/>
        <w:jc w:val="both"/>
        <w:rPr>
          <w:color w:val="000000"/>
          <w:sz w:val="22"/>
          <w:szCs w:val="22"/>
        </w:rPr>
      </w:pPr>
      <w:r>
        <w:rPr>
          <w:color w:val="000000"/>
          <w:sz w:val="22"/>
          <w:szCs w:val="22"/>
        </w:rPr>
        <w:t xml:space="preserve">Member State: ……………………………. Date: ……………………………. </w:t>
      </w:r>
    </w:p>
    <w:p w:rsidR="00EE5615" w:rsidRDefault="00EE5615" w:rsidP="00EE5615">
      <w:pPr>
        <w:pStyle w:val="CM3"/>
        <w:spacing w:before="120" w:after="120"/>
        <w:ind w:left="567" w:hanging="567"/>
        <w:jc w:val="both"/>
        <w:rPr>
          <w:color w:val="000000"/>
          <w:sz w:val="22"/>
          <w:szCs w:val="22"/>
        </w:rPr>
      </w:pPr>
      <w:r>
        <w:rPr>
          <w:color w:val="000000"/>
          <w:sz w:val="22"/>
          <w:szCs w:val="22"/>
        </w:rPr>
        <w:t xml:space="preserve"> </w:t>
      </w:r>
    </w:p>
    <w:p w:rsidR="0016445A" w:rsidRDefault="00EE5615" w:rsidP="00EE5615">
      <w:pPr>
        <w:pStyle w:val="CM3"/>
        <w:spacing w:before="120" w:after="120"/>
        <w:ind w:left="567" w:hanging="567"/>
        <w:jc w:val="both"/>
        <w:rPr>
          <w:color w:val="000000"/>
          <w:sz w:val="22"/>
          <w:szCs w:val="22"/>
        </w:rPr>
      </w:pPr>
      <w:r>
        <w:rPr>
          <w:color w:val="000000"/>
          <w:sz w:val="22"/>
          <w:szCs w:val="22"/>
        </w:rPr>
        <w:t>Authorised By: ……………………………</w:t>
      </w:r>
      <w:r w:rsidR="0016445A">
        <w:rPr>
          <w:color w:val="000000"/>
          <w:sz w:val="22"/>
          <w:szCs w:val="22"/>
        </w:rPr>
        <w:t>……………………</w:t>
      </w:r>
      <w:r>
        <w:rPr>
          <w:color w:val="000000"/>
          <w:sz w:val="22"/>
          <w:szCs w:val="22"/>
        </w:rPr>
        <w:t xml:space="preserve"> Position: ……………………………</w:t>
      </w:r>
      <w:r w:rsidR="0016445A">
        <w:rPr>
          <w:color w:val="000000"/>
          <w:sz w:val="22"/>
          <w:szCs w:val="22"/>
        </w:rPr>
        <w:t>…………………..</w:t>
      </w:r>
      <w:r>
        <w:rPr>
          <w:color w:val="000000"/>
          <w:sz w:val="22"/>
          <w:szCs w:val="22"/>
        </w:rPr>
        <w:t xml:space="preserve"> </w:t>
      </w:r>
    </w:p>
    <w:p w:rsidR="0016445A" w:rsidRDefault="0016445A" w:rsidP="0016445A">
      <w:pPr>
        <w:pStyle w:val="CM3"/>
        <w:spacing w:before="120" w:after="120"/>
        <w:ind w:left="567" w:hanging="567"/>
        <w:jc w:val="both"/>
        <w:rPr>
          <w:color w:val="000000"/>
          <w:sz w:val="22"/>
          <w:szCs w:val="22"/>
        </w:rPr>
      </w:pPr>
      <w:r>
        <w:rPr>
          <w:color w:val="000000"/>
          <w:sz w:val="22"/>
          <w:szCs w:val="22"/>
        </w:rPr>
        <w:t xml:space="preserve">                            (Name)</w:t>
      </w:r>
    </w:p>
    <w:p w:rsidR="0016445A" w:rsidRDefault="0016445A" w:rsidP="00EE5615">
      <w:pPr>
        <w:pStyle w:val="CM3"/>
        <w:spacing w:before="120" w:after="120"/>
        <w:ind w:left="567" w:hanging="567"/>
        <w:jc w:val="both"/>
        <w:rPr>
          <w:color w:val="000000"/>
          <w:sz w:val="22"/>
          <w:szCs w:val="22"/>
        </w:rPr>
      </w:pPr>
    </w:p>
    <w:p w:rsidR="00EE5615" w:rsidRDefault="0016445A" w:rsidP="00EE5615">
      <w:pPr>
        <w:pStyle w:val="CM3"/>
        <w:spacing w:before="120" w:after="120"/>
        <w:ind w:left="567" w:hanging="567"/>
        <w:jc w:val="both"/>
        <w:rPr>
          <w:color w:val="000000"/>
          <w:sz w:val="22"/>
          <w:szCs w:val="22"/>
        </w:rPr>
      </w:pPr>
      <w:r>
        <w:rPr>
          <w:color w:val="000000"/>
          <w:sz w:val="22"/>
          <w:szCs w:val="22"/>
        </w:rPr>
        <w:t>Signature</w:t>
      </w:r>
      <w:proofErr w:type="gramStart"/>
      <w:r>
        <w:rPr>
          <w:color w:val="000000"/>
          <w:sz w:val="22"/>
          <w:szCs w:val="22"/>
        </w:rPr>
        <w:t>:</w:t>
      </w:r>
      <w:r w:rsidR="00EE5615">
        <w:rPr>
          <w:color w:val="000000"/>
          <w:sz w:val="22"/>
          <w:szCs w:val="22"/>
        </w:rPr>
        <w:t xml:space="preserve">  ………………………….…</w:t>
      </w:r>
      <w:r>
        <w:rPr>
          <w:color w:val="000000"/>
          <w:sz w:val="22"/>
          <w:szCs w:val="22"/>
        </w:rPr>
        <w:t>………….</w:t>
      </w:r>
      <w:proofErr w:type="gramEnd"/>
    </w:p>
    <w:p w:rsidR="00EE5615" w:rsidRDefault="00EE5615" w:rsidP="00EE5615">
      <w:pPr>
        <w:pStyle w:val="CM3"/>
        <w:spacing w:before="120" w:after="120"/>
        <w:ind w:left="567" w:hanging="567"/>
        <w:jc w:val="both"/>
        <w:rPr>
          <w:color w:val="000000"/>
          <w:sz w:val="22"/>
          <w:szCs w:val="22"/>
        </w:rPr>
      </w:pPr>
      <w:r>
        <w:rPr>
          <w:color w:val="000000"/>
          <w:sz w:val="22"/>
          <w:szCs w:val="22"/>
        </w:rPr>
        <w:t xml:space="preserve">                           </w:t>
      </w:r>
    </w:p>
    <w:p w:rsidR="00FE75DE" w:rsidRPr="00EE5615" w:rsidRDefault="00252841" w:rsidP="00EE5615"/>
    <w:sectPr w:rsidR="00FE75DE" w:rsidRPr="00EE56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F3" w:rsidRDefault="00CC62F3" w:rsidP="00CC62F3">
      <w:r>
        <w:separator/>
      </w:r>
    </w:p>
  </w:endnote>
  <w:endnote w:type="continuationSeparator" w:id="0">
    <w:p w:rsidR="00CC62F3" w:rsidRDefault="00CC62F3" w:rsidP="00CC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F3" w:rsidRDefault="00CC62F3" w:rsidP="00CC62F3">
      <w:r>
        <w:separator/>
      </w:r>
    </w:p>
  </w:footnote>
  <w:footnote w:type="continuationSeparator" w:id="0">
    <w:p w:rsidR="00CC62F3" w:rsidRDefault="00CC62F3" w:rsidP="00CC6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30D30"/>
    <w:multiLevelType w:val="hybridMultilevel"/>
    <w:tmpl w:val="2B107CA4"/>
    <w:lvl w:ilvl="0" w:tplc="23E0C72E">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1D"/>
    <w:rsid w:val="00040BCB"/>
    <w:rsid w:val="000E72AD"/>
    <w:rsid w:val="0016445A"/>
    <w:rsid w:val="00187E0B"/>
    <w:rsid w:val="00252841"/>
    <w:rsid w:val="00324A7F"/>
    <w:rsid w:val="00337852"/>
    <w:rsid w:val="00380D47"/>
    <w:rsid w:val="004011FB"/>
    <w:rsid w:val="004640D6"/>
    <w:rsid w:val="00577CE4"/>
    <w:rsid w:val="005C05AD"/>
    <w:rsid w:val="006274E6"/>
    <w:rsid w:val="00632381"/>
    <w:rsid w:val="00634D95"/>
    <w:rsid w:val="008D0BFF"/>
    <w:rsid w:val="009508CA"/>
    <w:rsid w:val="0095771D"/>
    <w:rsid w:val="00A64564"/>
    <w:rsid w:val="00AB1884"/>
    <w:rsid w:val="00AF6208"/>
    <w:rsid w:val="00B40E07"/>
    <w:rsid w:val="00BB608B"/>
    <w:rsid w:val="00CC62F3"/>
    <w:rsid w:val="00DB6C38"/>
    <w:rsid w:val="00DD45EF"/>
    <w:rsid w:val="00EC4C36"/>
    <w:rsid w:val="00EE5615"/>
    <w:rsid w:val="00F966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F3"/>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62F3"/>
    <w:rPr>
      <w:sz w:val="20"/>
      <w:szCs w:val="20"/>
    </w:rPr>
  </w:style>
  <w:style w:type="character" w:customStyle="1" w:styleId="FootnoteTextChar">
    <w:name w:val="Footnote Text Char"/>
    <w:basedOn w:val="DefaultParagraphFont"/>
    <w:link w:val="FootnoteText"/>
    <w:uiPriority w:val="99"/>
    <w:semiHidden/>
    <w:rsid w:val="00CC62F3"/>
    <w:rPr>
      <w:sz w:val="20"/>
      <w:szCs w:val="20"/>
      <w:lang w:val="en-US"/>
    </w:rPr>
  </w:style>
  <w:style w:type="paragraph" w:styleId="CommentText">
    <w:name w:val="annotation text"/>
    <w:basedOn w:val="Normal"/>
    <w:link w:val="CommentTextChar"/>
    <w:uiPriority w:val="99"/>
    <w:semiHidden/>
    <w:unhideWhenUsed/>
    <w:rsid w:val="00CC62F3"/>
    <w:rPr>
      <w:sz w:val="20"/>
      <w:szCs w:val="20"/>
    </w:rPr>
  </w:style>
  <w:style w:type="character" w:customStyle="1" w:styleId="CommentTextChar">
    <w:name w:val="Comment Text Char"/>
    <w:basedOn w:val="DefaultParagraphFont"/>
    <w:link w:val="CommentText"/>
    <w:uiPriority w:val="99"/>
    <w:semiHidden/>
    <w:rsid w:val="00CC62F3"/>
    <w:rPr>
      <w:sz w:val="20"/>
      <w:szCs w:val="20"/>
      <w:lang w:val="en-US"/>
    </w:rPr>
  </w:style>
  <w:style w:type="paragraph" w:styleId="ListParagraph">
    <w:name w:val="List Paragraph"/>
    <w:basedOn w:val="Normal"/>
    <w:uiPriority w:val="34"/>
    <w:qFormat/>
    <w:rsid w:val="00CC62F3"/>
    <w:pPr>
      <w:ind w:left="720"/>
      <w:contextualSpacing/>
    </w:pPr>
  </w:style>
  <w:style w:type="paragraph" w:customStyle="1" w:styleId="CM3">
    <w:name w:val="CM3"/>
    <w:basedOn w:val="Normal"/>
    <w:next w:val="Normal"/>
    <w:uiPriority w:val="99"/>
    <w:rsid w:val="00CC62F3"/>
    <w:pPr>
      <w:widowControl w:val="0"/>
      <w:autoSpaceDE w:val="0"/>
      <w:autoSpaceDN w:val="0"/>
      <w:adjustRightInd w:val="0"/>
      <w:spacing w:line="266" w:lineRule="atLeast"/>
    </w:pPr>
    <w:rPr>
      <w:rFonts w:ascii="Tahoma" w:eastAsia="Times New Roman" w:hAnsi="Tahoma" w:cs="Tahoma"/>
      <w:sz w:val="24"/>
      <w:szCs w:val="24"/>
      <w:lang w:val="en-AU" w:eastAsia="en-AU"/>
    </w:rPr>
  </w:style>
  <w:style w:type="character" w:styleId="FootnoteReference">
    <w:name w:val="footnote reference"/>
    <w:basedOn w:val="DefaultParagraphFont"/>
    <w:uiPriority w:val="99"/>
    <w:semiHidden/>
    <w:unhideWhenUsed/>
    <w:rsid w:val="00CC62F3"/>
    <w:rPr>
      <w:vertAlign w:val="superscript"/>
    </w:rPr>
  </w:style>
  <w:style w:type="character" w:styleId="CommentReference">
    <w:name w:val="annotation reference"/>
    <w:basedOn w:val="DefaultParagraphFont"/>
    <w:uiPriority w:val="99"/>
    <w:semiHidden/>
    <w:unhideWhenUsed/>
    <w:rsid w:val="00CC62F3"/>
    <w:rPr>
      <w:sz w:val="16"/>
      <w:szCs w:val="16"/>
    </w:rPr>
  </w:style>
  <w:style w:type="table" w:styleId="TableGrid">
    <w:name w:val="Table Grid"/>
    <w:basedOn w:val="TableNormal"/>
    <w:uiPriority w:val="59"/>
    <w:rsid w:val="00CC62F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2F3"/>
    <w:rPr>
      <w:rFonts w:ascii="Tahoma" w:hAnsi="Tahoma" w:cs="Tahoma"/>
      <w:sz w:val="16"/>
      <w:szCs w:val="16"/>
    </w:rPr>
  </w:style>
  <w:style w:type="character" w:customStyle="1" w:styleId="BalloonTextChar">
    <w:name w:val="Balloon Text Char"/>
    <w:basedOn w:val="DefaultParagraphFont"/>
    <w:link w:val="BalloonText"/>
    <w:uiPriority w:val="99"/>
    <w:semiHidden/>
    <w:rsid w:val="00CC62F3"/>
    <w:rPr>
      <w:rFonts w:ascii="Tahoma" w:hAnsi="Tahoma" w:cs="Tahoma"/>
      <w:sz w:val="16"/>
      <w:szCs w:val="16"/>
      <w:lang w:val="en-US"/>
    </w:rPr>
  </w:style>
  <w:style w:type="paragraph" w:styleId="Revision">
    <w:name w:val="Revision"/>
    <w:hidden/>
    <w:uiPriority w:val="99"/>
    <w:semiHidden/>
    <w:rsid w:val="004011FB"/>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F3"/>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62F3"/>
    <w:rPr>
      <w:sz w:val="20"/>
      <w:szCs w:val="20"/>
    </w:rPr>
  </w:style>
  <w:style w:type="character" w:customStyle="1" w:styleId="FootnoteTextChar">
    <w:name w:val="Footnote Text Char"/>
    <w:basedOn w:val="DefaultParagraphFont"/>
    <w:link w:val="FootnoteText"/>
    <w:uiPriority w:val="99"/>
    <w:semiHidden/>
    <w:rsid w:val="00CC62F3"/>
    <w:rPr>
      <w:sz w:val="20"/>
      <w:szCs w:val="20"/>
      <w:lang w:val="en-US"/>
    </w:rPr>
  </w:style>
  <w:style w:type="paragraph" w:styleId="CommentText">
    <w:name w:val="annotation text"/>
    <w:basedOn w:val="Normal"/>
    <w:link w:val="CommentTextChar"/>
    <w:uiPriority w:val="99"/>
    <w:semiHidden/>
    <w:unhideWhenUsed/>
    <w:rsid w:val="00CC62F3"/>
    <w:rPr>
      <w:sz w:val="20"/>
      <w:szCs w:val="20"/>
    </w:rPr>
  </w:style>
  <w:style w:type="character" w:customStyle="1" w:styleId="CommentTextChar">
    <w:name w:val="Comment Text Char"/>
    <w:basedOn w:val="DefaultParagraphFont"/>
    <w:link w:val="CommentText"/>
    <w:uiPriority w:val="99"/>
    <w:semiHidden/>
    <w:rsid w:val="00CC62F3"/>
    <w:rPr>
      <w:sz w:val="20"/>
      <w:szCs w:val="20"/>
      <w:lang w:val="en-US"/>
    </w:rPr>
  </w:style>
  <w:style w:type="paragraph" w:styleId="ListParagraph">
    <w:name w:val="List Paragraph"/>
    <w:basedOn w:val="Normal"/>
    <w:uiPriority w:val="34"/>
    <w:qFormat/>
    <w:rsid w:val="00CC62F3"/>
    <w:pPr>
      <w:ind w:left="720"/>
      <w:contextualSpacing/>
    </w:pPr>
  </w:style>
  <w:style w:type="paragraph" w:customStyle="1" w:styleId="CM3">
    <w:name w:val="CM3"/>
    <w:basedOn w:val="Normal"/>
    <w:next w:val="Normal"/>
    <w:uiPriority w:val="99"/>
    <w:rsid w:val="00CC62F3"/>
    <w:pPr>
      <w:widowControl w:val="0"/>
      <w:autoSpaceDE w:val="0"/>
      <w:autoSpaceDN w:val="0"/>
      <w:adjustRightInd w:val="0"/>
      <w:spacing w:line="266" w:lineRule="atLeast"/>
    </w:pPr>
    <w:rPr>
      <w:rFonts w:ascii="Tahoma" w:eastAsia="Times New Roman" w:hAnsi="Tahoma" w:cs="Tahoma"/>
      <w:sz w:val="24"/>
      <w:szCs w:val="24"/>
      <w:lang w:val="en-AU" w:eastAsia="en-AU"/>
    </w:rPr>
  </w:style>
  <w:style w:type="character" w:styleId="FootnoteReference">
    <w:name w:val="footnote reference"/>
    <w:basedOn w:val="DefaultParagraphFont"/>
    <w:uiPriority w:val="99"/>
    <w:semiHidden/>
    <w:unhideWhenUsed/>
    <w:rsid w:val="00CC62F3"/>
    <w:rPr>
      <w:vertAlign w:val="superscript"/>
    </w:rPr>
  </w:style>
  <w:style w:type="character" w:styleId="CommentReference">
    <w:name w:val="annotation reference"/>
    <w:basedOn w:val="DefaultParagraphFont"/>
    <w:uiPriority w:val="99"/>
    <w:semiHidden/>
    <w:unhideWhenUsed/>
    <w:rsid w:val="00CC62F3"/>
    <w:rPr>
      <w:sz w:val="16"/>
      <w:szCs w:val="16"/>
    </w:rPr>
  </w:style>
  <w:style w:type="table" w:styleId="TableGrid">
    <w:name w:val="Table Grid"/>
    <w:basedOn w:val="TableNormal"/>
    <w:uiPriority w:val="59"/>
    <w:rsid w:val="00CC62F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2F3"/>
    <w:rPr>
      <w:rFonts w:ascii="Tahoma" w:hAnsi="Tahoma" w:cs="Tahoma"/>
      <w:sz w:val="16"/>
      <w:szCs w:val="16"/>
    </w:rPr>
  </w:style>
  <w:style w:type="character" w:customStyle="1" w:styleId="BalloonTextChar">
    <w:name w:val="Balloon Text Char"/>
    <w:basedOn w:val="DefaultParagraphFont"/>
    <w:link w:val="BalloonText"/>
    <w:uiPriority w:val="99"/>
    <w:semiHidden/>
    <w:rsid w:val="00CC62F3"/>
    <w:rPr>
      <w:rFonts w:ascii="Tahoma" w:hAnsi="Tahoma" w:cs="Tahoma"/>
      <w:sz w:val="16"/>
      <w:szCs w:val="16"/>
      <w:lang w:val="en-US"/>
    </w:rPr>
  </w:style>
  <w:style w:type="paragraph" w:styleId="Revision">
    <w:name w:val="Revision"/>
    <w:hidden/>
    <w:uiPriority w:val="99"/>
    <w:semiHidden/>
    <w:rsid w:val="004011F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46672">
      <w:bodyDiv w:val="1"/>
      <w:marLeft w:val="0"/>
      <w:marRight w:val="0"/>
      <w:marTop w:val="0"/>
      <w:marBottom w:val="0"/>
      <w:divBdr>
        <w:top w:val="none" w:sz="0" w:space="0" w:color="auto"/>
        <w:left w:val="none" w:sz="0" w:space="0" w:color="auto"/>
        <w:bottom w:val="none" w:sz="0" w:space="0" w:color="auto"/>
        <w:right w:val="none" w:sz="0" w:space="0" w:color="auto"/>
      </w:divBdr>
    </w:div>
    <w:div w:id="167248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DFO-MPO</dc:creator>
  <cp:lastModifiedBy>DFO-MPO</cp:lastModifiedBy>
  <cp:revision>3</cp:revision>
  <dcterms:created xsi:type="dcterms:W3CDTF">2016-04-01T16:49:00Z</dcterms:created>
  <dcterms:modified xsi:type="dcterms:W3CDTF">2016-04-01T16:52:00Z</dcterms:modified>
</cp:coreProperties>
</file>