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B3" w:rsidRP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F56B3">
        <w:rPr>
          <w:rFonts w:ascii="Times New Roman" w:eastAsia="Times New Roman" w:hAnsi="Times New Roman"/>
          <w:b/>
        </w:rPr>
        <w:t>15th Conference of the IHO Hydrographic Commission on Antarctica (HCA)</w:t>
      </w:r>
    </w:p>
    <w:p w:rsidR="0092576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proofErr w:type="spellStart"/>
      <w:r w:rsidRPr="00EF56B3">
        <w:rPr>
          <w:rFonts w:ascii="Times New Roman" w:eastAsia="Times New Roman" w:hAnsi="Times New Roman"/>
          <w:b/>
        </w:rPr>
        <w:t>Niterói</w:t>
      </w:r>
      <w:proofErr w:type="spellEnd"/>
      <w:r w:rsidRPr="00EF56B3">
        <w:rPr>
          <w:rFonts w:ascii="Times New Roman" w:eastAsia="Times New Roman" w:hAnsi="Times New Roman"/>
          <w:b/>
        </w:rPr>
        <w:t>, Brazil, 26 – 28 June 2018</w:t>
      </w:r>
    </w:p>
    <w:p w:rsid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</w:p>
    <w:p w:rsidR="002741FC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 xml:space="preserve">LIST OF </w:t>
      </w:r>
      <w:r w:rsidR="002741FC" w:rsidRPr="00486C62">
        <w:rPr>
          <w:rFonts w:ascii="Times New Roman" w:hAnsi="Times New Roman"/>
          <w:b/>
          <w:bCs/>
          <w:sz w:val="22"/>
          <w:szCs w:val="22"/>
          <w:highlight w:val="lightGray"/>
          <w:lang w:val="en-NZ"/>
        </w:rPr>
        <w:t>DECISIONS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 xml:space="preserve"> and 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>ACTION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>S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 xml:space="preserve"> FROM </w:t>
      </w:r>
      <w:r w:rsidR="00925763">
        <w:rPr>
          <w:rFonts w:ascii="Times New Roman" w:hAnsi="Times New Roman"/>
          <w:b/>
          <w:bCs/>
          <w:sz w:val="22"/>
          <w:szCs w:val="22"/>
          <w:lang w:val="en-NZ"/>
        </w:rPr>
        <w:t>HCA-1</w:t>
      </w:r>
      <w:r w:rsidR="00EF56B3">
        <w:rPr>
          <w:rFonts w:ascii="Times New Roman" w:hAnsi="Times New Roman"/>
          <w:b/>
          <w:bCs/>
          <w:sz w:val="22"/>
          <w:szCs w:val="22"/>
          <w:lang w:val="en-NZ"/>
        </w:rPr>
        <w:t>5</w:t>
      </w:r>
    </w:p>
    <w:p w:rsidR="00276636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>(</w:t>
      </w:r>
      <w:proofErr w:type="gramStart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status</w:t>
      </w:r>
      <w:proofErr w:type="gramEnd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as of </w:t>
      </w:r>
      <w:r w:rsidR="00EF56B3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28 June </w:t>
      </w:r>
      <w:r w:rsidRPr="00276636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201</w:t>
      </w:r>
      <w:r w:rsidR="0056270F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8</w:t>
      </w:r>
      <w:r>
        <w:rPr>
          <w:rFonts w:ascii="Times New Roman" w:hAnsi="Times New Roman"/>
          <w:b/>
          <w:bCs/>
          <w:sz w:val="22"/>
          <w:szCs w:val="22"/>
          <w:lang w:val="en-NZ"/>
        </w:rPr>
        <w:t>)</w:t>
      </w:r>
    </w:p>
    <w:p w:rsidR="00CB4CDA" w:rsidRDefault="00CB4CDA"/>
    <w:p w:rsidR="002741FC" w:rsidRDefault="002741FC"/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210"/>
        <w:gridCol w:w="4822"/>
        <w:gridCol w:w="1408"/>
        <w:gridCol w:w="1408"/>
      </w:tblGrid>
      <w:tr w:rsidR="00C152DE" w:rsidRPr="00244494" w:rsidTr="00C939AB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4D3FF2" w:rsidRDefault="00244494" w:rsidP="00F4449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6A6A6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Status</w:t>
            </w:r>
          </w:p>
          <w:p w:rsidR="00244494" w:rsidRPr="004D3FF2" w:rsidRDefault="009A07C4" w:rsidP="00D91B9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(</w:t>
            </w:r>
            <w:r w:rsidR="00EF56B3" w:rsidRPr="004D3FF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 xml:space="preserve">June </w:t>
            </w:r>
            <w:r w:rsidR="003869EC" w:rsidRPr="004D3FF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>2018</w:t>
            </w:r>
            <w:r w:rsidR="00244494"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Opening – Wel</w:t>
            </w:r>
            <w:r w:rsidR="004D3FF2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2D1E2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sz w:val="22"/>
                <w:szCs w:val="22"/>
                <w:lang w:val="en-NZ"/>
              </w:rPr>
              <w:t>approved the agenda and timetable</w:t>
            </w:r>
            <w:r w:rsidR="002D1E2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with the HCA </w:t>
            </w:r>
            <w:r w:rsidR="00D1345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Chair’s </w:t>
            </w:r>
            <w:r w:rsidR="002D1E2D">
              <w:rPr>
                <w:rFonts w:ascii="Times New Roman" w:hAnsi="Times New Roman"/>
                <w:sz w:val="22"/>
                <w:szCs w:val="22"/>
                <w:lang w:val="en-NZ"/>
              </w:rPr>
              <w:t>Report postponed at the end of agenda item 5</w:t>
            </w:r>
            <w:r w:rsidR="00D1345D">
              <w:rPr>
                <w:rFonts w:ascii="Times New Roman" w:hAnsi="Times New Roman"/>
                <w:sz w:val="22"/>
                <w:szCs w:val="22"/>
                <w:lang w:val="en-NZ"/>
              </w:rPr>
              <w:t>, as well as the election of the Vice-Chair</w:t>
            </w:r>
            <w:r w:rsidRPr="006F48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9C0789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6F480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provide their updates on the HCA Membership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List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D1345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6F4808" w:rsidRDefault="002E4A4D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Secretariat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prepare 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ditorials amendments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the Statutes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and circulate a red-line version to HCA Members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with the aim to upload the updated version after C-2, when the amendments of IHO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Resolution 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2/1997 proposed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>at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IRCC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>-10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have been endorsed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D1345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</w:t>
            </w:r>
            <w:r w:rsidR="002D1E2D"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Vice-Chair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6F4808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sz w:val="22"/>
                <w:szCs w:val="22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was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elected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 as HCA Vice-Chair.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  <w:sz w:val="22"/>
                <w:szCs w:val="22"/>
              </w:rPr>
              <w:t>Review of Status of List of Actions resulting from HCA-14</w:t>
            </w:r>
            <w:r w:rsidR="00B23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HCA Chair Report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EF56B3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HCA1402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0"/>
            <w:r w:rsidR="004D3FF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0633B4" w:rsidRDefault="00B239C4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B239C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rovide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1F7A4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main outcomes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HCA-15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the IRCC C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hair for his report to C-2, if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appropriate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9 July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6F48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4D3FF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0633B4" w:rsidRDefault="004D3FF2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activities in preparation of IHO-100 (IHO CL 32/2018 refers),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239C4" w:rsidRPr="00B239C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i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dentify materials and contributions from the Antarctic region to demonstrate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achievements since 1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t>st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HCA Conference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provide the list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this materials 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the IHO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for consideration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502B52" w:rsidRPr="00244494" w:rsidTr="006F48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Default="004D3FF2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Pr="00244494" w:rsidRDefault="00502B5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Pr="00502B52" w:rsidRDefault="00502B52" w:rsidP="00B1511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agreed that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the current primary charting authorities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Antarctica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should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production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distribution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S-100 based products for Antarctica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areas of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charting responsibilities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502B52" w:rsidRPr="004D3FF2" w:rsidRDefault="00502B52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502B52" w:rsidRPr="004D3FF2" w:rsidRDefault="008C7FA0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4D3FF2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HCA15/08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B239C4" w:rsidRDefault="0097204F" w:rsidP="0097204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97204F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in liaison with their NAVAREA Coordinators, to c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heck national entries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the Annexes of the GMDSS Master Plan for the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Antarctic region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0068A0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15 Aug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B239C4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97204F" w:rsidP="0097204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3174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that the Region M Coordinator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liaison with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Secretariat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the RENCs,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has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responsibility to check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monitor ENC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overlap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within the Antarctic region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97204F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453EDB" w:rsidP="000068A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0634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gree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</w:t>
            </w:r>
            <w:r w:rsidR="00502B5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principles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following up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Action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C1/34,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52DA7" w:rsidRPr="00652DA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should be encouraged to ensure that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bathymetric information contained in 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their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HCA ENCs should be extracted and transmitted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IHO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DCDB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502B52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60634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EF5348" w:rsidP="00264DA1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check if 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new guidance</w:t>
            </w:r>
            <w:r w:rsidR="00264DA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crowd-sourced bathymetry</w:t>
            </w:r>
            <w:r w:rsidR="004D039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(B-12)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can be implemented technically – possibly by export from Voyage Data Recorder recordings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264DA1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60634A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F5348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HCA1406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1"/>
            <w:r w:rsidR="000068A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EF5348" w:rsidRPr="00D1345D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45D">
              <w:rPr>
                <w:rFonts w:ascii="Times New Roman" w:hAnsi="Times New Roman"/>
                <w:sz w:val="18"/>
                <w:szCs w:val="18"/>
              </w:rPr>
              <w:t>(former HCA14/06)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EF5348" w:rsidRPr="00244494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EF5348" w:rsidRPr="00244494" w:rsidRDefault="00EF5348" w:rsidP="00EF534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COMNAP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invited to bring the matter of collecting hydrographic data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(crowd-sourced bathymetry)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as a matter of routine to the attention of the COMNAP membership and for </w:t>
            </w: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COMNAP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report progress to HCA Conferences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.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5348" w:rsidRPr="004D3FF2" w:rsidRDefault="00EF5348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5348" w:rsidRPr="004D3FF2" w:rsidRDefault="00EF5348" w:rsidP="007904A2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37C6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industry/science and research partners to encourage them to join demonstrator projects in crowd-sourcing bathymetry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264DA1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F37C69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4E0F75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</w:t>
            </w:r>
            <w:r w:rsidR="00BC563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taking into account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lessons learned from the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ARHC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 to get prepared to be questioned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the HCA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2019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Seminar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 ATCM 42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 the theme “</w:t>
            </w:r>
            <w:r w:rsidRPr="000068A0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anthropogenic underwater noise reduction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”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4E0F75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F37C69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181044" w:rsidP="000068A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0068A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181044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8104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management plan for the preparation of the HCA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2019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Seminar (as part as HCA-16) at ATCM 42 (Doc. HCA15-01C</w:t>
            </w:r>
            <w:r w:rsidR="00BB7B9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Rev1 refers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F37C69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BB7B99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B4ED9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B4E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develop further the agenda, content and timetable of the HCA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2019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Seminar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D567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Sep.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F37C69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6F48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Reports from International Organizations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6.1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ATCM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33B4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Default="000068A0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244494" w:rsidRDefault="000633B4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0633B4" w:rsidRDefault="007879A0" w:rsidP="007879A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068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offer and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proposed arrangements by ATCM Secretariat to hold an HCA Seminar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4</w:t>
            </w:r>
            <w:r w:rsidR="000068A0" w:rsidRPr="000068A0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t>th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July 2019 in Prague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068A0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0633B4" w:rsidRPr="00244494" w:rsidTr="000633B4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24449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0633B4" w:rsidRDefault="000633B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5A1121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6.2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COMNAP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6.3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IAATO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HCA1407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2"/>
            <w:r w:rsidR="000068A0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F4449C" w:rsidRPr="00F4449C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49C">
              <w:rPr>
                <w:rFonts w:ascii="Times New Roman" w:hAnsi="Times New Roman"/>
                <w:sz w:val="18"/>
                <w:szCs w:val="18"/>
              </w:rPr>
              <w:t>(former HCA14/07)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consider the possibility of providing metadata of vessels traffic patterns to the IHO for inclusion as a layer into the IHO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[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]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GIS.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4449C" w:rsidRPr="004D3FF2" w:rsidRDefault="00F444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449C" w:rsidRPr="004D3FF2" w:rsidRDefault="00F4449C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0633B4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Default="000068A0" w:rsidP="00F4449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HCA15/19</w:t>
            </w:r>
          </w:p>
          <w:p w:rsidR="000633B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24449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244494" w:rsidRDefault="007879A0" w:rsidP="00F4449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liaison with IAATO</w:t>
            </w:r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investigate the possibility that </w:t>
            </w:r>
            <w:proofErr w:type="spellStart"/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Olex</w:t>
            </w:r>
            <w:proofErr w:type="spellEnd"/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makes</w:t>
            </w:r>
            <w:r w:rsidR="00F4449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collected bathymetric data available to the IHO Primary Charting Authorities and the IHO DCDB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33B4" w:rsidRPr="004D3FF2" w:rsidRDefault="00F444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F2606C" w:rsidRPr="00244494" w:rsidTr="00F2606C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2606C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6.5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F2606C" w:rsidRPr="00244494" w:rsidRDefault="00F2606C" w:rsidP="00F2606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IA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LA</w:t>
            </w:r>
          </w:p>
        </w:tc>
        <w:tc>
          <w:tcPr>
            <w:tcW w:w="1408" w:type="dxa"/>
            <w:shd w:val="clear" w:color="auto" w:fill="C6D9F1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F2606C" w:rsidRPr="004D3FF2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5186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HCA15/20</w:t>
            </w:r>
          </w:p>
          <w:p w:rsidR="00F2606C" w:rsidRPr="00F4449C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49C">
              <w:rPr>
                <w:rFonts w:ascii="Times New Roman" w:hAnsi="Times New Roman"/>
                <w:sz w:val="18"/>
                <w:szCs w:val="18"/>
              </w:rPr>
              <w:t>(former HCA14/07)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Pr="00244494" w:rsidRDefault="00F2606C" w:rsidP="00AE236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2606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and IAATO 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assess the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2018 HCA Aids to Navigation (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beacon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lights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check-list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(Doc. HCA15-06.5B refers) established 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by the UKHO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encourage ships to provide ground truth about these </w:t>
            </w:r>
            <w:proofErr w:type="spellStart"/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AtoN</w:t>
            </w:r>
            <w:proofErr w:type="spellEnd"/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and then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report to the HPWG Chair (</w:t>
            </w:r>
            <w:hyperlink r:id="rId8" w:history="1">
              <w:r w:rsidR="00AE236A" w:rsidRPr="00F426F6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andy.willett@ukho.gov.uk</w:t>
              </w:r>
            </w:hyperlink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2606C" w:rsidRPr="004D3FF2" w:rsidRDefault="000068A0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Oct 2018, then report 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F4449C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69D" w:rsidRDefault="000068A0" w:rsidP="0059369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HCA15/21</w:t>
            </w:r>
          </w:p>
          <w:p w:rsidR="00F4449C" w:rsidRDefault="00F4449C" w:rsidP="00F4449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59369D" w:rsidP="00F4449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59369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consider the possibility of establishing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similar </w:t>
            </w:r>
            <w:proofErr w:type="spellStart"/>
            <w:r w:rsidR="007E272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AtoN</w:t>
            </w:r>
            <w:proofErr w:type="spellEnd"/>
            <w:r w:rsidR="007E272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checking lists for their areas of charting responsibilities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4449C" w:rsidRPr="004D3FF2" w:rsidRDefault="0059369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449C" w:rsidRPr="004D3FF2" w:rsidRDefault="00F4449C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0633B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804600" w:rsidP="0080460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/ IBCSO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85186" w:rsidRDefault="000068A0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HCA1408"/>
            <w:r>
              <w:rPr>
                <w:rFonts w:ascii="Times New Roman" w:hAnsi="Times New Roman"/>
                <w:sz w:val="22"/>
                <w:szCs w:val="22"/>
              </w:rPr>
              <w:t>HCA15/22</w:t>
            </w:r>
          </w:p>
          <w:p w:rsidR="00244494" w:rsidRPr="00244494" w:rsidRDefault="00B85186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>(former HCA14</w:t>
            </w:r>
            <w:r w:rsidR="00EF56B3" w:rsidRPr="00B85186">
              <w:rPr>
                <w:rFonts w:ascii="Times New Roman" w:hAnsi="Times New Roman"/>
                <w:sz w:val="18"/>
                <w:szCs w:val="18"/>
              </w:rPr>
              <w:t>/</w:t>
            </w:r>
            <w:r w:rsidR="00244494" w:rsidRPr="00B85186">
              <w:rPr>
                <w:rFonts w:ascii="Times New Roman" w:hAnsi="Times New Roman"/>
                <w:sz w:val="18"/>
                <w:szCs w:val="18"/>
              </w:rPr>
              <w:t>08</w:t>
            </w:r>
            <w:bookmarkEnd w:id="3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B8518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provide existing survey coverage metadata in Antarctica (south of 50°S, - as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shp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files if possible - , and point of contact) to IH</w:t>
            </w:r>
            <w:r w:rsidR="00B851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to the GEBCO IBCSO Project Leader (Dr Boris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Dorschel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AWI)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AE236A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CA2C47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Responses received from</w:t>
            </w:r>
            <w:r w:rsidR="005A1121"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3869EC" w:rsidRPr="004D3FF2">
              <w:rPr>
                <w:rFonts w:ascii="Times New Roman" w:hAnsi="Times New Roman"/>
                <w:sz w:val="22"/>
                <w:szCs w:val="22"/>
                <w:lang w:val="en-NZ"/>
              </w:rPr>
              <w:t>Brazil</w:t>
            </w:r>
            <w:r w:rsidR="000A6EDB"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, </w:t>
            </w:r>
            <w:r w:rsidR="00B4781B"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Italy </w:t>
            </w:r>
            <w:r w:rsidR="00AE236A" w:rsidRPr="004D3FF2">
              <w:rPr>
                <w:rFonts w:ascii="Times New Roman" w:hAnsi="Times New Roman"/>
                <w:sz w:val="22"/>
                <w:szCs w:val="22"/>
                <w:lang w:val="en-NZ"/>
              </w:rPr>
              <w:t>in 2017.</w:t>
            </w: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53E6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DE7822" w:rsidRDefault="000068A0" w:rsidP="00DE782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HCA15/23</w:t>
            </w:r>
          </w:p>
          <w:p w:rsidR="00A553E6" w:rsidRDefault="00A553E6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553E6" w:rsidRPr="00244494" w:rsidRDefault="00A553E6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A553E6" w:rsidRDefault="00DE7822" w:rsidP="000068A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national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reports provided by 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noted the progress made since 2016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by the HCA Members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(su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rveys, charting, polar vessels, national portals)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553E6" w:rsidRPr="004D3FF2" w:rsidRDefault="00A553E6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553E6" w:rsidRPr="004D3FF2" w:rsidRDefault="000068A0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068A0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650CC0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D618B" w:rsidRDefault="000068A0" w:rsidP="001D618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HCA15/24</w:t>
            </w:r>
          </w:p>
          <w:p w:rsidR="00650CC0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1D618B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AU/NZ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consider the possibility of providing 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 update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 the application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Antarctica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risk assessment tool developed by</w:t>
            </w:r>
            <w:r w:rsid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LINZ and its 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possible </w:t>
            </w:r>
            <w:r w:rsid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availability for other HCA Members and the HCA GIS</w:t>
            </w:r>
            <w:r w:rsidR="000F58D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0F58D8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650CC0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60199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HCA1417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4"/>
            <w:r w:rsidR="000068A0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former HCA14/1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Pr="00350C6F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en-NZ"/>
              </w:rPr>
              <w:t>GB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50C6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(lead)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coordinate the production of charting of Deception Island to ensure the consistency of ENC, INT paper, and to avoid duplication of effort.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350C6F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</w:t>
            </w:r>
            <w:r w:rsidR="00350C6F">
              <w:rPr>
                <w:rFonts w:ascii="Times New Roman" w:hAnsi="Times New Roman"/>
                <w:sz w:val="22"/>
                <w:szCs w:val="22"/>
                <w:lang w:val="en-NZ"/>
              </w:rPr>
              <w:t>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Survey coverage received from Chile</w:t>
            </w:r>
          </w:p>
        </w:tc>
      </w:tr>
      <w:tr w:rsidR="0060199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HCA1418"/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</w:t>
            </w:r>
            <w:bookmarkEnd w:id="5"/>
            <w:r w:rsidR="000068A0"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former HCA14/18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KR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Region M INT chart producers as appropriate before submitting a consolidated proposal for a possible new INT chart covering Jang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Bogo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Approaches to the Region M Coordinator (Andy Willett, UKHO).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0068A0" w:rsidP="000068A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650CC0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0068A0" w:rsidP="0060199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HCA15/27</w:t>
            </w:r>
          </w:p>
          <w:p w:rsidR="00650CC0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50CC0" w:rsidRPr="00244494" w:rsidRDefault="00AF73FC" w:rsidP="00486C6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Region M Coordinator (Andy Willett) </w:t>
            </w:r>
            <w:r w:rsidR="00601997"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liaise with KHOA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order to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get more information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clarification 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on the </w:t>
            </w:r>
            <w:r w:rsidR="00601997"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charts that are planned </w:t>
            </w:r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produced by the Republic of Korea in Region M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ensure that they are introduced in the INT Charts and ENCs Schemes for the Region M</w:t>
            </w:r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iaw</w:t>
            </w:r>
            <w:proofErr w:type="spellEnd"/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S-11 Part A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as appropriate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5101E5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650CC0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F73FC" w:rsidRDefault="000068A0" w:rsidP="00AF73F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HCA15/28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601997" w:rsidP="00DE5A5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offer made by Peru to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participate in the Peruvian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Antarctic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campaign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2018-19</w:t>
            </w:r>
            <w:r w:rsidR="00E038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are invited to liaise with the Peruvian HO</w:t>
            </w:r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E038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if interested</w:t>
            </w:r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(contact: </w:t>
            </w:r>
            <w:hyperlink r:id="rId9" w:history="1">
              <w:r w:rsidR="00DE5A50" w:rsidRPr="00E915EE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cholguin@dhn.mil.pe</w:t>
              </w:r>
            </w:hyperlink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copy </w:t>
            </w:r>
            <w:hyperlink r:id="rId10" w:history="1">
              <w:r w:rsidR="00DE5A50" w:rsidRPr="00E915EE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pop@iho.int</w:t>
              </w:r>
            </w:hyperlink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5101E5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As soon as possible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7.3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HCA15/29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160E38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took note of the report and agreed on the proposals made by the HPWG Chair (Doc. HCA15-07.3A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160E38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7.4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INT Charts and ENC Scheming and Production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174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71747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HCA1411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6"/>
            <w:r w:rsidR="00160E38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A71747" w:rsidRPr="00D1345D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45D">
              <w:rPr>
                <w:rFonts w:ascii="Times New Roman" w:hAnsi="Times New Roman"/>
                <w:sz w:val="18"/>
                <w:szCs w:val="18"/>
              </w:rPr>
              <w:t>(former HCA14/11)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71747" w:rsidRPr="00244494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A71747" w:rsidRPr="00244494" w:rsidRDefault="00A7174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AU, RU and the Region L Coordinator (Ms Hilary Thompson, AU) to resolve the ENC overlaps between RU1B0PF0 and RU1A2K00 and AU cells.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71747" w:rsidRPr="004D3FF2" w:rsidRDefault="00A7174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By 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71747" w:rsidRPr="004D3FF2" w:rsidRDefault="00A7174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71747" w:rsidRDefault="00160E38" w:rsidP="00A7174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HCA15/31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A71747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approved the amendments to the INT Charts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ENC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Schemes as proposed by the Region M Coordinator in his report (Doc. HCA15-07.4A</w:t>
            </w:r>
            <w:r w:rsid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A71747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7.5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C-55 Database and IHO HCA GIS for Antarctica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HCA15/32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160E38" w:rsidRDefault="00160E38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current status of the HCA GIS, the development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progress (</w:t>
            </w:r>
            <w:proofErr w:type="spellStart"/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INToGIS</w:t>
            </w:r>
            <w:proofErr w:type="spellEnd"/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II, national MSDI Polar portals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Quantarctica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…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and the outcomes of the survey made by HCA Letter 02/2017, </w:t>
            </w:r>
            <w:r w:rsidRPr="00290313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tasked the </w:t>
            </w:r>
            <w:r w:rsidRPr="00160E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prepare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decommissioning of the HCA GIS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and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transition plan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the future (Doc. HCA15-07.5A_Rev1 refers).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160E38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lastRenderedPageBreak/>
              <w:t>HCA15/33</w:t>
            </w:r>
          </w:p>
          <w:p w:rsidR="00290313" w:rsidRPr="00160E38" w:rsidRDefault="00290313" w:rsidP="00160E38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90313" w:rsidRDefault="00290313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benefits that can be made from CATZOC values in HCA ENCs for risk assessment purposes, HCA agreed to keep the C-55 geographic segmentation in Antarctica as it is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HCA15-07.5A_Rev1 refers).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290313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Industry Presentations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B85186" w:rsidRPr="00244494" w:rsidTr="00D1345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239C4" w:rsidRPr="00244494" w:rsidRDefault="00B239C4" w:rsidP="00B239C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Default="00EF56B3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HCA1422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7"/>
            <w:r w:rsidR="00290313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290313" w:rsidRPr="00290313" w:rsidRDefault="00290313" w:rsidP="0024449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313">
              <w:rPr>
                <w:rFonts w:ascii="Times New Roman" w:hAnsi="Times New Roman"/>
                <w:sz w:val="18"/>
                <w:szCs w:val="18"/>
              </w:rPr>
              <w:t>(former Action HCA14/22)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engage with CCAMLR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footnoteReference w:id="1"/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other relevant organizations for equivalent action for fishing and other vessels than commercial ships.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B239C4" w:rsidP="00290313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Prior to HCA </w:t>
            </w:r>
            <w:r w:rsidR="00290313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2019 </w:t>
            </w: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Seminar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152DE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009D1" w:rsidRPr="00244494" w:rsidTr="009C0789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9009D1" w:rsidRPr="00244494" w:rsidRDefault="001E29C8" w:rsidP="00290313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29031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009D1" w:rsidRDefault="00812976" w:rsidP="0081297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HCA-16 </w:t>
            </w:r>
            <w:r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be planned from 3 to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5</w:t>
            </w:r>
            <w:r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July 2019, in Prague, Czech Republic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including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 2019</w:t>
            </w:r>
            <w:r w:rsidR="001E29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eminar at ATCM XLII</w:t>
            </w:r>
            <w:r w:rsidR="001E29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:rsidR="00812976" w:rsidRPr="00244494" w:rsidRDefault="00812976" w:rsidP="00290313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that A-2 is </w:t>
            </w:r>
            <w:r w:rsidR="00125B5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April 2020, </w:t>
            </w:r>
            <w:r w:rsidRP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HCA-17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be considered in 2021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Special HCA meeting in the margins of A-2 for compelling needs only</w:t>
            </w:r>
          </w:p>
        </w:tc>
        <w:tc>
          <w:tcPr>
            <w:tcW w:w="1408" w:type="dxa"/>
            <w:shd w:val="clear" w:color="auto" w:fill="auto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shd w:val="clear" w:color="auto" w:fill="auto"/>
          </w:tcPr>
          <w:p w:rsidR="009009D1" w:rsidRPr="004D3FF2" w:rsidRDefault="00812976" w:rsidP="009C078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009D1" w:rsidRPr="00244494" w:rsidTr="009009D1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9009D1" w:rsidRPr="00244494" w:rsidRDefault="00F4262B" w:rsidP="00F4262B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8" w:name="_GoBack" w:colFirst="3" w:colLast="3"/>
            <w:r>
              <w:rPr>
                <w:rFonts w:ascii="Times New Roman" w:hAnsi="Times New Roman"/>
                <w:sz w:val="22"/>
                <w:szCs w:val="22"/>
              </w:rPr>
              <w:t>HCA15/36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09D1" w:rsidRPr="00244494" w:rsidRDefault="009009D1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009D1" w:rsidRPr="00244494" w:rsidRDefault="00125B5D" w:rsidP="00F90B3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the possibility of hosting HCA-17 in 2021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report to the HCA Secretariat. </w:t>
            </w:r>
          </w:p>
        </w:tc>
        <w:tc>
          <w:tcPr>
            <w:tcW w:w="1408" w:type="dxa"/>
            <w:shd w:val="clear" w:color="auto" w:fill="auto"/>
          </w:tcPr>
          <w:p w:rsidR="009009D1" w:rsidRPr="00076B96" w:rsidRDefault="00076B96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76B9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shd w:val="clear" w:color="auto" w:fill="auto"/>
          </w:tcPr>
          <w:p w:rsidR="009009D1" w:rsidRPr="004D3FF2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bookmarkEnd w:id="8"/>
    </w:tbl>
    <w:p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D2" w:rsidRDefault="00131CD2" w:rsidP="004150F4">
      <w:r>
        <w:separator/>
      </w:r>
    </w:p>
  </w:endnote>
  <w:endnote w:type="continuationSeparator" w:id="0">
    <w:p w:rsidR="00131CD2" w:rsidRDefault="00131CD2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D2" w:rsidRDefault="00131CD2" w:rsidP="004150F4">
      <w:r>
        <w:separator/>
      </w:r>
    </w:p>
  </w:footnote>
  <w:footnote w:type="continuationSeparator" w:id="0">
    <w:p w:rsidR="00131CD2" w:rsidRDefault="00131CD2" w:rsidP="004150F4">
      <w:r>
        <w:continuationSeparator/>
      </w:r>
    </w:p>
  </w:footnote>
  <w:footnote w:id="1">
    <w:p w:rsidR="00244494" w:rsidRPr="001C53D3" w:rsidRDefault="00244494" w:rsidP="002444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53D3">
        <w:rPr>
          <w:lang w:val="en-US"/>
        </w:rPr>
        <w:t xml:space="preserve">  Commission for the Conservation of Antarctic Marine Living Resources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C"/>
    <w:rsid w:val="00002F40"/>
    <w:rsid w:val="000068A0"/>
    <w:rsid w:val="0001359C"/>
    <w:rsid w:val="00016077"/>
    <w:rsid w:val="00020A88"/>
    <w:rsid w:val="000278E7"/>
    <w:rsid w:val="00032C74"/>
    <w:rsid w:val="00034695"/>
    <w:rsid w:val="00043B53"/>
    <w:rsid w:val="00054DF8"/>
    <w:rsid w:val="000633B4"/>
    <w:rsid w:val="00065F05"/>
    <w:rsid w:val="00076B96"/>
    <w:rsid w:val="0008348D"/>
    <w:rsid w:val="00085E57"/>
    <w:rsid w:val="000A6EDB"/>
    <w:rsid w:val="000E2674"/>
    <w:rsid w:val="000F58D8"/>
    <w:rsid w:val="000F79FA"/>
    <w:rsid w:val="00113CEE"/>
    <w:rsid w:val="00125B5D"/>
    <w:rsid w:val="00127738"/>
    <w:rsid w:val="00131CD2"/>
    <w:rsid w:val="00160E38"/>
    <w:rsid w:val="00172B49"/>
    <w:rsid w:val="00181044"/>
    <w:rsid w:val="00183683"/>
    <w:rsid w:val="00195596"/>
    <w:rsid w:val="001A38E7"/>
    <w:rsid w:val="001A62A8"/>
    <w:rsid w:val="001A6329"/>
    <w:rsid w:val="001A745B"/>
    <w:rsid w:val="001A7A77"/>
    <w:rsid w:val="001A7F67"/>
    <w:rsid w:val="001B71ED"/>
    <w:rsid w:val="001C53D3"/>
    <w:rsid w:val="001D1044"/>
    <w:rsid w:val="001D618B"/>
    <w:rsid w:val="001E29C8"/>
    <w:rsid w:val="001E737D"/>
    <w:rsid w:val="001F726B"/>
    <w:rsid w:val="001F7A4A"/>
    <w:rsid w:val="00203167"/>
    <w:rsid w:val="00227C3A"/>
    <w:rsid w:val="00233941"/>
    <w:rsid w:val="00244494"/>
    <w:rsid w:val="002526A0"/>
    <w:rsid w:val="00252DA9"/>
    <w:rsid w:val="00264930"/>
    <w:rsid w:val="00264DA1"/>
    <w:rsid w:val="002725A7"/>
    <w:rsid w:val="002741FC"/>
    <w:rsid w:val="00276636"/>
    <w:rsid w:val="002778E0"/>
    <w:rsid w:val="0028339C"/>
    <w:rsid w:val="00290313"/>
    <w:rsid w:val="002C6C35"/>
    <w:rsid w:val="002C7E60"/>
    <w:rsid w:val="002D1E2D"/>
    <w:rsid w:val="002E4A4D"/>
    <w:rsid w:val="003027A2"/>
    <w:rsid w:val="00322A88"/>
    <w:rsid w:val="00326411"/>
    <w:rsid w:val="00336697"/>
    <w:rsid w:val="00350C6F"/>
    <w:rsid w:val="00352C5E"/>
    <w:rsid w:val="003667AC"/>
    <w:rsid w:val="003869EC"/>
    <w:rsid w:val="003921E7"/>
    <w:rsid w:val="003A4459"/>
    <w:rsid w:val="003C4326"/>
    <w:rsid w:val="00412B3C"/>
    <w:rsid w:val="004150F4"/>
    <w:rsid w:val="00447089"/>
    <w:rsid w:val="00453EDB"/>
    <w:rsid w:val="00466259"/>
    <w:rsid w:val="00482352"/>
    <w:rsid w:val="00486C62"/>
    <w:rsid w:val="004A1EB8"/>
    <w:rsid w:val="004C4DDB"/>
    <w:rsid w:val="004D0392"/>
    <w:rsid w:val="004D3FF2"/>
    <w:rsid w:val="004D4903"/>
    <w:rsid w:val="004D6B3B"/>
    <w:rsid w:val="004D727C"/>
    <w:rsid w:val="004E0F75"/>
    <w:rsid w:val="00502B52"/>
    <w:rsid w:val="005101E5"/>
    <w:rsid w:val="0053174C"/>
    <w:rsid w:val="005320D9"/>
    <w:rsid w:val="005605FA"/>
    <w:rsid w:val="00560962"/>
    <w:rsid w:val="0056270F"/>
    <w:rsid w:val="00563160"/>
    <w:rsid w:val="00565E1D"/>
    <w:rsid w:val="00584908"/>
    <w:rsid w:val="0059369D"/>
    <w:rsid w:val="005A1121"/>
    <w:rsid w:val="005B78F6"/>
    <w:rsid w:val="005E1F6E"/>
    <w:rsid w:val="00601997"/>
    <w:rsid w:val="0060634A"/>
    <w:rsid w:val="00613092"/>
    <w:rsid w:val="00614831"/>
    <w:rsid w:val="006153E0"/>
    <w:rsid w:val="00646B57"/>
    <w:rsid w:val="00650CC0"/>
    <w:rsid w:val="00652DA7"/>
    <w:rsid w:val="00656703"/>
    <w:rsid w:val="00685EC6"/>
    <w:rsid w:val="006B1C41"/>
    <w:rsid w:val="006C2B24"/>
    <w:rsid w:val="006F003E"/>
    <w:rsid w:val="006F4808"/>
    <w:rsid w:val="007356BE"/>
    <w:rsid w:val="00745D12"/>
    <w:rsid w:val="00772B9F"/>
    <w:rsid w:val="00775041"/>
    <w:rsid w:val="00782A85"/>
    <w:rsid w:val="007879A0"/>
    <w:rsid w:val="007B04BD"/>
    <w:rsid w:val="007D6ADC"/>
    <w:rsid w:val="007E2721"/>
    <w:rsid w:val="007F4422"/>
    <w:rsid w:val="007F59B5"/>
    <w:rsid w:val="00804600"/>
    <w:rsid w:val="00807917"/>
    <w:rsid w:val="00812976"/>
    <w:rsid w:val="008203AC"/>
    <w:rsid w:val="0082431D"/>
    <w:rsid w:val="0084475D"/>
    <w:rsid w:val="00846723"/>
    <w:rsid w:val="00874DAB"/>
    <w:rsid w:val="008838FF"/>
    <w:rsid w:val="008A33DA"/>
    <w:rsid w:val="008A4E38"/>
    <w:rsid w:val="008C7FA0"/>
    <w:rsid w:val="008D1F0A"/>
    <w:rsid w:val="009009D1"/>
    <w:rsid w:val="00906F7E"/>
    <w:rsid w:val="00913F56"/>
    <w:rsid w:val="00925763"/>
    <w:rsid w:val="00926221"/>
    <w:rsid w:val="00935EFF"/>
    <w:rsid w:val="00950EC3"/>
    <w:rsid w:val="00971E97"/>
    <w:rsid w:val="0097204F"/>
    <w:rsid w:val="00976183"/>
    <w:rsid w:val="00982B92"/>
    <w:rsid w:val="009A07C4"/>
    <w:rsid w:val="009A2204"/>
    <w:rsid w:val="009C01E2"/>
    <w:rsid w:val="009C7116"/>
    <w:rsid w:val="009E4BE9"/>
    <w:rsid w:val="00A00BA9"/>
    <w:rsid w:val="00A07F07"/>
    <w:rsid w:val="00A26F45"/>
    <w:rsid w:val="00A31E60"/>
    <w:rsid w:val="00A42EA4"/>
    <w:rsid w:val="00A4715C"/>
    <w:rsid w:val="00A522D4"/>
    <w:rsid w:val="00A553E6"/>
    <w:rsid w:val="00A60C76"/>
    <w:rsid w:val="00A71747"/>
    <w:rsid w:val="00A72BA6"/>
    <w:rsid w:val="00A96C28"/>
    <w:rsid w:val="00AA5D0D"/>
    <w:rsid w:val="00AD5C74"/>
    <w:rsid w:val="00AE236A"/>
    <w:rsid w:val="00AF73FC"/>
    <w:rsid w:val="00B10CC9"/>
    <w:rsid w:val="00B1511D"/>
    <w:rsid w:val="00B239C4"/>
    <w:rsid w:val="00B31061"/>
    <w:rsid w:val="00B34087"/>
    <w:rsid w:val="00B45193"/>
    <w:rsid w:val="00B4781B"/>
    <w:rsid w:val="00B65691"/>
    <w:rsid w:val="00B85186"/>
    <w:rsid w:val="00BA5355"/>
    <w:rsid w:val="00BB1ADE"/>
    <w:rsid w:val="00BB7B99"/>
    <w:rsid w:val="00BC32B7"/>
    <w:rsid w:val="00BC5632"/>
    <w:rsid w:val="00BF4D20"/>
    <w:rsid w:val="00BF6272"/>
    <w:rsid w:val="00C0303E"/>
    <w:rsid w:val="00C15238"/>
    <w:rsid w:val="00C152DE"/>
    <w:rsid w:val="00C23C3F"/>
    <w:rsid w:val="00C54D54"/>
    <w:rsid w:val="00C622BB"/>
    <w:rsid w:val="00C807C8"/>
    <w:rsid w:val="00C83E05"/>
    <w:rsid w:val="00CA2C47"/>
    <w:rsid w:val="00CB4CDA"/>
    <w:rsid w:val="00CD6925"/>
    <w:rsid w:val="00CE6046"/>
    <w:rsid w:val="00CE7AD0"/>
    <w:rsid w:val="00CF584D"/>
    <w:rsid w:val="00D00AA1"/>
    <w:rsid w:val="00D120F5"/>
    <w:rsid w:val="00D12719"/>
    <w:rsid w:val="00D1345D"/>
    <w:rsid w:val="00D13DB1"/>
    <w:rsid w:val="00D302A3"/>
    <w:rsid w:val="00D5679C"/>
    <w:rsid w:val="00D67898"/>
    <w:rsid w:val="00D85106"/>
    <w:rsid w:val="00D91B97"/>
    <w:rsid w:val="00D9710D"/>
    <w:rsid w:val="00D97733"/>
    <w:rsid w:val="00DB25C6"/>
    <w:rsid w:val="00DC64C8"/>
    <w:rsid w:val="00DD7073"/>
    <w:rsid w:val="00DE5A50"/>
    <w:rsid w:val="00DE7822"/>
    <w:rsid w:val="00DF7B9B"/>
    <w:rsid w:val="00E016DD"/>
    <w:rsid w:val="00E0380E"/>
    <w:rsid w:val="00E231EF"/>
    <w:rsid w:val="00E369C0"/>
    <w:rsid w:val="00E37366"/>
    <w:rsid w:val="00E40E5C"/>
    <w:rsid w:val="00E46DF4"/>
    <w:rsid w:val="00E53774"/>
    <w:rsid w:val="00E55FB4"/>
    <w:rsid w:val="00E67425"/>
    <w:rsid w:val="00EA56B3"/>
    <w:rsid w:val="00ED2355"/>
    <w:rsid w:val="00EF230A"/>
    <w:rsid w:val="00EF5348"/>
    <w:rsid w:val="00EF56B3"/>
    <w:rsid w:val="00F14608"/>
    <w:rsid w:val="00F2606C"/>
    <w:rsid w:val="00F3170A"/>
    <w:rsid w:val="00F37C69"/>
    <w:rsid w:val="00F4262B"/>
    <w:rsid w:val="00F4449C"/>
    <w:rsid w:val="00F5276B"/>
    <w:rsid w:val="00F60A60"/>
    <w:rsid w:val="00F72CDF"/>
    <w:rsid w:val="00F90B38"/>
    <w:rsid w:val="00F961AB"/>
    <w:rsid w:val="00FA158C"/>
    <w:rsid w:val="00FA5309"/>
    <w:rsid w:val="00FA7D0E"/>
    <w:rsid w:val="00FB4ED9"/>
    <w:rsid w:val="00FC3BF7"/>
    <w:rsid w:val="00FD5D80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willett@ukho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p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lguin@dhn.mil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89B3-1BA4-487F-834A-478FDE5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5</cp:revision>
  <dcterms:created xsi:type="dcterms:W3CDTF">2018-06-27T22:28:00Z</dcterms:created>
  <dcterms:modified xsi:type="dcterms:W3CDTF">2018-06-28T19:16:00Z</dcterms:modified>
</cp:coreProperties>
</file>