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12"/>
        <w:gridCol w:w="4243"/>
        <w:gridCol w:w="1960"/>
      </w:tblGrid>
      <w:tr w:rsidR="00336E6D" w14:paraId="6341FB71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0F22346" w14:textId="0F439BC8" w:rsidR="00336E6D" w:rsidRDefault="0030432B" w:rsidP="00DE0379">
            <w:pPr>
              <w:pStyle w:val="ISOMB"/>
              <w:spacing w:before="60" w:after="60" w:line="240" w:lineRule="auto"/>
            </w:pPr>
            <w:bookmarkStart w:id="0" w:name="_GoBack"/>
            <w:bookmarkEnd w:id="0"/>
            <w:r>
              <w:t>APP_C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43FFD57" w14:textId="70A058F5" w:rsidR="00336E6D" w:rsidRDefault="00610A37" w:rsidP="00DE0379">
            <w:pPr>
              <w:pStyle w:val="ISOMB"/>
              <w:spacing w:before="60" w:after="60" w:line="240" w:lineRule="auto"/>
            </w:pPr>
            <w:r>
              <w:t>UNH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5E69BF8" w14:textId="5E52E2C9" w:rsidR="00336E6D" w:rsidRDefault="00EA6FD2" w:rsidP="00DE0379">
            <w:pPr>
              <w:pStyle w:val="ISOClause"/>
              <w:spacing w:before="60" w:after="60" w:line="240" w:lineRule="auto"/>
            </w:pPr>
            <w:r>
              <w:t>Feature catalogue 4.12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AFA36C3" w14:textId="27955E2C" w:rsidR="00336E6D" w:rsidRDefault="00EA6FD2" w:rsidP="00DE0379">
            <w:pPr>
              <w:pStyle w:val="ISOParagraph"/>
              <w:spacing w:before="60" w:after="60" w:line="240" w:lineRule="auto"/>
            </w:pPr>
            <w:r>
              <w:t>Sub-attribute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C139D20" w14:textId="0BB7C540" w:rsidR="00336E6D" w:rsidRDefault="00EA6FD2" w:rsidP="00DE0379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77F96A2" w14:textId="7545736E" w:rsidR="00336E6D" w:rsidRPr="00EA6FD2" w:rsidRDefault="00EA6FD2" w:rsidP="00DE0379">
            <w:pPr>
              <w:pStyle w:val="ISOComments"/>
              <w:spacing w:before="60" w:after="60" w:line="240" w:lineRule="auto"/>
            </w:pPr>
            <w:proofErr w:type="spellStart"/>
            <w:r>
              <w:t>timeIntervalsByDayOfWeek</w:t>
            </w:r>
            <w:proofErr w:type="spellEnd"/>
            <w:r>
              <w:t xml:space="preserve"> – this is confusing how it is proposed. I would have expected the </w:t>
            </w:r>
            <w:proofErr w:type="spellStart"/>
            <w:r>
              <w:t>timeOfDayStart</w:t>
            </w:r>
            <w:proofErr w:type="spellEnd"/>
            <w:r>
              <w:t xml:space="preserve"> and </w:t>
            </w:r>
            <w:proofErr w:type="spellStart"/>
            <w:r>
              <w:t>timeOfDayEnd</w:t>
            </w:r>
            <w:proofErr w:type="spellEnd"/>
            <w:r>
              <w:t xml:space="preserve"> to be [0..7] {ordered} to </w:t>
            </w:r>
            <w:r>
              <w:rPr>
                <w:b/>
              </w:rPr>
              <w:t>match</w:t>
            </w:r>
            <w:r>
              <w:t xml:space="preserve"> the </w:t>
            </w:r>
            <w:proofErr w:type="spellStart"/>
            <w:r>
              <w:t>dayOfWeek</w:t>
            </w:r>
            <w:proofErr w:type="spellEnd"/>
            <w:r>
              <w:t xml:space="preserve">. (otherwise, how is it expected to know which start/end times belong to which days if there could be an infinite number of values?) 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C2C608" w14:textId="5ADF5255" w:rsidR="00336E6D" w:rsidRDefault="0030432B" w:rsidP="00DE0379">
            <w:pPr>
              <w:pStyle w:val="ISOChange"/>
              <w:spacing w:before="60" w:after="60" w:line="240" w:lineRule="auto"/>
            </w:pPr>
            <w:r>
              <w:t xml:space="preserve">Change the multiplicity to [0..7] or clarify the </w:t>
            </w:r>
            <w:proofErr w:type="spellStart"/>
            <w:r>
              <w:t>timeOfDayStart</w:t>
            </w:r>
            <w:proofErr w:type="spellEnd"/>
            <w:r>
              <w:t xml:space="preserve"> and End on how to use the [0..*] multiplicity and match with correct </w:t>
            </w:r>
            <w:proofErr w:type="spellStart"/>
            <w:r>
              <w:t>dayOfWeek</w:t>
            </w:r>
            <w:proofErr w:type="spellEnd"/>
            <w:r>
              <w:t>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5F33DA13" w14:textId="3F5A7781" w:rsidR="00336E6D" w:rsidRDefault="00DD4306" w:rsidP="00DE0379">
            <w:pPr>
              <w:pStyle w:val="ISOSecretObservations"/>
              <w:spacing w:before="60" w:after="60" w:line="240" w:lineRule="auto"/>
            </w:pPr>
            <w:r>
              <w:t>The encoding of schedules and time intervals</w:t>
            </w:r>
            <w:r w:rsidR="00850EEE">
              <w:t xml:space="preserve"> is explained in the DCEG, with examples. </w:t>
            </w:r>
            <w:r w:rsidR="00FC29A7">
              <w:t xml:space="preserve">XML version of example added in DCEG. </w:t>
            </w:r>
            <w:r w:rsidR="00850EEE">
              <w:t>No</w:t>
            </w:r>
            <w:r w:rsidR="00FC29A7">
              <w:t xml:space="preserve"> </w:t>
            </w:r>
            <w:r w:rsidR="001A6ADA">
              <w:t xml:space="preserve">change to </w:t>
            </w:r>
            <w:r w:rsidR="004A60A1">
              <w:t>application schema</w:t>
            </w:r>
            <w:r w:rsidR="001A6ADA">
              <w:t xml:space="preserve"> needed</w:t>
            </w:r>
            <w:r w:rsidR="00850EEE">
              <w:t>.</w:t>
            </w:r>
          </w:p>
        </w:tc>
      </w:tr>
      <w:tr w:rsidR="00336E6D" w14:paraId="66ECD9A5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5581782" w14:textId="4FBDDE8B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F8AC0EC" w14:textId="769D0227" w:rsidR="00336E6D" w:rsidRDefault="0082298F" w:rsidP="00DE0379">
            <w:pPr>
              <w:pStyle w:val="ISOMB"/>
              <w:spacing w:before="60" w:after="60" w:line="240" w:lineRule="auto"/>
            </w:pPr>
            <w:r>
              <w:t>UNH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91810C1" w14:textId="6199EEE9" w:rsidR="0030432B" w:rsidRDefault="0082298F" w:rsidP="00DE0379">
            <w:pPr>
              <w:pStyle w:val="ISOClause"/>
              <w:spacing w:before="60" w:after="60" w:line="240" w:lineRule="auto"/>
            </w:pPr>
            <w:proofErr w:type="spellStart"/>
            <w:r w:rsidRPr="0082298F">
              <w:t>Gml</w:t>
            </w:r>
            <w:proofErr w:type="spellEnd"/>
            <w:r w:rsidRPr="0082298F">
              <w:t xml:space="preserve"> sample data file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B47689F" w14:textId="2B298D98" w:rsidR="00336E6D" w:rsidRDefault="0082298F" w:rsidP="00DE0379">
            <w:pPr>
              <w:pStyle w:val="ISOParagraph"/>
              <w:spacing w:before="60" w:after="60" w:line="240" w:lineRule="auto"/>
            </w:pPr>
            <w:r>
              <w:t>Text information attribute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D85718F" w14:textId="2527F7BF" w:rsidR="00336E6D" w:rsidRDefault="0082298F" w:rsidP="00DE0379">
            <w:pPr>
              <w:pStyle w:val="ISOCommType"/>
              <w:spacing w:before="60" w:after="60" w:line="240" w:lineRule="auto"/>
            </w:pPr>
            <w:proofErr w:type="spellStart"/>
            <w:r>
              <w:t>ge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3622D9A" w14:textId="20652200" w:rsidR="00336E6D" w:rsidRDefault="0082298F" w:rsidP="00DE0379">
            <w:pPr>
              <w:pStyle w:val="ISOComments"/>
              <w:spacing w:before="60" w:after="60" w:line="240" w:lineRule="auto"/>
            </w:pPr>
            <w:r w:rsidRPr="0082298F">
              <w:t>I don’t like that the example s-127.gml file shows cases for using the “text” information attribute when those very examples could have been coded properly. I feel it unwise to include examples like this as it reinforces the lazy way to do the modelling instead of guiding towards the desired use of the fields. I even believe I saw somewhere in the PS that it said to limit use of this attribute and encode all items the best one could before ever using the info text attribute.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7C3EB0" w14:textId="7806FCFA" w:rsidR="00336E6D" w:rsidRDefault="0082298F" w:rsidP="00DE0379">
            <w:pPr>
              <w:pStyle w:val="ISOChange"/>
              <w:spacing w:before="60" w:after="60" w:line="240" w:lineRule="auto"/>
            </w:pPr>
            <w:r>
              <w:t xml:space="preserve">Only release example files that </w:t>
            </w:r>
            <w:r w:rsidR="00043923">
              <w:t>exemplify the BEST possible way to encode the data…the preferred way, avoiding the lazy route.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1504062" w14:textId="77777777" w:rsidR="00FC29A7" w:rsidRDefault="00DD4306" w:rsidP="00DE0379">
            <w:pPr>
              <w:pStyle w:val="ISOSecretObservations"/>
              <w:spacing w:before="60" w:after="60" w:line="240" w:lineRule="auto"/>
            </w:pPr>
            <w:r>
              <w:t>No specific objects mentioned in comment. Some encodings of text updated</w:t>
            </w:r>
            <w:r w:rsidR="00FC29A7">
              <w:t xml:space="preserve"> in GML sample.</w:t>
            </w:r>
          </w:p>
          <w:p w14:paraId="517DECA8" w14:textId="2AAB3869" w:rsidR="00336E6D" w:rsidRDefault="006E7C7B" w:rsidP="00DE0379">
            <w:pPr>
              <w:pStyle w:val="ISOSecretObservations"/>
              <w:spacing w:before="60" w:after="60" w:line="240" w:lineRule="auto"/>
            </w:pPr>
            <w:r>
              <w:t>(</w:t>
            </w:r>
            <w:r w:rsidR="00FC29A7">
              <w:t>The question of the BEST way has not been decided by SNPWG or NIPWG.</w:t>
            </w:r>
            <w:r>
              <w:t>)</w:t>
            </w:r>
          </w:p>
        </w:tc>
      </w:tr>
      <w:tr w:rsidR="00336E6D" w14:paraId="4CDE547E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7668F5F" w14:textId="4DCF27BE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496EFBA" w14:textId="567E0559" w:rsidR="00336E6D" w:rsidRDefault="00834B98" w:rsidP="00DE0379">
            <w:pPr>
              <w:pStyle w:val="ISOMB"/>
              <w:spacing w:before="60" w:after="60" w:line="240" w:lineRule="auto"/>
            </w:pPr>
            <w:r>
              <w:t>UNH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D777F99" w14:textId="1C408167" w:rsidR="00336E6D" w:rsidRDefault="00834B98" w:rsidP="00DE0379">
            <w:pPr>
              <w:pStyle w:val="ISOClause"/>
              <w:spacing w:before="60" w:after="60" w:line="240" w:lineRule="auto"/>
            </w:pPr>
            <w:r>
              <w:t>Pilot Boarding Place &amp; Pilot Service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C66DFED" w14:textId="57D3E0EF" w:rsidR="00336E6D" w:rsidRDefault="00834B98" w:rsidP="00DE0379">
            <w:pPr>
              <w:pStyle w:val="ISOParagraph"/>
              <w:spacing w:before="60" w:after="60" w:line="240" w:lineRule="auto"/>
            </w:pPr>
            <w:r>
              <w:t>schema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1A99504" w14:textId="75FE5D4D" w:rsidR="00336E6D" w:rsidRDefault="00834B98" w:rsidP="00DE0379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8F8CB1E" w14:textId="0E0B8DD1" w:rsidR="007A6CA3" w:rsidRDefault="00834B98" w:rsidP="00DE0379">
            <w:pPr>
              <w:pStyle w:val="ISOComments"/>
              <w:spacing w:before="60" w:after="60" w:line="240" w:lineRule="auto"/>
            </w:pPr>
            <w:commentRangeStart w:id="1"/>
            <w:r>
              <w:t>What about how to recognize the pilot vesse</w:t>
            </w:r>
            <w:r w:rsidR="007A6CA3">
              <w:t>l.</w:t>
            </w:r>
          </w:p>
          <w:p w14:paraId="03951D99" w14:textId="2A0B47E5" w:rsidR="00336E6D" w:rsidRPr="00834B98" w:rsidRDefault="007A6CA3" w:rsidP="00DE0379">
            <w:pPr>
              <w:pStyle w:val="ISOComments"/>
              <w:spacing w:before="60" w:after="60" w:line="240" w:lineRule="auto"/>
            </w:pPr>
            <w:r>
              <w:t xml:space="preserve">EX: </w:t>
            </w:r>
            <w:r w:rsidR="00834B98">
              <w:t xml:space="preserve"> </w:t>
            </w:r>
            <w:r w:rsidR="00834B98" w:rsidRPr="00834B98">
              <w:rPr>
                <w:color w:val="E36C0A" w:themeColor="accent6" w:themeShade="BF"/>
              </w:rPr>
              <w:t xml:space="preserve">a 48-foot long black-hulled , </w:t>
            </w:r>
            <w:r w:rsidR="00834B98">
              <w:rPr>
                <w:color w:val="E36C0A" w:themeColor="accent6" w:themeShade="BF"/>
              </w:rPr>
              <w:t xml:space="preserve"> with the word PILOT on the side of the boat; </w:t>
            </w:r>
            <w:r w:rsidR="00834B98" w:rsidRPr="00834B98">
              <w:rPr>
                <w:color w:val="E36C0A" w:themeColor="accent6" w:themeShade="BF"/>
              </w:rPr>
              <w:t>displays International Code flag H by day and a white light over red light at night</w:t>
            </w:r>
            <w:commentRangeEnd w:id="1"/>
            <w:r w:rsidR="00834B98" w:rsidRPr="00834B98">
              <w:rPr>
                <w:color w:val="E36C0A" w:themeColor="accent6" w:themeShade="BF"/>
              </w:rPr>
              <w:commentReference w:id="1"/>
            </w:r>
          </w:p>
          <w:p w14:paraId="48DF4494" w14:textId="77777777" w:rsidR="00834B98" w:rsidRPr="00834B98" w:rsidRDefault="00834B98" w:rsidP="00DE0379">
            <w:pPr>
              <w:pStyle w:val="ISOComments"/>
              <w:spacing w:before="60" w:after="60" w:line="240" w:lineRule="auto"/>
            </w:pPr>
          </w:p>
          <w:p w14:paraId="3856CE6A" w14:textId="77777777" w:rsidR="00834B98" w:rsidRPr="00834B98" w:rsidRDefault="00834B98" w:rsidP="00834B98">
            <w:pPr>
              <w:pStyle w:val="CommentText"/>
              <w:rPr>
                <w:rFonts w:ascii="Arial" w:eastAsia="Times New Roman" w:hAnsi="Arial" w:cs="Times New Roman"/>
                <w:sz w:val="18"/>
                <w:lang w:val="en-GB"/>
              </w:rPr>
            </w:pPr>
            <w:r w:rsidRPr="00834B98">
              <w:rPr>
                <w:rFonts w:ascii="Arial" w:eastAsia="Times New Roman" w:hAnsi="Arial" w:cs="Times New Roman"/>
                <w:sz w:val="18"/>
                <w:lang w:val="en-GB"/>
              </w:rPr>
              <w:t>Right now in the pilot boarding place it is just a text field named pilot vessel.</w:t>
            </w:r>
          </w:p>
          <w:p w14:paraId="31C66F21" w14:textId="2E1C4874" w:rsidR="00834B98" w:rsidRDefault="00834B98" w:rsidP="00834B98">
            <w:pPr>
              <w:pStyle w:val="CommentText"/>
            </w:pPr>
            <w:r w:rsidRPr="00834B98">
              <w:rPr>
                <w:rFonts w:ascii="Arial" w:eastAsia="Times New Roman" w:hAnsi="Arial" w:cs="Times New Roman"/>
                <w:sz w:val="18"/>
                <w:lang w:val="en-GB"/>
              </w:rPr>
              <w:t xml:space="preserve">We have applicability which is REALLY vessel details. 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E144304" w14:textId="77777777" w:rsidR="00834B98" w:rsidRPr="00834B98" w:rsidRDefault="00834B98" w:rsidP="00834B98">
            <w:pPr>
              <w:pStyle w:val="CommentText"/>
              <w:rPr>
                <w:rFonts w:ascii="Arial" w:eastAsia="Times New Roman" w:hAnsi="Arial" w:cs="Times New Roman"/>
                <w:sz w:val="18"/>
                <w:lang w:val="en-GB"/>
              </w:rPr>
            </w:pPr>
            <w:r w:rsidRPr="00834B98">
              <w:rPr>
                <w:rFonts w:ascii="Arial" w:eastAsia="Times New Roman" w:hAnsi="Arial" w:cs="Times New Roman"/>
                <w:sz w:val="18"/>
                <w:lang w:val="en-GB"/>
              </w:rPr>
              <w:t xml:space="preserve">I would like to see applicability be the association and Association renamed to vessel (or </w:t>
            </w:r>
            <w:proofErr w:type="spellStart"/>
            <w:r w:rsidRPr="00834B98">
              <w:rPr>
                <w:rFonts w:ascii="Arial" w:eastAsia="Times New Roman" w:hAnsi="Arial" w:cs="Times New Roman"/>
                <w:sz w:val="18"/>
                <w:lang w:val="en-GB"/>
              </w:rPr>
              <w:t>vesselInfo</w:t>
            </w:r>
            <w:proofErr w:type="spellEnd"/>
            <w:r w:rsidRPr="00834B98">
              <w:rPr>
                <w:rFonts w:ascii="Arial" w:eastAsia="Times New Roman" w:hAnsi="Arial" w:cs="Times New Roman"/>
                <w:sz w:val="18"/>
                <w:lang w:val="en-GB"/>
              </w:rPr>
              <w:t>). That way I could encode all the pilot vessel details and associate it with the service (not the pilot boarding place…since the service is already associated with the pilot boarding place).</w:t>
            </w:r>
          </w:p>
          <w:p w14:paraId="24A21311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763D8B7F" w14:textId="77777777" w:rsidR="006E7C7B" w:rsidRDefault="00DD4306" w:rsidP="00DE0379">
            <w:pPr>
              <w:pStyle w:val="ISOSecretObservations"/>
              <w:spacing w:before="60" w:after="60" w:line="240" w:lineRule="auto"/>
            </w:pPr>
            <w:proofErr w:type="spellStart"/>
            <w:r>
              <w:t>pilotVessel</w:t>
            </w:r>
            <w:proofErr w:type="spellEnd"/>
            <w:r>
              <w:t xml:space="preserve"> is defined as “</w:t>
            </w:r>
            <w:r w:rsidRPr="00DD4306">
              <w:t>Description of the pilot vessel. The pilot vessel is a small vessel used by a pilot to go to or from a vessel employing the pilot's services.</w:t>
            </w:r>
            <w:r>
              <w:t>”</w:t>
            </w:r>
          </w:p>
          <w:p w14:paraId="29016B0C" w14:textId="35DD35C6" w:rsidR="00FC29A7" w:rsidRDefault="00DD4306" w:rsidP="00DE0379">
            <w:pPr>
              <w:pStyle w:val="ISOSecretObservations"/>
              <w:spacing w:before="60" w:after="60" w:line="240" w:lineRule="auto"/>
            </w:pPr>
            <w:r>
              <w:t>That clearly covers the example.</w:t>
            </w:r>
            <w:r w:rsidR="00FC29A7">
              <w:t xml:space="preserve"> </w:t>
            </w:r>
            <w:r w:rsidR="00BD029C">
              <w:t xml:space="preserve">The meaning </w:t>
            </w:r>
            <w:r w:rsidR="00FC29A7">
              <w:t xml:space="preserve">and relationships </w:t>
            </w:r>
            <w:r w:rsidR="00BD029C">
              <w:t xml:space="preserve">of information type </w:t>
            </w:r>
            <w:r>
              <w:t xml:space="preserve">“Applicability” </w:t>
            </w:r>
            <w:r w:rsidR="00FC29A7">
              <w:t xml:space="preserve">(see </w:t>
            </w:r>
            <w:r w:rsidR="00FC29A7">
              <w:lastRenderedPageBreak/>
              <w:t>DCEG and PS) are</w:t>
            </w:r>
            <w:r w:rsidR="00BD029C">
              <w:t xml:space="preserve"> </w:t>
            </w:r>
            <w:r w:rsidR="00FC29A7">
              <w:t>not applicable to</w:t>
            </w:r>
            <w:r w:rsidR="006E7C7B">
              <w:t xml:space="preserve"> the case of</w:t>
            </w:r>
            <w:r w:rsidR="00FC29A7">
              <w:t xml:space="preserve"> describing a</w:t>
            </w:r>
            <w:r w:rsidR="006E7C7B">
              <w:t xml:space="preserve"> </w:t>
            </w:r>
            <w:r w:rsidR="00FC29A7">
              <w:t xml:space="preserve">pilot </w:t>
            </w:r>
            <w:r w:rsidR="006E7C7B">
              <w:t>boat</w:t>
            </w:r>
            <w:r w:rsidR="00FC29A7">
              <w:t>.</w:t>
            </w:r>
            <w:r w:rsidR="000A5400">
              <w:t xml:space="preserve"> The information type “Applicability” is intended to define subsets of vessels according to vessel characteristics and dimensions.</w:t>
            </w:r>
            <w:r w:rsidR="00FC29A7">
              <w:t xml:space="preserve"> </w:t>
            </w:r>
            <w:r w:rsidR="006E7C7B">
              <w:t xml:space="preserve">What if the description </w:t>
            </w:r>
            <w:r w:rsidR="000A5400">
              <w:t xml:space="preserve">of the pilot vessel </w:t>
            </w:r>
            <w:r w:rsidR="006E7C7B">
              <w:t>is less specific than the example in the comment column?</w:t>
            </w:r>
          </w:p>
          <w:p w14:paraId="78C230FD" w14:textId="2AD02D98" w:rsidR="00336E6D" w:rsidRDefault="00DD4306" w:rsidP="00DE0379">
            <w:pPr>
              <w:pStyle w:val="ISOSecretObservations"/>
              <w:spacing w:before="60" w:after="60" w:line="240" w:lineRule="auto"/>
            </w:pPr>
            <w:r>
              <w:t xml:space="preserve">No </w:t>
            </w:r>
            <w:r w:rsidR="006E7C7B">
              <w:t>action needed</w:t>
            </w:r>
            <w:r>
              <w:t>.</w:t>
            </w:r>
          </w:p>
        </w:tc>
      </w:tr>
      <w:tr w:rsidR="001C7D7B" w14:paraId="098FCED4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18F773C" w14:textId="77777777" w:rsidR="001C7D7B" w:rsidRDefault="001C7D7B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7DE1111" w14:textId="139D97D8" w:rsidR="001C7D7B" w:rsidRDefault="001C7D7B" w:rsidP="00DE0379">
            <w:pPr>
              <w:pStyle w:val="ISOMB"/>
              <w:spacing w:before="60" w:after="60" w:line="240" w:lineRule="auto"/>
            </w:pPr>
            <w:r>
              <w:t>UNH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D416B9A" w14:textId="537155D9" w:rsidR="001C7D7B" w:rsidRDefault="001C7D7B" w:rsidP="00DE0379">
            <w:pPr>
              <w:pStyle w:val="ISOClause"/>
              <w:spacing w:before="60" w:after="60" w:line="240" w:lineRule="auto"/>
            </w:pPr>
            <w:r>
              <w:t>Pilot Boarding Place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1C9D628" w14:textId="5B38D3D6" w:rsidR="001C7D7B" w:rsidRDefault="001C7D7B" w:rsidP="00DE0379">
            <w:pPr>
              <w:pStyle w:val="ISOParagraph"/>
              <w:spacing w:before="60" w:after="60" w:line="240" w:lineRule="auto"/>
            </w:pPr>
            <w:r>
              <w:t>schema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7295C87" w14:textId="27421E37" w:rsidR="001C7D7B" w:rsidRDefault="001C7D7B" w:rsidP="00DE0379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D48A08D" w14:textId="77777777" w:rsidR="001C7D7B" w:rsidRDefault="001C7D7B" w:rsidP="00DE0379">
            <w:pPr>
              <w:pStyle w:val="ISOComments"/>
              <w:spacing w:before="60" w:after="60" w:line="240" w:lineRule="auto"/>
            </w:pPr>
            <w:r>
              <w:t>Comparing the S-101 Pilot Boarding Place shows there are 5 duplicated values in the S-127 model. Is it expected to populate the S-101 values with the S-127 values? In the S-101 it states:</w:t>
            </w:r>
          </w:p>
          <w:p w14:paraId="351A9CF0" w14:textId="77777777" w:rsidR="001C7D7B" w:rsidRDefault="001C7D7B" w:rsidP="00DE0379">
            <w:pPr>
              <w:pStyle w:val="ISOComments"/>
              <w:spacing w:before="60" w:after="60" w:line="240" w:lineRule="auto"/>
            </w:pPr>
            <w:r>
              <w:t>“</w:t>
            </w:r>
            <w:r w:rsidRPr="001C7D7B">
              <w:t>Because of the many variations in the service provided, the main source of information on pilotage must be in an associated publication or product.</w:t>
            </w:r>
            <w:r>
              <w:t>”</w:t>
            </w:r>
          </w:p>
          <w:p w14:paraId="7BAC6551" w14:textId="77777777" w:rsidR="001C7D7B" w:rsidRDefault="001C7D7B" w:rsidP="00DE0379">
            <w:pPr>
              <w:pStyle w:val="ISOComments"/>
              <w:spacing w:before="60" w:after="60" w:line="240" w:lineRule="auto"/>
            </w:pPr>
            <w:r>
              <w:t>If this is the case</w:t>
            </w:r>
            <w:r w:rsidR="00CF4C26">
              <w:t xml:space="preserve"> how do we harmonize the data between the two features? </w:t>
            </w:r>
          </w:p>
          <w:p w14:paraId="058ED806" w14:textId="77777777" w:rsidR="0039241B" w:rsidRDefault="0039241B" w:rsidP="00DE0379">
            <w:pPr>
              <w:pStyle w:val="ISOComments"/>
              <w:spacing w:before="60" w:after="60" w:line="240" w:lineRule="auto"/>
            </w:pPr>
          </w:p>
          <w:p w14:paraId="48CF7006" w14:textId="5E4A4C07" w:rsidR="00A24611" w:rsidRPr="00A24611" w:rsidRDefault="00A24611" w:rsidP="0039241B">
            <w:pPr>
              <w:pStyle w:val="ISOComments"/>
              <w:spacing w:before="60" w:after="60" w:line="240" w:lineRule="auto"/>
              <w:rPr>
                <w:rFonts w:ascii="Calibri" w:hAnsi="Calibri"/>
                <w:i/>
                <w:iCs/>
                <w:color w:val="1F497D"/>
                <w:szCs w:val="22"/>
                <w:lang w:val="en-US"/>
              </w:rPr>
            </w:pPr>
            <w:r w:rsidRPr="0039241B">
              <w:t>The Pilot Boarding place shows a multiplicity of [0..*] for the geometry...to me it seems it should be mandatory to have a geometry otherwise where is the PILBOP located (as it is a geo-feature)?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0983E0" w14:textId="0791CD74" w:rsidR="001C7D7B" w:rsidRDefault="00CF4C26" w:rsidP="00DE0379">
            <w:pPr>
              <w:pStyle w:val="ISOChange"/>
              <w:spacing w:before="60" w:after="60" w:line="240" w:lineRule="auto"/>
            </w:pPr>
            <w:r>
              <w:t>Add an attribute to associate this pilot boarding place with the S-101 counterpart.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C300361" w14:textId="6256B822" w:rsidR="001C7D7B" w:rsidRDefault="00FC29A7" w:rsidP="00DE0379">
            <w:pPr>
              <w:pStyle w:val="ISOSecretObservations"/>
              <w:spacing w:before="60" w:after="60" w:line="240" w:lineRule="auto"/>
            </w:pPr>
            <w:r>
              <w:t xml:space="preserve">Pilot boarding place location is not always specified in terms of </w:t>
            </w:r>
            <w:r w:rsidR="007438F5">
              <w:t>coordinates</w:t>
            </w:r>
            <w:r>
              <w:t xml:space="preserve"> </w:t>
            </w:r>
            <w:r w:rsidR="007438F5">
              <w:t>(</w:t>
            </w:r>
            <w:r>
              <w:t>point or area</w:t>
            </w:r>
            <w:r w:rsidR="007438F5">
              <w:t>)</w:t>
            </w:r>
            <w:r>
              <w:t>, so geometry must be 0..</w:t>
            </w:r>
          </w:p>
          <w:p w14:paraId="199DD086" w14:textId="77777777" w:rsidR="00FC29A7" w:rsidRDefault="007438F5" w:rsidP="00DE0379">
            <w:pPr>
              <w:pStyle w:val="ISOSecretObservations"/>
              <w:spacing w:before="60" w:after="60" w:line="240" w:lineRule="auto"/>
            </w:pPr>
            <w:r>
              <w:t>Cross-product associations are not yet permitted in S-100 data products.</w:t>
            </w:r>
          </w:p>
          <w:p w14:paraId="5D14FF37" w14:textId="267D93A6" w:rsidR="007438F5" w:rsidRDefault="007438F5" w:rsidP="00DE0379">
            <w:pPr>
              <w:pStyle w:val="ISOSecretObservations"/>
              <w:spacing w:before="60" w:after="60" w:line="240" w:lineRule="auto"/>
            </w:pPr>
            <w:r>
              <w:t xml:space="preserve">No </w:t>
            </w:r>
            <w:r w:rsidR="006E7C7B">
              <w:t>action needed</w:t>
            </w:r>
            <w:r>
              <w:t>.</w:t>
            </w:r>
          </w:p>
        </w:tc>
      </w:tr>
      <w:tr w:rsidR="00336E6D" w14:paraId="2817F576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85C45E9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6F2B0D8" w14:textId="1473C75A" w:rsidR="00336E6D" w:rsidRDefault="00834B98" w:rsidP="00DE0379">
            <w:pPr>
              <w:pStyle w:val="ISOMB"/>
              <w:spacing w:before="60" w:after="60" w:line="240" w:lineRule="auto"/>
            </w:pPr>
            <w:r>
              <w:t>UNH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77726F6" w14:textId="38C6368C" w:rsidR="00336E6D" w:rsidRDefault="00834B98" w:rsidP="00DE0379">
            <w:pPr>
              <w:pStyle w:val="ISOClause"/>
              <w:spacing w:before="60" w:after="60" w:line="240" w:lineRule="auto"/>
            </w:pPr>
            <w:proofErr w:type="spellStart"/>
            <w:r>
              <w:t>communicati</w:t>
            </w:r>
            <w:r>
              <w:lastRenderedPageBreak/>
              <w:t>onChannel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11E72B2" w14:textId="22EFACE4" w:rsidR="00336E6D" w:rsidRDefault="00834B98" w:rsidP="00DE0379">
            <w:pPr>
              <w:pStyle w:val="ISOParagraph"/>
              <w:spacing w:before="60" w:after="60" w:line="240" w:lineRule="auto"/>
            </w:pPr>
            <w:r>
              <w:lastRenderedPageBreak/>
              <w:t>schema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82313DF" w14:textId="288A227A" w:rsidR="00336E6D" w:rsidRDefault="00834B98" w:rsidP="00DE0379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34BE1992" w14:textId="784982A1" w:rsidR="00336E6D" w:rsidRDefault="00834B98" w:rsidP="00DE0379">
            <w:pPr>
              <w:pStyle w:val="ISOComments"/>
              <w:spacing w:before="60" w:after="60" w:line="240" w:lineRule="auto"/>
            </w:pPr>
            <w:r w:rsidRPr="00834B98">
              <w:t xml:space="preserve">How does the </w:t>
            </w:r>
            <w:proofErr w:type="spellStart"/>
            <w:r w:rsidRPr="00834B98">
              <w:t>communicationChannel</w:t>
            </w:r>
            <w:proofErr w:type="spellEnd"/>
            <w:r w:rsidRPr="00834B98">
              <w:t xml:space="preserve"> for the </w:t>
            </w:r>
            <w:proofErr w:type="spellStart"/>
            <w:r w:rsidRPr="00834B98">
              <w:t>PilotageDistrict</w:t>
            </w:r>
            <w:proofErr w:type="spellEnd"/>
            <w:r w:rsidRPr="00834B98">
              <w:t xml:space="preserve"> differ from the </w:t>
            </w:r>
            <w:proofErr w:type="spellStart"/>
            <w:r w:rsidRPr="00834B98">
              <w:t>PilotBoardingPlace</w:t>
            </w:r>
            <w:proofErr w:type="spellEnd"/>
            <w:r w:rsidRPr="00834B98">
              <w:t xml:space="preserve">? Is </w:t>
            </w:r>
            <w:r w:rsidRPr="00834B98">
              <w:lastRenderedPageBreak/>
              <w:t>there a district authority that covers multiple boarding places?</w:t>
            </w:r>
            <w:r w:rsidR="004D0E34">
              <w:t xml:space="preserve"> I foresee issues with duplicating data here.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E7BB6B" w14:textId="0131A438" w:rsidR="00336E6D" w:rsidRDefault="00CF4C26" w:rsidP="00DE0379">
            <w:pPr>
              <w:pStyle w:val="ISOChange"/>
              <w:spacing w:before="60" w:after="60" w:line="240" w:lineRule="auto"/>
            </w:pPr>
            <w:r>
              <w:lastRenderedPageBreak/>
              <w:t xml:space="preserve">Write rules/best practices to help minimize data </w:t>
            </w:r>
            <w:r>
              <w:lastRenderedPageBreak/>
              <w:t>duplication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040DFFB8" w14:textId="17210A1A" w:rsidR="00336E6D" w:rsidRDefault="007438F5" w:rsidP="00DE0379">
            <w:pPr>
              <w:pStyle w:val="ISOSecretObservations"/>
              <w:spacing w:before="60" w:after="60" w:line="240" w:lineRule="auto"/>
            </w:pPr>
            <w:r>
              <w:lastRenderedPageBreak/>
              <w:t xml:space="preserve">No example of data duplication provided. </w:t>
            </w:r>
            <w:r>
              <w:lastRenderedPageBreak/>
              <w:t xml:space="preserve">The most </w:t>
            </w:r>
            <w:r w:rsidR="00520C72">
              <w:t>specific</w:t>
            </w:r>
            <w:r>
              <w:t xml:space="preserve"> data should be used</w:t>
            </w:r>
            <w:r w:rsidR="00520C72">
              <w:t xml:space="preserve"> for encoding</w:t>
            </w:r>
            <w:r>
              <w:t xml:space="preserve">. </w:t>
            </w:r>
            <w:r w:rsidR="00F75BA1">
              <w:t>Clarification added to DCEG PILBOP clause</w:t>
            </w:r>
            <w:r w:rsidR="00E53A0F">
              <w:t xml:space="preserve"> re comm channel</w:t>
            </w:r>
            <w:r w:rsidR="00F75BA1">
              <w:t>.</w:t>
            </w:r>
          </w:p>
        </w:tc>
      </w:tr>
      <w:tr w:rsidR="00336E6D" w14:paraId="7C3DDC8A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A306B83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E994A8B" w14:textId="7AC60B74" w:rsidR="00336E6D" w:rsidRDefault="007A6CA3" w:rsidP="00DE0379">
            <w:pPr>
              <w:pStyle w:val="ISOMB"/>
              <w:spacing w:before="60" w:after="60" w:line="240" w:lineRule="auto"/>
            </w:pPr>
            <w:r>
              <w:t>UNH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9CD9B0E" w14:textId="3E53BF9E" w:rsidR="00336E6D" w:rsidRDefault="007A6CA3" w:rsidP="00DE0379">
            <w:pPr>
              <w:pStyle w:val="ISOClause"/>
              <w:spacing w:before="60" w:after="60" w:line="240" w:lineRule="auto"/>
            </w:pPr>
            <w:r>
              <w:t>Pilot boarding area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FC21292" w14:textId="15695AF5" w:rsidR="00336E6D" w:rsidRDefault="007A6CA3" w:rsidP="00DE0379">
            <w:pPr>
              <w:pStyle w:val="ISOParagraph"/>
              <w:spacing w:before="60" w:after="60" w:line="240" w:lineRule="auto"/>
            </w:pPr>
            <w:r>
              <w:t>schema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34F4481" w14:textId="0E1DF630" w:rsidR="00336E6D" w:rsidRDefault="007A6CA3" w:rsidP="00DE0379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3BFFF0F9" w14:textId="77777777" w:rsidR="00336E6D" w:rsidRDefault="007A6CA3" w:rsidP="00DE0379">
            <w:pPr>
              <w:pStyle w:val="ISOComments"/>
              <w:spacing w:before="60" w:after="60" w:line="240" w:lineRule="auto"/>
              <w:rPr>
                <w:color w:val="E36C0A" w:themeColor="accent6" w:themeShade="BF"/>
              </w:rPr>
            </w:pPr>
            <w:r w:rsidRPr="007A6CA3">
              <w:t xml:space="preserve">Boarding times/conditions </w:t>
            </w:r>
            <w:r>
              <w:t xml:space="preserve">are </w:t>
            </w:r>
            <w:r w:rsidRPr="007A6CA3">
              <w:t xml:space="preserve">not represented: </w:t>
            </w:r>
            <w:r>
              <w:br/>
              <w:t xml:space="preserve">EX: </w:t>
            </w:r>
            <w:r w:rsidRPr="007A6CA3">
              <w:rPr>
                <w:color w:val="E36C0A" w:themeColor="accent6" w:themeShade="BF"/>
              </w:rPr>
              <w:t xml:space="preserve">Pilots will board vessels day and night when weather and sea conditions permit. </w:t>
            </w:r>
          </w:p>
          <w:p w14:paraId="5303DE0E" w14:textId="4D740193" w:rsidR="00CF4C26" w:rsidRDefault="00CF4C26" w:rsidP="00DE0379">
            <w:pPr>
              <w:pStyle w:val="ISOComments"/>
              <w:spacing w:before="60" w:after="60" w:line="240" w:lineRule="auto"/>
            </w:pPr>
            <w:r w:rsidRPr="00CF4C26">
              <w:t>Seems like this would be a good way to filter data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6AAD14" w14:textId="117E5BC7" w:rsidR="00336E6D" w:rsidRDefault="007A6CA3" w:rsidP="00DE0379">
            <w:pPr>
              <w:pStyle w:val="ISOChange"/>
              <w:spacing w:before="60" w:after="60" w:line="240" w:lineRule="auto"/>
            </w:pPr>
            <w:r w:rsidRPr="007A6CA3">
              <w:t>&lt;</w:t>
            </w:r>
            <w:proofErr w:type="spellStart"/>
            <w:r w:rsidRPr="007A6CA3">
              <w:t>serviceHours</w:t>
            </w:r>
            <w:proofErr w:type="spellEnd"/>
            <w:r w:rsidRPr="007A6CA3">
              <w:t xml:space="preserve">&gt; </w:t>
            </w:r>
            <w:proofErr w:type="spellStart"/>
            <w:r w:rsidRPr="007A6CA3">
              <w:t>informationType</w:t>
            </w:r>
            <w:proofErr w:type="spellEnd"/>
            <w:r w:rsidRPr="007A6CA3">
              <w:t xml:space="preserve"> information attribute might take care of this.</w:t>
            </w:r>
            <w:r w:rsidR="00CF4C26">
              <w:t xml:space="preserve"> Maybe this could be used, but seems better to have it’s own attribute.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0713D343" w14:textId="77777777" w:rsidR="00336E6D" w:rsidRDefault="007438F5" w:rsidP="00DE0379">
            <w:pPr>
              <w:pStyle w:val="ISOSecretObservations"/>
              <w:spacing w:before="60" w:after="60" w:line="240" w:lineRule="auto"/>
            </w:pPr>
            <w:r>
              <w:t xml:space="preserve">That kind of thing is exactly why the attributes </w:t>
            </w:r>
            <w:proofErr w:type="spellStart"/>
            <w:r>
              <w:t>textContent</w:t>
            </w:r>
            <w:proofErr w:type="spellEnd"/>
            <w:r>
              <w:t xml:space="preserve"> or information are included in features and information types.</w:t>
            </w:r>
          </w:p>
          <w:p w14:paraId="557ECAFB" w14:textId="47F2AE19" w:rsidR="007438F5" w:rsidRDefault="007438F5" w:rsidP="00DE0379">
            <w:pPr>
              <w:pStyle w:val="ISOSecretObservations"/>
              <w:spacing w:before="60" w:after="60" w:line="240" w:lineRule="auto"/>
            </w:pPr>
            <w:r>
              <w:t xml:space="preserve">No </w:t>
            </w:r>
            <w:r w:rsidR="001A6ADA">
              <w:t>change to application schema</w:t>
            </w:r>
            <w:r>
              <w:t>.</w:t>
            </w:r>
          </w:p>
        </w:tc>
      </w:tr>
      <w:tr w:rsidR="00336E6D" w14:paraId="5A6DD407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C42A6C5" w14:textId="09408CF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404D185" w14:textId="362A20FE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7E6C231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AB4BAB3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26B4A42" w14:textId="75A42B9D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390C88AA" w14:textId="718AD1EB" w:rsidR="00336E6D" w:rsidRPr="00A24611" w:rsidRDefault="00336E6D" w:rsidP="00EB0229">
            <w:pPr>
              <w:spacing w:before="100" w:beforeAutospacing="1" w:after="100" w:afterAutospacing="1"/>
              <w:rPr>
                <w:i/>
                <w:iCs/>
                <w:lang w:val="en-US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0E3AE90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9AC84C2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CD4999" w14:paraId="5A22E48C" w14:textId="77777777" w:rsidTr="002235D0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5C369F7" w14:textId="77777777" w:rsidR="00CD4999" w:rsidRDefault="00CD4999" w:rsidP="002235D0">
            <w:pPr>
              <w:pStyle w:val="ISOMB"/>
              <w:spacing w:before="60" w:after="60" w:line="240" w:lineRule="auto"/>
            </w:pPr>
            <w:r>
              <w:t>DCEG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4C50232" w14:textId="77777777" w:rsidR="00CD4999" w:rsidRPr="00B919B5" w:rsidRDefault="00CD4999" w:rsidP="002235D0">
            <w:pPr>
              <w:pStyle w:val="ISOMB"/>
              <w:spacing w:before="60" w:after="60" w:line="240" w:lineRule="auto"/>
            </w:pPr>
            <w:r>
              <w:t>UNH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4F20D5B" w14:textId="77777777" w:rsidR="00CD4999" w:rsidRPr="002831C3" w:rsidRDefault="00CD4999" w:rsidP="002235D0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4F74A0D" w14:textId="77777777" w:rsidR="00CD4999" w:rsidRPr="002831C3" w:rsidRDefault="00CD4999" w:rsidP="002235D0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DE0C76F" w14:textId="77777777" w:rsidR="00CD4999" w:rsidRPr="002831C3" w:rsidRDefault="00CD4999" w:rsidP="002235D0">
            <w:pPr>
              <w:pStyle w:val="ISOCommType"/>
              <w:spacing w:before="60" w:after="60" w:line="240" w:lineRule="auto"/>
            </w:pPr>
            <w:proofErr w:type="spellStart"/>
            <w:r>
              <w:t>ge</w:t>
            </w:r>
            <w:proofErr w:type="spellEnd"/>
          </w:p>
        </w:tc>
        <w:tc>
          <w:tcPr>
            <w:tcW w:w="4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4FF10D" w14:textId="77777777" w:rsidR="00CD4999" w:rsidRPr="002831C3" w:rsidRDefault="00CD4999" w:rsidP="002235D0">
            <w:pPr>
              <w:pStyle w:val="ISOComments"/>
              <w:spacing w:before="60" w:after="60" w:line="240" w:lineRule="auto"/>
            </w:pPr>
            <w:r w:rsidRPr="00C21EE9">
              <w:t>The programmers will be looking to the DCEG for guidance while developing and I’m a programmer looking to the DCEG and want valid GML examples for use and clarification.</w:t>
            </w:r>
          </w:p>
        </w:tc>
        <w:tc>
          <w:tcPr>
            <w:tcW w:w="4243" w:type="dxa"/>
            <w:tcBorders>
              <w:top w:val="single" w:sz="6" w:space="0" w:color="auto"/>
              <w:bottom w:val="single" w:sz="6" w:space="0" w:color="auto"/>
            </w:tcBorders>
          </w:tcPr>
          <w:p w14:paraId="1CDF3FCA" w14:textId="77777777" w:rsidR="00CD4999" w:rsidRPr="002831C3" w:rsidRDefault="00CD4999" w:rsidP="002235D0">
            <w:pPr>
              <w:pStyle w:val="ISOComments"/>
              <w:spacing w:before="60" w:after="60" w:line="240" w:lineRule="auto"/>
            </w:pPr>
            <w:r>
              <w:t>Make</w:t>
            </w:r>
            <w:r w:rsidRPr="00C21EE9">
              <w:t xml:space="preserve"> the examples GML/XML base</w:t>
            </w:r>
            <w:r>
              <w:t>d.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3B9EE779" w14:textId="77777777" w:rsidR="00CD4999" w:rsidRDefault="00CD4999" w:rsidP="002235D0">
            <w:pPr>
              <w:pStyle w:val="ISOSecretObservations"/>
              <w:spacing w:before="60" w:after="60" w:line="240" w:lineRule="auto"/>
            </w:pPr>
            <w:r>
              <w:t>Based on email exchange, this presumably concerns the DCEG example about time schedules. XML example added.</w:t>
            </w:r>
          </w:p>
        </w:tc>
      </w:tr>
      <w:tr w:rsidR="00CD4999" w14:paraId="3B232A53" w14:textId="77777777" w:rsidTr="002235D0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7A6B5AA" w14:textId="77777777" w:rsidR="00CD4999" w:rsidRDefault="00CD4999" w:rsidP="002235D0">
            <w:pPr>
              <w:pStyle w:val="ISOMB"/>
              <w:spacing w:before="60" w:after="60" w:line="240" w:lineRule="auto"/>
            </w:pPr>
            <w:r>
              <w:t>APP_B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193F654" w14:textId="77777777" w:rsidR="00CD4999" w:rsidRPr="00B919B5" w:rsidRDefault="00CD4999" w:rsidP="002235D0">
            <w:pPr>
              <w:pStyle w:val="ISOMB"/>
              <w:spacing w:before="60" w:after="60" w:line="240" w:lineRule="auto"/>
            </w:pPr>
            <w:r>
              <w:t>UNH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45DB780" w14:textId="77777777" w:rsidR="00CD4999" w:rsidRDefault="00CD4999" w:rsidP="002235D0">
            <w:pPr>
              <w:pStyle w:val="ISOClause"/>
              <w:spacing w:before="60" w:after="60" w:line="240" w:lineRule="auto"/>
            </w:pPr>
            <w:r>
              <w:t>Pilotage diagram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A55922C" w14:textId="77777777" w:rsidR="00CD4999" w:rsidRDefault="00CD4999" w:rsidP="002235D0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FD598AC" w14:textId="77777777" w:rsidR="00CD4999" w:rsidRPr="002831C3" w:rsidRDefault="00CD4999" w:rsidP="002235D0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04ECD88" w14:textId="77777777" w:rsidR="00CD4999" w:rsidRDefault="00CD4999" w:rsidP="002235D0">
            <w:pPr>
              <w:pStyle w:val="ISOComments"/>
              <w:spacing w:before="60" w:after="60" w:line="240" w:lineRule="auto"/>
            </w:pPr>
            <w:r w:rsidRPr="00C21EE9">
              <w:t xml:space="preserve">The </w:t>
            </w:r>
            <w:proofErr w:type="spellStart"/>
            <w:r w:rsidRPr="00C21EE9">
              <w:t>serviceProvisionArea</w:t>
            </w:r>
            <w:proofErr w:type="spellEnd"/>
            <w:r w:rsidRPr="00C21EE9">
              <w:t xml:space="preserve"> is shown with two lines. </w:t>
            </w:r>
          </w:p>
          <w:p w14:paraId="4A2FCC72" w14:textId="77777777" w:rsidR="00CD4999" w:rsidRPr="002831C3" w:rsidRDefault="00CD4999" w:rsidP="002235D0">
            <w:pPr>
              <w:pStyle w:val="ISOComments"/>
              <w:spacing w:before="60" w:after="60" w:line="240" w:lineRule="auto"/>
            </w:pPr>
            <w:r w:rsidRPr="00C21EE9">
              <w:t>I guess just technically then, I am curious as to how the rules are enforced.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6C31CCA" w14:textId="77777777" w:rsidR="00CD4999" w:rsidRPr="002831C3" w:rsidRDefault="00CD4999" w:rsidP="002235D0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6343006" w14:textId="77777777" w:rsidR="00CD4999" w:rsidRDefault="00CD4999" w:rsidP="002235D0">
            <w:pPr>
              <w:pStyle w:val="ISOSecretObservations"/>
              <w:spacing w:before="60" w:after="60" w:line="240" w:lineRule="auto"/>
            </w:pPr>
            <w:r>
              <w:t>Lines are between different pairs of features. No action needed here (next comment continues).</w:t>
            </w:r>
          </w:p>
        </w:tc>
      </w:tr>
      <w:tr w:rsidR="00CD4999" w14:paraId="7E860AFC" w14:textId="77777777" w:rsidTr="002235D0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F1B8B51" w14:textId="77777777" w:rsidR="00CD4999" w:rsidRDefault="00CD4999" w:rsidP="002235D0">
            <w:pPr>
              <w:pStyle w:val="ISOMB"/>
              <w:spacing w:before="60" w:after="60" w:line="240" w:lineRule="auto"/>
            </w:pPr>
            <w:r>
              <w:t>APP_B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EBC821B" w14:textId="77777777" w:rsidR="00CD4999" w:rsidRPr="00053F6F" w:rsidRDefault="00CD4999" w:rsidP="0022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0D84449" w14:textId="77777777" w:rsidR="00CD4999" w:rsidRDefault="00CD4999" w:rsidP="002235D0">
            <w:pPr>
              <w:pStyle w:val="ISOClause"/>
              <w:spacing w:before="60" w:after="60" w:line="240" w:lineRule="auto"/>
            </w:pPr>
            <w:r>
              <w:t>Pilotage diagram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3C095BD" w14:textId="77777777" w:rsidR="00CD4999" w:rsidRDefault="00CD4999" w:rsidP="002235D0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E3D38BE" w14:textId="77777777" w:rsidR="00CD4999" w:rsidRPr="002831C3" w:rsidRDefault="00CD4999" w:rsidP="002235D0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DB6BCFE" w14:textId="77777777" w:rsidR="00CD4999" w:rsidRPr="002831C3" w:rsidRDefault="00CD4999" w:rsidP="002235D0">
            <w:pPr>
              <w:pStyle w:val="ISOComments"/>
              <w:spacing w:before="60" w:after="60" w:line="240" w:lineRule="auto"/>
            </w:pPr>
            <w:r>
              <w:t>I don't think there is a check for that in the 1.0.0 package.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7D52AA" w14:textId="77777777" w:rsidR="00CD4999" w:rsidRPr="002831C3" w:rsidRDefault="00CD4999" w:rsidP="002235D0">
            <w:pPr>
              <w:pStyle w:val="ISOComments"/>
              <w:spacing w:before="60" w:after="60" w:line="240" w:lineRule="auto"/>
            </w:pPr>
            <w:r>
              <w:t xml:space="preserve">It should be enforced with a validation check, and encoded in the distribution package as a </w:t>
            </w:r>
            <w:proofErr w:type="spellStart"/>
            <w:r>
              <w:t>Schematron</w:t>
            </w:r>
            <w:proofErr w:type="spellEnd"/>
            <w:r>
              <w:t xml:space="preserve"> rule (implementations are allowed to implement validation checks in other languages).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0D8F6EF" w14:textId="0EBE07AB" w:rsidR="00CD4999" w:rsidRDefault="00CD4999" w:rsidP="002235D0">
            <w:pPr>
              <w:pStyle w:val="ISOSecretObservations"/>
              <w:spacing w:before="60" w:after="60" w:line="240" w:lineRule="auto"/>
            </w:pPr>
            <w:r>
              <w:t>Validation check added in Appendix E</w:t>
            </w:r>
            <w:r w:rsidR="00E95E3F">
              <w:t xml:space="preserve"> and </w:t>
            </w:r>
            <w:proofErr w:type="spellStart"/>
            <w:r w:rsidR="00E95E3F">
              <w:t>Schematron</w:t>
            </w:r>
            <w:proofErr w:type="spellEnd"/>
            <w:r w:rsidR="00E95E3F">
              <w:t xml:space="preserve"> file</w:t>
            </w:r>
            <w:r>
              <w:t>.</w:t>
            </w:r>
          </w:p>
        </w:tc>
      </w:tr>
      <w:tr w:rsidR="00336E6D" w14:paraId="76B7150B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3F48D5F" w14:textId="4BA8F5EA" w:rsidR="00336E6D" w:rsidRDefault="00252B13" w:rsidP="00DE0379">
            <w:pPr>
              <w:pStyle w:val="ISOMB"/>
              <w:spacing w:before="60" w:after="60" w:line="240" w:lineRule="auto"/>
            </w:pPr>
            <w:r>
              <w:lastRenderedPageBreak/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7E052DF" w14:textId="077EB9A5" w:rsidR="00336E6D" w:rsidRPr="00053F6F" w:rsidRDefault="00252B13" w:rsidP="00B40F81">
            <w:pPr>
              <w:pStyle w:val="ISOMB"/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>RM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3D81B4A" w14:textId="5F77B5B9" w:rsidR="00336E6D" w:rsidRDefault="00252B13" w:rsidP="00DE0379">
            <w:pPr>
              <w:pStyle w:val="ISOClause"/>
              <w:spacing w:before="60" w:after="60" w:line="240" w:lineRule="auto"/>
            </w:pPr>
            <w:proofErr w:type="spellStart"/>
            <w:r w:rsidRPr="00252B13">
              <w:t>categoryOfPilotBoardingPlace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49BBD66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5BDD1E3" w14:textId="606434B6" w:rsidR="00336E6D" w:rsidRDefault="00252B13" w:rsidP="00DE0379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E29D784" w14:textId="259791C5" w:rsidR="00B40F81" w:rsidRPr="00D645EC" w:rsidRDefault="00A506BA" w:rsidP="0031592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645EC">
              <w:rPr>
                <w:rFonts w:ascii="Arial" w:hAnsi="Arial" w:cs="Arial"/>
                <w:sz w:val="18"/>
                <w:szCs w:val="16"/>
                <w:lang w:val="en-US"/>
              </w:rPr>
              <w:t>Missing defin</w:t>
            </w:r>
            <w:r w:rsidR="00D645EC" w:rsidRPr="00D645EC">
              <w:rPr>
                <w:rFonts w:ascii="Arial" w:hAnsi="Arial" w:cs="Arial"/>
                <w:sz w:val="18"/>
                <w:szCs w:val="16"/>
                <w:lang w:val="en-US"/>
              </w:rPr>
              <w:t>i</w:t>
            </w:r>
            <w:r w:rsidRPr="00D645EC">
              <w:rPr>
                <w:rFonts w:ascii="Arial" w:hAnsi="Arial" w:cs="Arial"/>
                <w:sz w:val="18"/>
                <w:szCs w:val="16"/>
                <w:lang w:val="en-US"/>
              </w:rPr>
              <w:t>tion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3DCBED" w14:textId="07858416" w:rsidR="00336E6D" w:rsidRDefault="00252B13" w:rsidP="00DE0379">
            <w:pPr>
              <w:pStyle w:val="ISOChange"/>
              <w:spacing w:before="60" w:after="60" w:line="240" w:lineRule="auto"/>
            </w:pPr>
            <w:r w:rsidRPr="00252B13">
              <w:t>Definition added (as defined in S-101 &amp; registry): “Classification of pilot boarding method.”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1BC52F5F" w14:textId="404DE636" w:rsidR="00336E6D" w:rsidRDefault="00D645EC" w:rsidP="00DE0379">
            <w:pPr>
              <w:pStyle w:val="ISOSecretObservations"/>
              <w:spacing w:before="60" w:after="60" w:line="240" w:lineRule="auto"/>
            </w:pPr>
            <w:r w:rsidRPr="00D645EC">
              <w:t>Note that this is slightly different from the SNPWG Wiki.</w:t>
            </w:r>
          </w:p>
        </w:tc>
      </w:tr>
      <w:tr w:rsidR="004E6077" w14:paraId="475B44F3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6E93DC3" w14:textId="29CC7DED" w:rsidR="004E6077" w:rsidRDefault="004E6077" w:rsidP="004E6077">
            <w:pPr>
              <w:pStyle w:val="ISOMB"/>
              <w:spacing w:before="60" w:after="60" w:line="240" w:lineRule="auto"/>
            </w:pPr>
            <w:r w:rsidRPr="00B06DE0">
              <w:t>FC</w:t>
            </w:r>
            <w:r w:rsidR="00855C14">
              <w:t>;</w:t>
            </w:r>
          </w:p>
          <w:p w14:paraId="66755BE2" w14:textId="63FFF06A" w:rsidR="00855C14" w:rsidRDefault="00855C14" w:rsidP="004E6077">
            <w:pPr>
              <w:pStyle w:val="ISOMB"/>
              <w:spacing w:before="60" w:after="60" w:line="240" w:lineRule="auto"/>
            </w:pPr>
            <w:r>
              <w:t>GML schema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F52D2DB" w14:textId="77777777" w:rsidR="004E6077" w:rsidRPr="00053F6F" w:rsidRDefault="004E6077" w:rsidP="004E607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76FE8A8" w14:textId="7FA3C9B9" w:rsidR="004E6077" w:rsidRDefault="004E6077" w:rsidP="004E6077">
            <w:pPr>
              <w:pStyle w:val="ISOClause"/>
              <w:spacing w:before="60" w:after="60" w:line="240" w:lineRule="auto"/>
            </w:pPr>
            <w:proofErr w:type="spellStart"/>
            <w:r w:rsidRPr="00252B13">
              <w:t>categoryOfRestrictedArea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B3D71B6" w14:textId="77777777" w:rsidR="004E6077" w:rsidRDefault="004E6077" w:rsidP="004E6077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F40368D" w14:textId="1E2AB62B" w:rsidR="004E6077" w:rsidRDefault="004E6077" w:rsidP="004E6077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D797420" w14:textId="250425F9" w:rsidR="004E6077" w:rsidRDefault="00A506BA" w:rsidP="004E6077">
            <w:pPr>
              <w:pStyle w:val="ISOComments"/>
              <w:spacing w:before="60" w:after="60" w:line="240" w:lineRule="auto"/>
            </w:pPr>
            <w:r>
              <w:t>Missing definition</w:t>
            </w:r>
            <w:r w:rsidR="00855C14">
              <w:t xml:space="preserve"> of “port security area”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68AC3E" w14:textId="06EFB7CA" w:rsidR="004E6077" w:rsidRDefault="004E6077" w:rsidP="004E6077">
            <w:pPr>
              <w:pStyle w:val="ISOChange"/>
              <w:spacing w:before="60" w:after="60" w:line="240" w:lineRule="auto"/>
            </w:pPr>
            <w:r>
              <w:t>Definition of “port security area” added (from registry).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75A49E56" w14:textId="77777777" w:rsidR="004E6077" w:rsidRDefault="004E6077" w:rsidP="004E6077">
            <w:pPr>
              <w:pStyle w:val="ISOSecretObservations"/>
              <w:spacing w:before="60" w:after="60" w:line="240" w:lineRule="auto"/>
            </w:pPr>
          </w:p>
        </w:tc>
      </w:tr>
      <w:tr w:rsidR="004E6077" w14:paraId="51F21D85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B59DA5D" w14:textId="6E89714D" w:rsidR="004E6077" w:rsidRDefault="004E6077" w:rsidP="004E6077">
            <w:pPr>
              <w:pStyle w:val="ISOMB"/>
              <w:spacing w:before="60" w:after="60" w:line="240" w:lineRule="auto"/>
            </w:pPr>
            <w:r w:rsidRPr="00B06DE0">
              <w:t>FC</w:t>
            </w:r>
            <w:r w:rsidR="00855C14">
              <w:t>;</w:t>
            </w:r>
          </w:p>
          <w:p w14:paraId="1370F3EC" w14:textId="43D9960B" w:rsidR="00F32555" w:rsidRDefault="00F32555" w:rsidP="004E6077">
            <w:pPr>
              <w:pStyle w:val="ISOMB"/>
              <w:spacing w:before="60" w:after="60" w:line="240" w:lineRule="auto"/>
            </w:pPr>
            <w:r>
              <w:t>GML schema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F4A6FCF" w14:textId="77777777" w:rsidR="004E6077" w:rsidRPr="00053F6F" w:rsidRDefault="004E6077" w:rsidP="004E607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5B0588E" w14:textId="00199503" w:rsidR="004E6077" w:rsidRDefault="004E6077" w:rsidP="004E6077">
            <w:pPr>
              <w:pStyle w:val="ISOClause"/>
              <w:spacing w:before="60" w:after="60" w:line="240" w:lineRule="auto"/>
            </w:pPr>
            <w:r>
              <w:t>jurisdiction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941F8E8" w14:textId="77777777" w:rsidR="004E6077" w:rsidRDefault="004E6077" w:rsidP="004E6077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2F6B465" w14:textId="06C95EA7" w:rsidR="004E6077" w:rsidRDefault="004E6077" w:rsidP="004E6077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D7377E9" w14:textId="7FD54443" w:rsidR="004E6077" w:rsidRDefault="00A506BA" w:rsidP="004E6077">
            <w:pPr>
              <w:pStyle w:val="ISOComments"/>
              <w:spacing w:before="60" w:after="60" w:line="240" w:lineRule="auto"/>
            </w:pPr>
            <w:r>
              <w:t>Unused attribute.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239BF24" w14:textId="77777777" w:rsidR="004E6077" w:rsidRDefault="004E6077" w:rsidP="004E6077">
            <w:pPr>
              <w:pStyle w:val="ISOChange"/>
              <w:spacing w:before="60" w:after="60" w:line="240" w:lineRule="auto"/>
            </w:pPr>
            <w:r>
              <w:t>Definition of simple attribute “jurisdiction” removed (this attribute is not used anywhere in S-127).</w:t>
            </w:r>
          </w:p>
          <w:p w14:paraId="41CBEABB" w14:textId="03D6E677" w:rsidR="004E6077" w:rsidRDefault="004E6077" w:rsidP="004E6077">
            <w:pPr>
              <w:pStyle w:val="ISOChange"/>
              <w:spacing w:before="60" w:after="60" w:line="240" w:lineRule="auto"/>
            </w:pPr>
            <w:r>
              <w:t>Application schema updated accordingly.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6F8CD8B" w14:textId="77777777" w:rsidR="004E6077" w:rsidRDefault="004E6077" w:rsidP="004E6077">
            <w:pPr>
              <w:pStyle w:val="ISOSecretObservations"/>
              <w:spacing w:before="60" w:after="60" w:line="240" w:lineRule="auto"/>
            </w:pPr>
          </w:p>
        </w:tc>
      </w:tr>
      <w:tr w:rsidR="004E6077" w14:paraId="766EF763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5B1C929" w14:textId="2507B6C1" w:rsidR="004E6077" w:rsidRDefault="004E6077" w:rsidP="004E6077">
            <w:pPr>
              <w:pStyle w:val="ISOMB"/>
              <w:spacing w:before="60" w:after="60" w:line="240" w:lineRule="auto"/>
            </w:pPr>
            <w:r w:rsidRPr="00B06DE0">
              <w:t>FC</w:t>
            </w:r>
            <w:r w:rsidR="00855C14">
              <w:t>;</w:t>
            </w:r>
          </w:p>
          <w:p w14:paraId="506350DB" w14:textId="583B1B0C" w:rsidR="00855C14" w:rsidRDefault="00855C14" w:rsidP="004E6077">
            <w:pPr>
              <w:pStyle w:val="ISOMB"/>
              <w:spacing w:before="60" w:after="60" w:line="240" w:lineRule="auto"/>
            </w:pPr>
            <w:r>
              <w:t>GML schema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D21BDB9" w14:textId="77777777" w:rsidR="004E6077" w:rsidRPr="00053F6F" w:rsidRDefault="004E6077" w:rsidP="004E607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27825B7" w14:textId="5271154E" w:rsidR="004E6077" w:rsidRDefault="004E6077" w:rsidP="004E6077">
            <w:pPr>
              <w:pStyle w:val="ISOClause"/>
              <w:spacing w:before="60" w:after="60" w:line="240" w:lineRule="auto"/>
            </w:pPr>
            <w:r>
              <w:t>restriction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64BD092" w14:textId="77777777" w:rsidR="004E6077" w:rsidRDefault="004E6077" w:rsidP="004E6077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58D4AE2" w14:textId="26D53416" w:rsidR="004E6077" w:rsidRDefault="004E6077" w:rsidP="004E6077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87E6B68" w14:textId="77C8B5B5" w:rsidR="004E6077" w:rsidRPr="002831C3" w:rsidRDefault="00A506BA" w:rsidP="004E607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Unused listed value “use of spuds prohibited”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062345" w14:textId="77777777" w:rsidR="004E6077" w:rsidRDefault="004E6077" w:rsidP="004E607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Unused listed value removed from FC: “use of spuds prohibited”. Also, the registry indicates it originated in Inland ENC domain.</w:t>
            </w:r>
          </w:p>
          <w:p w14:paraId="54EB7488" w14:textId="17A69AEE" w:rsidR="004E6077" w:rsidRPr="002831C3" w:rsidRDefault="004E6077" w:rsidP="004E607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Application schema also updated.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7E279FE" w14:textId="77777777" w:rsidR="004E6077" w:rsidRDefault="004E6077" w:rsidP="004E6077">
            <w:pPr>
              <w:pStyle w:val="ISOSecretObservations"/>
              <w:spacing w:before="60" w:after="60" w:line="240" w:lineRule="auto"/>
            </w:pPr>
          </w:p>
        </w:tc>
      </w:tr>
      <w:tr w:rsidR="00336E6D" w14:paraId="3007A1B7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22BF27E" w14:textId="77777777" w:rsidR="00336E6D" w:rsidRDefault="004E6077" w:rsidP="00DE0379">
            <w:pPr>
              <w:pStyle w:val="ISOMB"/>
              <w:spacing w:before="60" w:after="60" w:line="240" w:lineRule="auto"/>
            </w:pPr>
            <w:r>
              <w:t>FC</w:t>
            </w:r>
            <w:r w:rsidR="00855C14">
              <w:t>;</w:t>
            </w:r>
          </w:p>
          <w:p w14:paraId="1A15834F" w14:textId="2EA6077B" w:rsidR="00855C14" w:rsidRDefault="00855C14" w:rsidP="00DE0379">
            <w:pPr>
              <w:pStyle w:val="ISOMB"/>
              <w:spacing w:before="60" w:after="60" w:line="240" w:lineRule="auto"/>
            </w:pPr>
            <w:r>
              <w:t>GML schema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65B285E" w14:textId="77777777"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228809B" w14:textId="592D37A8" w:rsidR="00336E6D" w:rsidRDefault="00252B13" w:rsidP="00DE0379">
            <w:pPr>
              <w:pStyle w:val="ISOClause"/>
              <w:spacing w:before="60" w:after="60" w:line="240" w:lineRule="auto"/>
            </w:pPr>
            <w:r>
              <w:t>status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6DA87B5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8951CF3" w14:textId="20065A02" w:rsidR="00336E6D" w:rsidRDefault="004E6077" w:rsidP="00DE0379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B8442DC" w14:textId="52AB8F30" w:rsidR="00336E6D" w:rsidRPr="002831C3" w:rsidRDefault="00A506BA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Unused listed values “extinguished” and “historic”.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52D8C87" w14:textId="77777777" w:rsidR="00336E6D" w:rsidRDefault="00AB2DB5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Unused listed value</w:t>
            </w:r>
            <w:r w:rsidR="000E28C0">
              <w:rPr>
                <w:sz w:val="18"/>
              </w:rPr>
              <w:t>s</w:t>
            </w:r>
            <w:r>
              <w:rPr>
                <w:sz w:val="18"/>
              </w:rPr>
              <w:t xml:space="preserve"> “extinguished” </w:t>
            </w:r>
            <w:r w:rsidR="000E28C0">
              <w:rPr>
                <w:sz w:val="18"/>
              </w:rPr>
              <w:t xml:space="preserve">and “historic” </w:t>
            </w:r>
            <w:r>
              <w:rPr>
                <w:sz w:val="18"/>
              </w:rPr>
              <w:t>removed.</w:t>
            </w:r>
          </w:p>
          <w:p w14:paraId="0C05CEB0" w14:textId="6F5860C7" w:rsidR="004E6077" w:rsidRPr="002831C3" w:rsidRDefault="004E6077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Application schema also updated.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55D6E478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9241B" w14:paraId="107A3BA7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56EDD25" w14:textId="5D449A36" w:rsidR="0039241B" w:rsidRDefault="004E6077" w:rsidP="00DE0379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926BC71" w14:textId="77777777" w:rsidR="0039241B" w:rsidRPr="00053F6F" w:rsidRDefault="0039241B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E181963" w14:textId="561719C4" w:rsidR="0039241B" w:rsidRDefault="004E6077" w:rsidP="00DE0379">
            <w:pPr>
              <w:pStyle w:val="ISOClause"/>
              <w:spacing w:before="60" w:after="60" w:line="240" w:lineRule="auto"/>
            </w:pPr>
            <w:proofErr w:type="spellStart"/>
            <w:r>
              <w:t>ContactDetails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D92B8BE" w14:textId="77777777" w:rsidR="0039241B" w:rsidRDefault="0039241B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0C61955" w14:textId="271D1FAF" w:rsidR="0039241B" w:rsidRDefault="004E6077" w:rsidP="00DE0379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AC69038" w14:textId="0AA80237" w:rsidR="0039241B" w:rsidRPr="002831C3" w:rsidRDefault="00A506BA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Attribute radiocommunications not included among attributes in FC.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9792FA" w14:textId="5DC3BAED" w:rsidR="0039241B" w:rsidRPr="002831C3" w:rsidRDefault="004E6077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Complex attribute “radiocommunications” added.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77EE6A8B" w14:textId="77777777" w:rsidR="0039241B" w:rsidRDefault="0039241B" w:rsidP="00DE0379">
            <w:pPr>
              <w:pStyle w:val="ISOSecretObservations"/>
              <w:spacing w:before="60" w:after="60" w:line="240" w:lineRule="auto"/>
            </w:pPr>
          </w:p>
        </w:tc>
      </w:tr>
      <w:tr w:rsidR="0039241B" w14:paraId="3BB7ED3A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B58B642" w14:textId="05331C1F" w:rsidR="0039241B" w:rsidRDefault="00F32555" w:rsidP="00DE0379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554B05C" w14:textId="77777777" w:rsidR="0039241B" w:rsidRPr="00053F6F" w:rsidRDefault="0039241B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CFE7D9C" w14:textId="5AAB897C" w:rsidR="0039241B" w:rsidRDefault="00A506BA" w:rsidP="00DE0379">
            <w:pPr>
              <w:pStyle w:val="ISOClause"/>
              <w:spacing w:before="60" w:after="60" w:line="240" w:lineRule="auto"/>
            </w:pPr>
            <w:proofErr w:type="spellStart"/>
            <w:r>
              <w:t>RestrictedAreaNavigational</w:t>
            </w:r>
            <w:proofErr w:type="spellEnd"/>
            <w:r w:rsidR="00617988">
              <w:t xml:space="preserve"> attribute restriction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A258864" w14:textId="77777777" w:rsidR="0039241B" w:rsidRDefault="0039241B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CEE1914" w14:textId="71176A50" w:rsidR="0039241B" w:rsidRDefault="00A506BA" w:rsidP="00DE0379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F041313" w14:textId="6B3F15AA" w:rsidR="0039241B" w:rsidRDefault="00903808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Other potentially</w:t>
            </w:r>
            <w:r w:rsidR="00A506BA">
              <w:rPr>
                <w:sz w:val="18"/>
              </w:rPr>
              <w:t xml:space="preserve"> listed values </w:t>
            </w:r>
            <w:r>
              <w:rPr>
                <w:sz w:val="18"/>
              </w:rPr>
              <w:t>for</w:t>
            </w:r>
            <w:r w:rsidR="00A506BA">
              <w:rPr>
                <w:sz w:val="18"/>
              </w:rPr>
              <w:t xml:space="preserve"> permitted list </w:t>
            </w:r>
            <w:r w:rsidR="00617988">
              <w:rPr>
                <w:sz w:val="18"/>
              </w:rPr>
              <w:t xml:space="preserve">for attribute restriction </w:t>
            </w:r>
            <w:r>
              <w:rPr>
                <w:sz w:val="18"/>
              </w:rPr>
              <w:t>from GI registry</w:t>
            </w:r>
            <w:r w:rsidR="00617988">
              <w:rPr>
                <w:sz w:val="18"/>
              </w:rPr>
              <w:t xml:space="preserve"> and included in S-127 1.0.0 FC but not used in 1.0.0.</w:t>
            </w:r>
          </w:p>
          <w:p w14:paraId="54225A55" w14:textId="0692F4F0" w:rsidR="00903808" w:rsidRDefault="00903808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28: overtaking prohibited</w:t>
            </w:r>
          </w:p>
          <w:p w14:paraId="23A22250" w14:textId="0FC7AFB6" w:rsidR="00903808" w:rsidRDefault="00903808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29: overtaking of convoys by convoys prohibited</w:t>
            </w:r>
          </w:p>
          <w:p w14:paraId="48C8596B" w14:textId="3EBED696" w:rsidR="00903808" w:rsidRDefault="00903808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30: passing or overtaking prohibited</w:t>
            </w:r>
          </w:p>
          <w:p w14:paraId="49DA0644" w14:textId="780AFC68" w:rsidR="00903808" w:rsidRDefault="00903808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35: turning prohibited</w:t>
            </w:r>
          </w:p>
          <w:p w14:paraId="1B198293" w14:textId="6C5B3A63" w:rsidR="00903808" w:rsidRDefault="00903808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lastRenderedPageBreak/>
              <w:t>36: restricted fairway depth</w:t>
            </w:r>
          </w:p>
          <w:p w14:paraId="4544E94F" w14:textId="3AFDD509" w:rsidR="00903808" w:rsidRPr="002831C3" w:rsidRDefault="00903808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37: restricted fairway width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B75BC1" w14:textId="126B46D4" w:rsidR="0039241B" w:rsidRPr="002831C3" w:rsidRDefault="00903808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lastRenderedPageBreak/>
              <w:t>Added</w:t>
            </w:r>
            <w:r w:rsidR="00617988">
              <w:rPr>
                <w:sz w:val="18"/>
              </w:rPr>
              <w:t xml:space="preserve"> to permitted list for restriction in </w:t>
            </w:r>
            <w:proofErr w:type="spellStart"/>
            <w:r w:rsidR="00617988">
              <w:rPr>
                <w:sz w:val="18"/>
              </w:rPr>
              <w:t>RestrictedAreaNavigational</w:t>
            </w:r>
            <w:proofErr w:type="spellEnd"/>
            <w:r w:rsidR="00617988">
              <w:rPr>
                <w:sz w:val="18"/>
              </w:rPr>
              <w:t>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3847F612" w14:textId="5A38EAAD" w:rsidR="0039241B" w:rsidRDefault="00903808" w:rsidP="00DE0379">
            <w:pPr>
              <w:pStyle w:val="ISOSecretObservations"/>
              <w:spacing w:before="60" w:after="60" w:line="240" w:lineRule="auto"/>
            </w:pPr>
            <w:r w:rsidRPr="00903808">
              <w:t>TBD whether S-101 1.1/2.0 will add them.</w:t>
            </w:r>
          </w:p>
        </w:tc>
      </w:tr>
      <w:tr w:rsidR="0039241B" w14:paraId="16092571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0A0B81B" w14:textId="583359CA" w:rsidR="0039241B" w:rsidRDefault="00855C14" w:rsidP="00DE0379">
            <w:pPr>
              <w:pStyle w:val="ISOMB"/>
              <w:spacing w:before="60" w:after="60" w:line="240" w:lineRule="auto"/>
            </w:pPr>
            <w:r>
              <w:t>FC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0C3B5DC" w14:textId="77777777" w:rsidR="0039241B" w:rsidRPr="00053F6F" w:rsidRDefault="0039241B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F247F6E" w14:textId="5C8DA98A" w:rsidR="0039241B" w:rsidRDefault="00C52622" w:rsidP="00DE0379">
            <w:pPr>
              <w:pStyle w:val="ISOClause"/>
              <w:spacing w:before="60" w:after="60" w:line="240" w:lineRule="auto"/>
            </w:pPr>
            <w:proofErr w:type="spellStart"/>
            <w:r>
              <w:t>SignalStationWarning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63975E1" w14:textId="77777777" w:rsidR="0039241B" w:rsidRDefault="0039241B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56C0731" w14:textId="4BDB566D" w:rsidR="0039241B" w:rsidRDefault="00C52622" w:rsidP="00DE0379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B61A9BB" w14:textId="7BC320C0" w:rsidR="0039241B" w:rsidRDefault="00C52622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Listed values included in category attribute </w:t>
            </w:r>
            <w:proofErr w:type="spellStart"/>
            <w:r>
              <w:rPr>
                <w:sz w:val="18"/>
              </w:rPr>
              <w:t>attribute</w:t>
            </w:r>
            <w:proofErr w:type="spellEnd"/>
            <w:r>
              <w:rPr>
                <w:sz w:val="18"/>
              </w:rPr>
              <w:t xml:space="preserve"> definition but not used anywhere</w:t>
            </w:r>
          </w:p>
          <w:p w14:paraId="35BF67B8" w14:textId="0AFE619F" w:rsidR="00C52622" w:rsidRDefault="00C52622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16: vertical clearance indication</w:t>
            </w:r>
          </w:p>
          <w:p w14:paraId="13667BCF" w14:textId="4C96A4FA" w:rsidR="00C52622" w:rsidRDefault="00C52622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17: high water mark</w:t>
            </w:r>
          </w:p>
          <w:p w14:paraId="1C5C9D19" w14:textId="22D3A9C5" w:rsidR="00C52622" w:rsidRPr="002831C3" w:rsidRDefault="00C52622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18: depth indication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0387B3" w14:textId="0C6DD706" w:rsidR="0039241B" w:rsidRPr="002831C3" w:rsidRDefault="00C52622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Added to list of permitted values in FC.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A7999AC" w14:textId="77777777" w:rsidR="0039241B" w:rsidRDefault="0039241B" w:rsidP="00DE0379">
            <w:pPr>
              <w:pStyle w:val="ISOSecretObservations"/>
              <w:spacing w:before="60" w:after="60" w:line="240" w:lineRule="auto"/>
            </w:pPr>
          </w:p>
        </w:tc>
      </w:tr>
      <w:tr w:rsidR="0039241B" w14:paraId="530BB2E8" w14:textId="77777777" w:rsidTr="00B809C5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FD3C651" w14:textId="670A799A" w:rsidR="0039241B" w:rsidRDefault="00F32555" w:rsidP="00DE0379">
            <w:pPr>
              <w:pStyle w:val="ISOMB"/>
              <w:spacing w:before="60" w:after="60" w:line="240" w:lineRule="auto"/>
            </w:pPr>
            <w:r>
              <w:t>GML schema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A6BED49" w14:textId="66FE1425" w:rsidR="0039241B" w:rsidRPr="00B919B5" w:rsidRDefault="0039241B" w:rsidP="00B919B5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97AFDE2" w14:textId="0AA2C929" w:rsidR="0039241B" w:rsidRPr="002831C3" w:rsidRDefault="00F32555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S127.xsd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E6AA451" w14:textId="77777777" w:rsidR="0039241B" w:rsidRPr="002831C3" w:rsidRDefault="0039241B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C2E6968" w14:textId="3D12CD5B" w:rsidR="0039241B" w:rsidRPr="002831C3" w:rsidRDefault="00F32555" w:rsidP="00B809C5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B8E742E" w14:textId="383E360C" w:rsidR="0039241B" w:rsidRPr="002831C3" w:rsidRDefault="00F32555" w:rsidP="00C21EE9">
            <w:pPr>
              <w:pStyle w:val="ISOComments"/>
              <w:spacing w:before="60" w:after="60" w:line="240" w:lineRule="auto"/>
            </w:pPr>
            <w:r>
              <w:t>Conformance to arrangement of S-100 XSD file distribution.</w:t>
            </w:r>
          </w:p>
        </w:tc>
        <w:tc>
          <w:tcPr>
            <w:tcW w:w="4243" w:type="dxa"/>
            <w:tcBorders>
              <w:top w:val="single" w:sz="6" w:space="0" w:color="auto"/>
              <w:bottom w:val="single" w:sz="6" w:space="0" w:color="auto"/>
            </w:tcBorders>
          </w:tcPr>
          <w:p w14:paraId="730BC16E" w14:textId="7AD3BC42" w:rsidR="0039241B" w:rsidRPr="002831C3" w:rsidRDefault="00F32555" w:rsidP="00B809C5">
            <w:pPr>
              <w:pStyle w:val="ISOComments"/>
              <w:spacing w:before="60" w:after="60" w:line="240" w:lineRule="auto"/>
            </w:pPr>
            <w:r w:rsidRPr="00F32555">
              <w:t>Import statements changed to conform to current layout of S-100 XSD files in S-100 schema distribution (see S-100 GitHub)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508860F" w14:textId="624CFD1F" w:rsidR="0039241B" w:rsidRDefault="0039241B" w:rsidP="00DE0379">
            <w:pPr>
              <w:pStyle w:val="ISOSecretObservations"/>
              <w:spacing w:before="60" w:after="60" w:line="240" w:lineRule="auto"/>
            </w:pPr>
          </w:p>
        </w:tc>
      </w:tr>
      <w:tr w:rsidR="0039241B" w14:paraId="73F98EEC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2DB56BC" w14:textId="6B308F93" w:rsidR="0039241B" w:rsidRDefault="00885B9F" w:rsidP="00DE0379">
            <w:pPr>
              <w:pStyle w:val="ISOMB"/>
              <w:spacing w:before="60" w:after="60" w:line="240" w:lineRule="auto"/>
            </w:pPr>
            <w:r>
              <w:t>Sample GML data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39B25B7" w14:textId="2CEE524D" w:rsidR="0039241B" w:rsidRPr="00B919B5" w:rsidRDefault="0039241B" w:rsidP="00B919B5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202B8E5" w14:textId="78BAAF91" w:rsidR="0039241B" w:rsidRDefault="0039241B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D7C0AC0" w14:textId="77777777" w:rsidR="0039241B" w:rsidRDefault="0039241B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AB52E42" w14:textId="070CA155" w:rsidR="0039241B" w:rsidRPr="002831C3" w:rsidRDefault="00836BEB" w:rsidP="00B809C5">
            <w:pPr>
              <w:pStyle w:val="ISOCommType"/>
              <w:spacing w:before="60" w:after="60" w:line="240" w:lineRule="auto"/>
            </w:pPr>
            <w:r>
              <w:t>--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3BC70E4" w14:textId="20277253" w:rsidR="0039241B" w:rsidRPr="002831C3" w:rsidRDefault="004B229E" w:rsidP="00C21EE9">
            <w:pPr>
              <w:pStyle w:val="ISOComments"/>
              <w:spacing w:before="60" w:after="60" w:line="240" w:lineRule="auto"/>
            </w:pPr>
            <w:r>
              <w:t>Refinements, extensions, stricter conformance to allowed values.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43CFA3" w14:textId="048DD9AB" w:rsidR="004B229E" w:rsidRPr="002831C3" w:rsidRDefault="00836BEB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Updated to use finer-grained encoding of some information types; add geometry for pilot</w:t>
            </w:r>
            <w:r w:rsidR="004B229E">
              <w:rPr>
                <w:sz w:val="18"/>
              </w:rPr>
              <w:t>age</w:t>
            </w:r>
            <w:r>
              <w:rPr>
                <w:sz w:val="18"/>
              </w:rPr>
              <w:t xml:space="preserve"> districts</w:t>
            </w:r>
            <w:r w:rsidR="004B229E">
              <w:rPr>
                <w:sz w:val="18"/>
              </w:rPr>
              <w:t xml:space="preserve">; extend encoding of pilot services; update 2 </w:t>
            </w:r>
            <w:proofErr w:type="spellStart"/>
            <w:r w:rsidR="004B229E">
              <w:rPr>
                <w:sz w:val="18"/>
              </w:rPr>
              <w:t>RestrictedAreaNavigational</w:t>
            </w:r>
            <w:proofErr w:type="spellEnd"/>
            <w:r w:rsidR="004B229E">
              <w:rPr>
                <w:sz w:val="18"/>
              </w:rPr>
              <w:t xml:space="preserve"> to add names and remove listed values designated for use by only </w:t>
            </w:r>
            <w:proofErr w:type="spellStart"/>
            <w:r w:rsidR="004B229E">
              <w:rPr>
                <w:sz w:val="18"/>
              </w:rPr>
              <w:t>RestrictedAreaRegulatory</w:t>
            </w:r>
            <w:proofErr w:type="spellEnd"/>
            <w:r w:rsidR="004B229E">
              <w:rPr>
                <w:sz w:val="18"/>
              </w:rPr>
              <w:t>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781A73C" w14:textId="798BBA46" w:rsidR="0039241B" w:rsidRDefault="004B229E" w:rsidP="00DE0379">
            <w:pPr>
              <w:pStyle w:val="ISOSecretObservations"/>
              <w:spacing w:before="60" w:after="60" w:line="240" w:lineRule="auto"/>
            </w:pPr>
            <w:r>
              <w:t>Consider proposing “subsurface activities restricted” (Def: An area in which underwater activities are restricted”) as a new listed value for attribute “restriction”.</w:t>
            </w:r>
          </w:p>
        </w:tc>
      </w:tr>
      <w:tr w:rsidR="0039241B" w14:paraId="6C541572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7ECE3AD" w14:textId="017B660D" w:rsidR="0039241B" w:rsidRDefault="00552CA9" w:rsidP="00DE0379">
            <w:pPr>
              <w:pStyle w:val="ISOMB"/>
              <w:spacing w:before="60" w:after="60" w:line="240" w:lineRule="auto"/>
            </w:pPr>
            <w:r>
              <w:t>PS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5E74C12" w14:textId="5317C1D7" w:rsidR="0039241B" w:rsidRPr="00053F6F" w:rsidRDefault="0039241B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55E41C7" w14:textId="0F104008" w:rsidR="0039241B" w:rsidRDefault="00B85443" w:rsidP="00DE0379">
            <w:pPr>
              <w:pStyle w:val="ISOClause"/>
              <w:spacing w:before="60" w:after="60" w:line="240" w:lineRule="auto"/>
            </w:pPr>
            <w:r>
              <w:t>various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C0E5712" w14:textId="1669D5AA" w:rsidR="0039241B" w:rsidRDefault="00B85443" w:rsidP="00DE0379">
            <w:pPr>
              <w:pStyle w:val="ISOParagraph"/>
              <w:spacing w:before="60" w:after="60" w:line="240" w:lineRule="auto"/>
            </w:pPr>
            <w:r>
              <w:t>various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D2F170C" w14:textId="24A07549" w:rsidR="0039241B" w:rsidRPr="002831C3" w:rsidRDefault="00552CA9" w:rsidP="00B809C5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293E21A" w14:textId="07E4CD3B" w:rsidR="0039241B" w:rsidRPr="002831C3" w:rsidRDefault="00552CA9" w:rsidP="00C21EE9">
            <w:pPr>
              <w:pStyle w:val="ISOComments"/>
              <w:spacing w:before="60" w:after="60" w:line="240" w:lineRule="auto"/>
            </w:pPr>
            <w:r>
              <w:t xml:space="preserve">Update </w:t>
            </w:r>
            <w:r w:rsidR="00B85443">
              <w:t>UML diagrams</w:t>
            </w:r>
            <w:r>
              <w:t xml:space="preserve"> containing the updated elements mentioned above.</w:t>
            </w:r>
            <w:r w:rsidR="00214025">
              <w:t xml:space="preserve"> Also update Figures 4 &amp; 5 for clarity (separating overlapping links for </w:t>
            </w:r>
            <w:proofErr w:type="spellStart"/>
            <w:r w:rsidR="00214025">
              <w:t>ServiceProvisionArea</w:t>
            </w:r>
            <w:proofErr w:type="spellEnd"/>
            <w:r w:rsidR="00214025">
              <w:t xml:space="preserve"> at </w:t>
            </w:r>
            <w:proofErr w:type="spellStart"/>
            <w:r w:rsidR="00214025">
              <w:t>PilotService</w:t>
            </w:r>
            <w:proofErr w:type="spellEnd"/>
            <w:r w:rsidR="00214025">
              <w:t>).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55E8DE" w14:textId="6600AD90" w:rsidR="0039241B" w:rsidRPr="002831C3" w:rsidRDefault="00214025" w:rsidP="0022487C">
            <w:pPr>
              <w:pStyle w:val="ISOComments"/>
              <w:spacing w:before="60" w:after="60" w:line="240" w:lineRule="auto"/>
            </w:pPr>
            <w:r>
              <w:t>Updated figures: 4, 5,</w:t>
            </w:r>
            <w:r w:rsidR="00FE12B8">
              <w:t xml:space="preserve"> 22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0D37C4B" w14:textId="768DF6D2" w:rsidR="0039241B" w:rsidRDefault="0039241B" w:rsidP="00DE0379">
            <w:pPr>
              <w:pStyle w:val="ISOSecretObservations"/>
              <w:spacing w:before="60" w:after="60" w:line="240" w:lineRule="auto"/>
            </w:pPr>
          </w:p>
        </w:tc>
      </w:tr>
      <w:tr w:rsidR="0039241B" w14:paraId="32070C7F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417B669" w14:textId="4356C229" w:rsidR="0039241B" w:rsidRDefault="00FE12B8" w:rsidP="00DE0379">
            <w:pPr>
              <w:pStyle w:val="ISOMB"/>
              <w:spacing w:before="60" w:after="60" w:line="240" w:lineRule="auto"/>
            </w:pPr>
            <w:r>
              <w:t>DCEG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CBD915E" w14:textId="77777777" w:rsidR="0039241B" w:rsidRPr="00053F6F" w:rsidRDefault="0039241B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F7E97F7" w14:textId="706ACF8B" w:rsidR="0039241B" w:rsidRDefault="004D4A4A" w:rsidP="00DE0379">
            <w:pPr>
              <w:pStyle w:val="ISOClause"/>
              <w:spacing w:before="60" w:after="60" w:line="240" w:lineRule="auto"/>
            </w:pPr>
            <w:r>
              <w:t>5.19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698D03F" w14:textId="3602FD15" w:rsidR="0039241B" w:rsidRDefault="004D4A4A" w:rsidP="00DE0379">
            <w:pPr>
              <w:pStyle w:val="ISOParagraph"/>
              <w:spacing w:before="60" w:after="60" w:line="240" w:lineRule="auto"/>
            </w:pPr>
            <w:r>
              <w:t>Restricted Area Navigational attributes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F79E1D7" w14:textId="0001E98B" w:rsidR="0039241B" w:rsidRPr="002831C3" w:rsidRDefault="00FE12B8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31D9F6F5" w14:textId="17B2D9D9" w:rsidR="0039241B" w:rsidRPr="002831C3" w:rsidRDefault="00FE12B8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Update UML diagrams containing the updated elements mentioned above.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E3E69B" w14:textId="0B1FBF71" w:rsidR="0039241B" w:rsidRPr="002831C3" w:rsidRDefault="0039241B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F12745D" w14:textId="77777777" w:rsidR="0039241B" w:rsidRDefault="0039241B" w:rsidP="00DE0379">
            <w:pPr>
              <w:pStyle w:val="ISOSecretObservations"/>
              <w:spacing w:before="60" w:after="60" w:line="240" w:lineRule="auto"/>
            </w:pPr>
          </w:p>
        </w:tc>
      </w:tr>
      <w:tr w:rsidR="0039241B" w14:paraId="176E166E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15A491C" w14:textId="3377FB0D" w:rsidR="0039241B" w:rsidRDefault="00410F31" w:rsidP="00DE0379">
            <w:pPr>
              <w:pStyle w:val="ISOMB"/>
              <w:spacing w:before="60" w:after="60" w:line="240" w:lineRule="auto"/>
            </w:pPr>
            <w:r>
              <w:t>App B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FB3A2C4" w14:textId="77777777" w:rsidR="0039241B" w:rsidRPr="00053F6F" w:rsidRDefault="0039241B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978331D" w14:textId="6BB8A6E6" w:rsidR="0039241B" w:rsidRDefault="00410F31" w:rsidP="00DE0379">
            <w:pPr>
              <w:pStyle w:val="ISOClause"/>
              <w:spacing w:before="60" w:after="60" w:line="240" w:lineRule="auto"/>
            </w:pPr>
            <w:r>
              <w:t>various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34DA751" w14:textId="47C49038" w:rsidR="0039241B" w:rsidRDefault="00410F31" w:rsidP="00DE0379">
            <w:pPr>
              <w:pStyle w:val="ISOParagraph"/>
              <w:spacing w:before="60" w:after="60" w:line="240" w:lineRule="auto"/>
            </w:pPr>
            <w:r>
              <w:t>various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518A8B7" w14:textId="033F54BF" w:rsidR="0039241B" w:rsidRPr="002831C3" w:rsidRDefault="00410F31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E0D499A" w14:textId="755A8D5D" w:rsidR="0039241B" w:rsidRPr="002831C3" w:rsidRDefault="00410F31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Update diagrams with modified elements and remove unused elements, as listed above.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7808D6" w14:textId="72B58283" w:rsidR="0039241B" w:rsidRDefault="00410F31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Updated Figures: 4</w:t>
            </w:r>
            <w:r w:rsidR="007D68DE">
              <w:rPr>
                <w:sz w:val="18"/>
              </w:rPr>
              <w:t>, 6, 20</w:t>
            </w:r>
          </w:p>
          <w:p w14:paraId="74A285FD" w14:textId="77777777" w:rsidR="007D68DE" w:rsidRDefault="007D68DE" w:rsidP="00DE0379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Deleted section 1.3.119 (jurisdiction) and renumbered following sections in 1.3</w:t>
            </w:r>
          </w:p>
          <w:p w14:paraId="19FB399E" w14:textId="616D5F0F" w:rsidR="007D68DE" w:rsidRDefault="007D68DE" w:rsidP="007D68D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Listed values: 1.3.124 (restriction) – deleted listed </w:t>
            </w:r>
            <w:r>
              <w:rPr>
                <w:sz w:val="18"/>
              </w:rPr>
              <w:lastRenderedPageBreak/>
              <w:t>value for “use of spuds prohibited”</w:t>
            </w:r>
          </w:p>
          <w:p w14:paraId="3BE4AC06" w14:textId="55D24BF5" w:rsidR="007D68DE" w:rsidRDefault="007D68DE" w:rsidP="007D68D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1.3.126 (status): deleted listed valued for “extinguished” and “historic”</w:t>
            </w:r>
          </w:p>
          <w:p w14:paraId="2ECD599C" w14:textId="7B8D3E78" w:rsidR="007D68DE" w:rsidRPr="002831C3" w:rsidRDefault="007D68DE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16F38626" w14:textId="77777777" w:rsidR="0039241B" w:rsidRDefault="0039241B" w:rsidP="00DE0379">
            <w:pPr>
              <w:pStyle w:val="ISOSecretObservations"/>
              <w:spacing w:before="60" w:after="60" w:line="240" w:lineRule="auto"/>
            </w:pPr>
          </w:p>
        </w:tc>
      </w:tr>
      <w:tr w:rsidR="0039241B" w14:paraId="08283097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CD91B28" w14:textId="77777777" w:rsidR="0039241B" w:rsidRDefault="0039241B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FF3A9EC" w14:textId="77777777" w:rsidR="0039241B" w:rsidRPr="00053F6F" w:rsidRDefault="0039241B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1CA74C9" w14:textId="77777777" w:rsidR="0039241B" w:rsidRDefault="0039241B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EEF29BF" w14:textId="77777777" w:rsidR="0039241B" w:rsidRDefault="0039241B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8215F5A" w14:textId="77777777" w:rsidR="0039241B" w:rsidRPr="002831C3" w:rsidRDefault="0039241B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353C6CE" w14:textId="77777777" w:rsidR="0039241B" w:rsidRPr="002831C3" w:rsidRDefault="0039241B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FE8EC5" w14:textId="77777777" w:rsidR="0039241B" w:rsidRPr="002831C3" w:rsidRDefault="0039241B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3B815C6" w14:textId="77777777" w:rsidR="0039241B" w:rsidRDefault="0039241B" w:rsidP="00DE0379">
            <w:pPr>
              <w:pStyle w:val="ISOSecretObservations"/>
              <w:spacing w:before="60" w:after="60" w:line="240" w:lineRule="auto"/>
            </w:pPr>
          </w:p>
        </w:tc>
      </w:tr>
      <w:tr w:rsidR="0039241B" w14:paraId="3BF47AF5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87361C5" w14:textId="77777777" w:rsidR="0039241B" w:rsidRDefault="0039241B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D7AC1DE" w14:textId="77777777" w:rsidR="0039241B" w:rsidRPr="00053F6F" w:rsidRDefault="0039241B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96C52DD" w14:textId="77777777" w:rsidR="0039241B" w:rsidRDefault="0039241B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BB3D3CE" w14:textId="77777777" w:rsidR="0039241B" w:rsidRDefault="0039241B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CD178C7" w14:textId="77777777" w:rsidR="0039241B" w:rsidRPr="002831C3" w:rsidRDefault="0039241B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B133658" w14:textId="77777777" w:rsidR="0039241B" w:rsidRPr="002831C3" w:rsidRDefault="0039241B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18B5D2" w14:textId="77777777" w:rsidR="0039241B" w:rsidRPr="002831C3" w:rsidRDefault="0039241B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3E0409B0" w14:textId="77777777" w:rsidR="0039241B" w:rsidRDefault="0039241B" w:rsidP="00DE0379">
            <w:pPr>
              <w:pStyle w:val="ISOSecretObservations"/>
              <w:spacing w:before="60" w:after="60" w:line="240" w:lineRule="auto"/>
            </w:pPr>
          </w:p>
        </w:tc>
      </w:tr>
      <w:tr w:rsidR="0039241B" w14:paraId="6C395911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E09E847" w14:textId="77777777" w:rsidR="0039241B" w:rsidRDefault="0039241B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D20A903" w14:textId="77777777" w:rsidR="0039241B" w:rsidRPr="00053F6F" w:rsidRDefault="0039241B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9009AED" w14:textId="77777777" w:rsidR="0039241B" w:rsidRDefault="0039241B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74450D7" w14:textId="77777777" w:rsidR="0039241B" w:rsidRDefault="0039241B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2DDFA4E" w14:textId="77777777" w:rsidR="0039241B" w:rsidRPr="002831C3" w:rsidRDefault="0039241B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8D876FF" w14:textId="77777777" w:rsidR="0039241B" w:rsidRPr="002831C3" w:rsidRDefault="0039241B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5A0DB9" w14:textId="77777777" w:rsidR="0039241B" w:rsidRPr="002831C3" w:rsidRDefault="0039241B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50CD3A10" w14:textId="77777777" w:rsidR="0039241B" w:rsidRDefault="0039241B" w:rsidP="00DE0379">
            <w:pPr>
              <w:pStyle w:val="ISOSecretObservations"/>
              <w:spacing w:before="60" w:after="60" w:line="240" w:lineRule="auto"/>
            </w:pPr>
          </w:p>
        </w:tc>
      </w:tr>
      <w:tr w:rsidR="0039241B" w14:paraId="1A2FEA82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D1DD090" w14:textId="77777777" w:rsidR="0039241B" w:rsidRDefault="0039241B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BD6E9B2" w14:textId="77777777" w:rsidR="0039241B" w:rsidRPr="00053F6F" w:rsidRDefault="0039241B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ED03326" w14:textId="77777777" w:rsidR="0039241B" w:rsidRDefault="0039241B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446F86C" w14:textId="77777777" w:rsidR="0039241B" w:rsidRDefault="0039241B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1B502E1" w14:textId="77777777" w:rsidR="0039241B" w:rsidRPr="002831C3" w:rsidRDefault="0039241B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83C3BB2" w14:textId="77777777" w:rsidR="0039241B" w:rsidRPr="002831C3" w:rsidRDefault="0039241B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9CAD9DC" w14:textId="77777777" w:rsidR="0039241B" w:rsidRPr="002831C3" w:rsidRDefault="0039241B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6147742" w14:textId="77777777" w:rsidR="0039241B" w:rsidRDefault="0039241B" w:rsidP="00DE0379">
            <w:pPr>
              <w:pStyle w:val="ISOSecretObservations"/>
              <w:spacing w:before="60" w:after="60" w:line="240" w:lineRule="auto"/>
            </w:pPr>
          </w:p>
        </w:tc>
      </w:tr>
    </w:tbl>
    <w:p w14:paraId="3F81E388" w14:textId="77777777" w:rsidR="00336E6D" w:rsidRDefault="00336E6D"/>
    <w:sectPr w:rsidR="00336E6D" w:rsidSect="00336E6D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riana Sullivan" w:date="2019-03-06T14:14:00Z" w:initials="BS">
    <w:p w14:paraId="7464DFE5" w14:textId="77777777" w:rsidR="00834B98" w:rsidRDefault="00834B98" w:rsidP="00834B98">
      <w:pPr>
        <w:pStyle w:val="CommentText"/>
      </w:pPr>
      <w:r>
        <w:rPr>
          <w:rStyle w:val="CommentReference"/>
        </w:rPr>
        <w:annotationRef/>
      </w:r>
      <w:r>
        <w:t>Right now in the pilot boarding place it is just a text field named pilot vessel.</w:t>
      </w:r>
    </w:p>
    <w:p w14:paraId="5CEE5CC9" w14:textId="77777777" w:rsidR="00834B98" w:rsidRDefault="00834B98" w:rsidP="00834B98">
      <w:pPr>
        <w:pStyle w:val="CommentText"/>
      </w:pPr>
    </w:p>
    <w:p w14:paraId="3F6A69F4" w14:textId="77777777" w:rsidR="00834B98" w:rsidRDefault="00834B98" w:rsidP="00834B98">
      <w:pPr>
        <w:pStyle w:val="CommentText"/>
      </w:pPr>
      <w:r>
        <w:t xml:space="preserve">We have applicability which is REALLY vessel details. I would like to see applicability be the association and Association renamed to vessel (or </w:t>
      </w:r>
      <w:proofErr w:type="spellStart"/>
      <w:r>
        <w:t>vesselInfo</w:t>
      </w:r>
      <w:proofErr w:type="spellEnd"/>
      <w:r>
        <w:t>). That way I could encode all the pilot vessel details and associate it with the service (not the pilot boarding place…since the service is already associated with the pilot boarding place).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6A69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6A69F4" w16cid:durableId="2098C8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ABB36" w14:textId="77777777" w:rsidR="003A46D2" w:rsidRDefault="003A46D2" w:rsidP="00336E6D">
      <w:r>
        <w:separator/>
      </w:r>
    </w:p>
  </w:endnote>
  <w:endnote w:type="continuationSeparator" w:id="0">
    <w:p w14:paraId="3394DC52" w14:textId="77777777" w:rsidR="003A46D2" w:rsidRDefault="003A46D2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E38CA" w14:textId="77777777" w:rsidR="00663358" w:rsidRDefault="00336E6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CO</w:t>
    </w:r>
    <w:r>
      <w:rPr>
        <w:rStyle w:val="PageNumber"/>
        <w:bCs/>
        <w:sz w:val="16"/>
      </w:rPr>
      <w:t xml:space="preserve"> = Contributing Organisation (HOs should use 2 character codes e.g. FR AU etc.)</w:t>
    </w:r>
  </w:p>
  <w:p w14:paraId="0B157D25" w14:textId="77777777" w:rsidR="00663358" w:rsidRDefault="00336E6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</w:t>
    </w:r>
  </w:p>
  <w:p w14:paraId="526EAD29" w14:textId="77777777" w:rsidR="00663358" w:rsidRDefault="00336E6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 xml:space="preserve">3     Whilst not compulsory, comments are more likely to be accepted if accompanied by a proposed change. </w:t>
    </w:r>
  </w:p>
  <w:p w14:paraId="7AF5EAFD" w14:textId="77777777" w:rsidR="00663358" w:rsidRDefault="00336E6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bCs/>
        <w:sz w:val="16"/>
      </w:rPr>
      <w:tab/>
      <w:t>Columns 1, 2, 4, 5 are compulsory.</w:t>
    </w:r>
  </w:p>
  <w:p w14:paraId="4744D7BB" w14:textId="77777777" w:rsidR="00663358" w:rsidRDefault="00336E6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22487C">
      <w:rPr>
        <w:rStyle w:val="PageNumber"/>
        <w:noProof/>
        <w:sz w:val="16"/>
        <w:lang w:val="en-US"/>
      </w:rPr>
      <w:t>3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CB74" w14:textId="77777777" w:rsidR="00663358" w:rsidRDefault="00336E6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bCs/>
            <w:sz w:val="16"/>
          </w:rPr>
          <w:t>China</w:t>
        </w:r>
      </w:smartTag>
    </w:smartTag>
    <w:r>
      <w:rPr>
        <w:rStyle w:val="PageNumber"/>
        <w:bCs/>
        <w:sz w:val="16"/>
      </w:rPr>
      <w:t>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7776FE6D" w14:textId="77777777" w:rsidR="00663358" w:rsidRDefault="00336E6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2B0B91E9" w14:textId="77777777" w:rsidR="00663358" w:rsidRDefault="00336E6D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75E96A4A" w14:textId="77777777" w:rsidR="00663358" w:rsidRDefault="00336E6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3</w:t>
    </w:r>
    <w:r>
      <w:rPr>
        <w:rStyle w:val="PageNumber"/>
        <w:sz w:val="16"/>
        <w:lang w:val="en-US"/>
      </w:rPr>
      <w:fldChar w:fldCharType="end"/>
    </w:r>
  </w:p>
  <w:p w14:paraId="169F8023" w14:textId="77777777" w:rsidR="00663358" w:rsidRDefault="00336E6D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1350C" w14:textId="77777777" w:rsidR="003A46D2" w:rsidRDefault="003A46D2" w:rsidP="00336E6D">
      <w:r>
        <w:separator/>
      </w:r>
    </w:p>
  </w:footnote>
  <w:footnote w:type="continuationSeparator" w:id="0">
    <w:p w14:paraId="3D3BF34E" w14:textId="77777777" w:rsidR="003A46D2" w:rsidRDefault="003A46D2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151"/>
    </w:tblGrid>
    <w:tr w:rsidR="00663358" w14:paraId="15EFCE85" w14:textId="77777777" w:rsidTr="00992E42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6DEFF928" w14:textId="46B88A79" w:rsidR="00663358" w:rsidRDefault="00336E6D" w:rsidP="00DB7D1A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S-12</w:t>
          </w:r>
          <w:r w:rsidR="001F304C">
            <w:rPr>
              <w:rStyle w:val="MTEquationSection"/>
              <w:b/>
              <w:bCs/>
              <w:sz w:val="22"/>
            </w:rPr>
            <w:t>7</w:t>
          </w:r>
          <w:r>
            <w:rPr>
              <w:rStyle w:val="MTEquationSection"/>
              <w:b/>
              <w:bCs/>
              <w:sz w:val="22"/>
            </w:rPr>
            <w:t xml:space="preserve"> </w:t>
          </w:r>
          <w:r w:rsidR="00B919B5">
            <w:rPr>
              <w:rStyle w:val="MTEquationSection"/>
              <w:b/>
              <w:bCs/>
              <w:sz w:val="22"/>
            </w:rPr>
            <w:t xml:space="preserve">1.0 </w:t>
          </w:r>
          <w:r>
            <w:rPr>
              <w:rStyle w:val="MTEquationSection"/>
              <w:b/>
              <w:bCs/>
              <w:sz w:val="22"/>
            </w:rPr>
            <w:t xml:space="preserve">comments and editorial observations </w:t>
          </w:r>
          <w:r w:rsidRPr="00CD37EB">
            <w:rPr>
              <w:rStyle w:val="MTEquationSection"/>
              <w:bCs/>
              <w:sz w:val="20"/>
            </w:rPr>
            <w:t>(Please send all comments to</w:t>
          </w:r>
          <w:r>
            <w:rPr>
              <w:rStyle w:val="MTEquationSection"/>
              <w:bCs/>
              <w:sz w:val="20"/>
            </w:rPr>
            <w:t xml:space="preserve"> </w:t>
          </w:r>
          <w:r w:rsidR="00DB7D1A">
            <w:rPr>
              <w:rStyle w:val="MTEquationSection"/>
              <w:bCs/>
              <w:sz w:val="20"/>
            </w:rPr>
            <w:t xml:space="preserve">Elena Armanino </w:t>
          </w:r>
          <w:r w:rsidR="00754AAE">
            <w:rPr>
              <w:rStyle w:val="MTEquationSection"/>
              <w:bCs/>
              <w:sz w:val="20"/>
            </w:rPr>
            <w:t xml:space="preserve"> (</w:t>
          </w:r>
          <w:proofErr w:type="spellStart"/>
          <w:r w:rsidR="001F304C" w:rsidRPr="001F304C">
            <w:rPr>
              <w:rStyle w:val="MTEquationSection"/>
              <w:bCs/>
              <w:sz w:val="20"/>
            </w:rPr>
            <w:t>elena_armanino</w:t>
          </w:r>
          <w:proofErr w:type="spellEnd"/>
          <w:r w:rsidR="001F304C">
            <w:rPr>
              <w:rStyle w:val="MTEquationSection"/>
              <w:bCs/>
              <w:sz w:val="20"/>
            </w:rPr>
            <w:t>[at]</w:t>
          </w:r>
          <w:proofErr w:type="spellStart"/>
          <w:r w:rsidR="001F304C" w:rsidRPr="001F304C">
            <w:rPr>
              <w:rStyle w:val="MTEquationSection"/>
              <w:bCs/>
              <w:sz w:val="20"/>
            </w:rPr>
            <w:t>marina.difesa.i</w:t>
          </w:r>
          <w:r w:rsidR="001F304C">
            <w:rPr>
              <w:rStyle w:val="MTEquationSection"/>
              <w:bCs/>
              <w:sz w:val="20"/>
            </w:rPr>
            <w:t>t</w:t>
          </w:r>
          <w:r w:rsidR="0082298F">
            <w:rPr>
              <w:rStyle w:val="MTEquationSection"/>
              <w:bCs/>
              <w:sz w:val="20"/>
            </w:rPr>
            <w:t>a</w:t>
          </w:r>
          <w:proofErr w:type="spellEnd"/>
          <w:r w:rsidR="00754AAE" w:rsidRPr="00754AAE">
            <w:rPr>
              <w:rStyle w:val="eudoraheader"/>
              <w:color w:val="FF0000"/>
              <w:sz w:val="20"/>
            </w:rPr>
            <w:t>)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A366D5E" w14:textId="336FE5E0" w:rsidR="00663358" w:rsidRDefault="00336E6D" w:rsidP="001D413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610A37">
            <w:rPr>
              <w:bCs/>
            </w:rPr>
            <w:t>5/29/19</w:t>
          </w:r>
        </w:p>
      </w:tc>
      <w:tc>
        <w:tcPr>
          <w:tcW w:w="4151" w:type="dxa"/>
          <w:tcBorders>
            <w:top w:val="single" w:sz="6" w:space="0" w:color="auto"/>
            <w:bottom w:val="single" w:sz="6" w:space="0" w:color="auto"/>
          </w:tcBorders>
        </w:tcPr>
        <w:p w14:paraId="050E701D" w14:textId="77777777" w:rsidR="00663358" w:rsidRDefault="00336E6D" w:rsidP="001D413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Various Proposals</w:t>
          </w:r>
        </w:p>
      </w:tc>
    </w:tr>
  </w:tbl>
  <w:p w14:paraId="2BD290D2" w14:textId="77777777" w:rsidR="00663358" w:rsidRDefault="003A46D2">
    <w:pPr>
      <w:pStyle w:val="Header"/>
    </w:pPr>
  </w:p>
  <w:tbl>
    <w:tblPr>
      <w:tblW w:w="1511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663358" w14:paraId="73078B79" w14:textId="77777777" w:rsidTr="00992E42">
      <w:trPr>
        <w:cantSplit/>
        <w:jc w:val="center"/>
      </w:trPr>
      <w:tc>
        <w:tcPr>
          <w:tcW w:w="641" w:type="dxa"/>
        </w:tcPr>
        <w:p w14:paraId="480A8D39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14:paraId="57D8A1BE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14:paraId="2CC1CE4A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14:paraId="2213C5AD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14:paraId="6B933AB0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14:paraId="0A3F5EA9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14:paraId="3C1F4273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14:paraId="16451371" w14:textId="77777777" w:rsidR="00663358" w:rsidRDefault="003A46D2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663358" w14:paraId="1A753F53" w14:textId="77777777" w:rsidTr="00992E42">
      <w:trPr>
        <w:cantSplit/>
        <w:trHeight w:val="1134"/>
        <w:jc w:val="center"/>
      </w:trPr>
      <w:tc>
        <w:tcPr>
          <w:tcW w:w="641" w:type="dxa"/>
          <w:textDirection w:val="tbRl"/>
        </w:tcPr>
        <w:p w14:paraId="037E8E5B" w14:textId="77777777" w:rsidR="00663358" w:rsidRDefault="00336E6D" w:rsidP="006D52E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</w:tcPr>
        <w:p w14:paraId="2927F407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14:paraId="7CC98881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14:paraId="5A86C681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14:paraId="7F7A36A0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14:paraId="0E8E8A52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14:paraId="0D5D1860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14:paraId="477CD146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1F0B2547" w14:textId="77777777" w:rsidR="00663358" w:rsidRDefault="003A46D2">
    <w:pPr>
      <w:pStyle w:val="Header"/>
      <w:rPr>
        <w:sz w:val="2"/>
      </w:rPr>
    </w:pPr>
  </w:p>
  <w:p w14:paraId="09A1CB45" w14:textId="77777777" w:rsidR="00663358" w:rsidRDefault="003A46D2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3358" w14:paraId="683F98AB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3D18B641" w14:textId="77777777" w:rsidR="00663358" w:rsidRDefault="00336E6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814B2E7" w14:textId="77777777" w:rsidR="00663358" w:rsidRDefault="00336E6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D203936" w14:textId="77777777" w:rsidR="00663358" w:rsidRDefault="00336E6D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6AD0BFF8" w14:textId="77777777" w:rsidR="00663358" w:rsidRDefault="003A46D2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3358" w14:paraId="20E8DC7C" w14:textId="77777777">
      <w:trPr>
        <w:cantSplit/>
        <w:jc w:val="center"/>
      </w:trPr>
      <w:tc>
        <w:tcPr>
          <w:tcW w:w="539" w:type="dxa"/>
        </w:tcPr>
        <w:p w14:paraId="656183DA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90C3EA6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5CC5B32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5BD34E6D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4748D74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16637D86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01D3441E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3358" w14:paraId="67B5F112" w14:textId="77777777">
      <w:trPr>
        <w:cantSplit/>
        <w:jc w:val="center"/>
      </w:trPr>
      <w:tc>
        <w:tcPr>
          <w:tcW w:w="539" w:type="dxa"/>
        </w:tcPr>
        <w:p w14:paraId="205F539F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417CBB0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1FEDD902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02AAF2CE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3316A7A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9CEB984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1AAFDCCA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9EE2883" w14:textId="77777777" w:rsidR="00663358" w:rsidRDefault="003A46D2">
    <w:pPr>
      <w:pStyle w:val="Header"/>
      <w:rPr>
        <w:sz w:val="2"/>
      </w:rPr>
    </w:pPr>
  </w:p>
  <w:p w14:paraId="509515C9" w14:textId="77777777" w:rsidR="00663358" w:rsidRDefault="003A46D2">
    <w:pPr>
      <w:pStyle w:val="Header"/>
      <w:rPr>
        <w:sz w:val="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ana Sullivan">
    <w15:presenceInfo w15:providerId="AD" w15:userId="S-1-5-21-3498662823-243048167-2911699608-1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249"/>
    <w:rsid w:val="00042B24"/>
    <w:rsid w:val="00043923"/>
    <w:rsid w:val="00071A10"/>
    <w:rsid w:val="00095E89"/>
    <w:rsid w:val="000A5400"/>
    <w:rsid w:val="000B2415"/>
    <w:rsid w:val="000D401E"/>
    <w:rsid w:val="000E28C0"/>
    <w:rsid w:val="001178D4"/>
    <w:rsid w:val="001979AF"/>
    <w:rsid w:val="001A6ADA"/>
    <w:rsid w:val="001C7D7B"/>
    <w:rsid w:val="001F304C"/>
    <w:rsid w:val="001F353C"/>
    <w:rsid w:val="00214025"/>
    <w:rsid w:val="0022487C"/>
    <w:rsid w:val="002413A9"/>
    <w:rsid w:val="00252B13"/>
    <w:rsid w:val="002803E7"/>
    <w:rsid w:val="00282526"/>
    <w:rsid w:val="0030432B"/>
    <w:rsid w:val="00315929"/>
    <w:rsid w:val="00335F16"/>
    <w:rsid w:val="00336E6D"/>
    <w:rsid w:val="0038259C"/>
    <w:rsid w:val="0039241B"/>
    <w:rsid w:val="003A46D2"/>
    <w:rsid w:val="00410F31"/>
    <w:rsid w:val="0042163F"/>
    <w:rsid w:val="004319D3"/>
    <w:rsid w:val="00434BD9"/>
    <w:rsid w:val="0047516D"/>
    <w:rsid w:val="004A60A1"/>
    <w:rsid w:val="004B229E"/>
    <w:rsid w:val="004B61E6"/>
    <w:rsid w:val="004D0E34"/>
    <w:rsid w:val="004D4A4A"/>
    <w:rsid w:val="004E6077"/>
    <w:rsid w:val="0051486E"/>
    <w:rsid w:val="00520C72"/>
    <w:rsid w:val="00552CA9"/>
    <w:rsid w:val="005C1B44"/>
    <w:rsid w:val="00610A37"/>
    <w:rsid w:val="00613FAB"/>
    <w:rsid w:val="00617988"/>
    <w:rsid w:val="00622563"/>
    <w:rsid w:val="0068042C"/>
    <w:rsid w:val="00692F3D"/>
    <w:rsid w:val="006E7C7B"/>
    <w:rsid w:val="007438F5"/>
    <w:rsid w:val="00754AAE"/>
    <w:rsid w:val="007A6CA3"/>
    <w:rsid w:val="007D68DE"/>
    <w:rsid w:val="007F4C69"/>
    <w:rsid w:val="00814D08"/>
    <w:rsid w:val="0082298F"/>
    <w:rsid w:val="00834B98"/>
    <w:rsid w:val="00836BEB"/>
    <w:rsid w:val="00841710"/>
    <w:rsid w:val="00850EEE"/>
    <w:rsid w:val="00855C14"/>
    <w:rsid w:val="00885B9F"/>
    <w:rsid w:val="00892260"/>
    <w:rsid w:val="00903808"/>
    <w:rsid w:val="00914305"/>
    <w:rsid w:val="0092073C"/>
    <w:rsid w:val="00995496"/>
    <w:rsid w:val="009A6935"/>
    <w:rsid w:val="009F43F2"/>
    <w:rsid w:val="00A24611"/>
    <w:rsid w:val="00A506BA"/>
    <w:rsid w:val="00A65F1A"/>
    <w:rsid w:val="00AA061B"/>
    <w:rsid w:val="00AB2DB5"/>
    <w:rsid w:val="00AD3C4F"/>
    <w:rsid w:val="00B40F81"/>
    <w:rsid w:val="00B809C5"/>
    <w:rsid w:val="00B85443"/>
    <w:rsid w:val="00B919B5"/>
    <w:rsid w:val="00BA0804"/>
    <w:rsid w:val="00BB4063"/>
    <w:rsid w:val="00BD029C"/>
    <w:rsid w:val="00C21EE9"/>
    <w:rsid w:val="00C52622"/>
    <w:rsid w:val="00CD4999"/>
    <w:rsid w:val="00CF4C26"/>
    <w:rsid w:val="00D25249"/>
    <w:rsid w:val="00D471DC"/>
    <w:rsid w:val="00D645EC"/>
    <w:rsid w:val="00DB7D1A"/>
    <w:rsid w:val="00DD4306"/>
    <w:rsid w:val="00DF1E9F"/>
    <w:rsid w:val="00E53A0F"/>
    <w:rsid w:val="00E95E3F"/>
    <w:rsid w:val="00EA6FD2"/>
    <w:rsid w:val="00EB0229"/>
    <w:rsid w:val="00F00D66"/>
    <w:rsid w:val="00F32555"/>
    <w:rsid w:val="00F710F7"/>
    <w:rsid w:val="00F75BA1"/>
    <w:rsid w:val="00FB445C"/>
    <w:rsid w:val="00FC29A7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7458AC03"/>
  <w15:docId w15:val="{D9239025-8C99-4183-A62A-81CF1DE5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Strong">
    <w:name w:val="Strong"/>
    <w:basedOn w:val="DefaultParagraphFont"/>
    <w:uiPriority w:val="22"/>
    <w:qFormat/>
    <w:rsid w:val="00D25249"/>
    <w:rPr>
      <w:b/>
      <w:bCs/>
    </w:rPr>
  </w:style>
  <w:style w:type="character" w:styleId="Emphasis">
    <w:name w:val="Emphasis"/>
    <w:basedOn w:val="DefaultParagraphFont"/>
    <w:uiPriority w:val="20"/>
    <w:qFormat/>
    <w:rsid w:val="00D252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5249"/>
    <w:rPr>
      <w:color w:val="0000FF"/>
      <w:u w:val="single"/>
    </w:rPr>
  </w:style>
  <w:style w:type="table" w:styleId="TableGrid">
    <w:name w:val="Table Grid"/>
    <w:basedOn w:val="TableNormal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Header">
    <w:name w:val="header"/>
    <w:basedOn w:val="Footer"/>
    <w:link w:val="HeaderChar"/>
    <w:rsid w:val="00336E6D"/>
  </w:style>
  <w:style w:type="character" w:customStyle="1" w:styleId="HeaderChar">
    <w:name w:val="Header Char"/>
    <w:basedOn w:val="DefaultParagraphFont"/>
    <w:link w:val="Header"/>
    <w:rsid w:val="00336E6D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PageNumber">
    <w:name w:val="page number"/>
    <w:rsid w:val="00336E6D"/>
    <w:rPr>
      <w:sz w:val="20"/>
    </w:rPr>
  </w:style>
  <w:style w:type="paragraph" w:customStyle="1" w:styleId="ISOCommType">
    <w:name w:val="ISO_Comm_Typ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DefaultParagraphFont"/>
    <w:rsid w:val="00336E6D"/>
  </w:style>
  <w:style w:type="paragraph" w:styleId="BalloonText">
    <w:name w:val="Balloon Text"/>
    <w:basedOn w:val="Normal"/>
    <w:link w:val="BalloonTextChar"/>
    <w:uiPriority w:val="99"/>
    <w:semiHidden/>
    <w:unhideWhenUsed/>
    <w:rsid w:val="00610A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37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B98"/>
    <w:pPr>
      <w:spacing w:after="160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B98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08F2-80C5-46BC-9E33-EEBCCC18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BSH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Raphael Malyankar</cp:lastModifiedBy>
  <cp:revision>32</cp:revision>
  <dcterms:created xsi:type="dcterms:W3CDTF">2019-06-17T01:42:00Z</dcterms:created>
  <dcterms:modified xsi:type="dcterms:W3CDTF">2019-11-19T05:36:00Z</dcterms:modified>
</cp:coreProperties>
</file>