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8914B" w14:textId="3B0E4E39" w:rsidR="005D46E9" w:rsidRPr="000D1870" w:rsidRDefault="008249A3" w:rsidP="007446BF">
      <w:pPr>
        <w:pStyle w:val="Heading2"/>
        <w:spacing w:before="120"/>
        <w:jc w:val="center"/>
        <w:rPr>
          <w:lang w:val="en-AU"/>
        </w:rPr>
      </w:pPr>
      <w:r>
        <w:rPr>
          <w:lang w:val="en-AU"/>
        </w:rPr>
        <w:t xml:space="preserve">Proposed </w:t>
      </w:r>
      <w:r w:rsidR="00547B6E">
        <w:rPr>
          <w:lang w:val="en-AU"/>
        </w:rPr>
        <w:t>Budget</w:t>
      </w:r>
      <w:r w:rsidR="001913BE">
        <w:rPr>
          <w:lang w:val="en-AU"/>
        </w:rPr>
        <w:t xml:space="preserve"> for</w:t>
      </w:r>
      <w:r w:rsidR="007446BF" w:rsidRPr="000D1870">
        <w:rPr>
          <w:lang w:val="en-AU"/>
        </w:rPr>
        <w:t xml:space="preserve"> </w:t>
      </w:r>
      <w:r w:rsidR="00AC0DA7" w:rsidRPr="000D1870">
        <w:rPr>
          <w:lang w:val="en-AU"/>
        </w:rPr>
        <w:t>201</w:t>
      </w:r>
      <w:r w:rsidR="00AC0DA7">
        <w:rPr>
          <w:lang w:val="en-AU"/>
        </w:rPr>
        <w:t>9</w:t>
      </w:r>
    </w:p>
    <w:p w14:paraId="542AD265" w14:textId="77777777" w:rsidR="005D46E9" w:rsidRPr="000D1870" w:rsidRDefault="005D46E9" w:rsidP="003721A4">
      <w:pPr>
        <w:spacing w:before="120" w:after="120"/>
        <w:rPr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5D46E9" w:rsidRPr="000D1870" w14:paraId="004616C3" w14:textId="77777777" w:rsidTr="002765E6">
        <w:trPr>
          <w:jc w:val="center"/>
        </w:trPr>
        <w:tc>
          <w:tcPr>
            <w:tcW w:w="2634" w:type="dxa"/>
          </w:tcPr>
          <w:p w14:paraId="09D658F7" w14:textId="77777777" w:rsidR="005D46E9" w:rsidRPr="000D1870" w:rsidRDefault="005D46E9" w:rsidP="003721A4">
            <w:pPr>
              <w:spacing w:before="120" w:after="120"/>
              <w:rPr>
                <w:b/>
                <w:i/>
                <w:sz w:val="22"/>
                <w:szCs w:val="22"/>
                <w:lang w:val="en-AU"/>
              </w:rPr>
            </w:pPr>
            <w:r w:rsidRPr="000D1870">
              <w:rPr>
                <w:sz w:val="22"/>
                <w:szCs w:val="22"/>
                <w:lang w:val="en-AU"/>
              </w:rPr>
              <w:br w:type="page"/>
            </w:r>
            <w:r w:rsidRPr="000D1870">
              <w:rPr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14:paraId="7F1FC143" w14:textId="77777777" w:rsidR="005D46E9" w:rsidRPr="000D1870" w:rsidRDefault="005D1C9C" w:rsidP="003721A4">
            <w:pPr>
              <w:spacing w:before="120" w:after="120"/>
              <w:rPr>
                <w:sz w:val="22"/>
                <w:szCs w:val="22"/>
                <w:lang w:val="en-AU"/>
              </w:rPr>
            </w:pPr>
            <w:r w:rsidRPr="000D1870">
              <w:rPr>
                <w:sz w:val="22"/>
                <w:szCs w:val="22"/>
                <w:lang w:val="en-AU"/>
              </w:rPr>
              <w:t>Secretary-General</w:t>
            </w:r>
          </w:p>
        </w:tc>
      </w:tr>
      <w:tr w:rsidR="005D46E9" w:rsidRPr="000D1870" w14:paraId="4DAD4482" w14:textId="77777777" w:rsidTr="002765E6">
        <w:trPr>
          <w:jc w:val="center"/>
        </w:trPr>
        <w:tc>
          <w:tcPr>
            <w:tcW w:w="2634" w:type="dxa"/>
          </w:tcPr>
          <w:p w14:paraId="117F1C10" w14:textId="23451ED8" w:rsidR="005D46E9" w:rsidRPr="000D1870" w:rsidRDefault="008A1965" w:rsidP="003721A4">
            <w:pPr>
              <w:spacing w:before="120" w:after="120"/>
              <w:rPr>
                <w:b/>
                <w:i/>
                <w:sz w:val="22"/>
                <w:szCs w:val="22"/>
                <w:lang w:val="en-AU"/>
              </w:rPr>
            </w:pPr>
            <w:r w:rsidRPr="000D1870">
              <w:rPr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14:paraId="2652B317" w14:textId="2EDBB1C8" w:rsidR="006613AC" w:rsidRPr="000D1870" w:rsidRDefault="008A1965" w:rsidP="00547B6E">
            <w:pPr>
              <w:spacing w:before="120" w:after="120"/>
              <w:ind w:right="248"/>
              <w:jc w:val="both"/>
              <w:rPr>
                <w:sz w:val="22"/>
                <w:szCs w:val="22"/>
                <w:lang w:val="en-AU"/>
              </w:rPr>
            </w:pPr>
            <w:r w:rsidRPr="000D1870">
              <w:rPr>
                <w:sz w:val="22"/>
                <w:szCs w:val="22"/>
                <w:lang w:val="en-AU"/>
              </w:rPr>
              <w:t>This paper pro</w:t>
            </w:r>
            <w:r w:rsidR="00B301D7">
              <w:rPr>
                <w:sz w:val="22"/>
                <w:szCs w:val="22"/>
                <w:lang w:val="en-AU"/>
              </w:rPr>
              <w:t>vides</w:t>
            </w:r>
            <w:r w:rsidRPr="000D1870">
              <w:rPr>
                <w:sz w:val="22"/>
                <w:szCs w:val="22"/>
                <w:lang w:val="en-AU"/>
              </w:rPr>
              <w:t xml:space="preserve"> the </w:t>
            </w:r>
            <w:r w:rsidR="00B301D7">
              <w:rPr>
                <w:sz w:val="22"/>
                <w:szCs w:val="22"/>
                <w:lang w:val="en-AU"/>
              </w:rPr>
              <w:t xml:space="preserve">proposed </w:t>
            </w:r>
            <w:r w:rsidR="00547B6E">
              <w:rPr>
                <w:sz w:val="22"/>
                <w:szCs w:val="22"/>
                <w:lang w:val="en-AU"/>
              </w:rPr>
              <w:t>budget</w:t>
            </w:r>
            <w:r w:rsidR="00B301D7">
              <w:rPr>
                <w:sz w:val="22"/>
                <w:szCs w:val="22"/>
                <w:lang w:val="en-AU"/>
              </w:rPr>
              <w:t xml:space="preserve"> for 201</w:t>
            </w:r>
            <w:r w:rsidR="007E0D17">
              <w:rPr>
                <w:sz w:val="22"/>
                <w:szCs w:val="22"/>
                <w:lang w:val="en-AU"/>
              </w:rPr>
              <w:t>9</w:t>
            </w:r>
            <w:r w:rsidR="00961C5B">
              <w:rPr>
                <w:sz w:val="22"/>
                <w:szCs w:val="22"/>
                <w:lang w:val="en-AU"/>
              </w:rPr>
              <w:t xml:space="preserve"> for the approval of the Council on behalf of the Member States</w:t>
            </w:r>
            <w:r w:rsidR="00B301D7">
              <w:rPr>
                <w:sz w:val="22"/>
                <w:szCs w:val="22"/>
                <w:lang w:val="en-AU"/>
              </w:rPr>
              <w:t>.</w:t>
            </w:r>
          </w:p>
        </w:tc>
      </w:tr>
      <w:tr w:rsidR="006613AC" w:rsidRPr="000D1870" w14:paraId="1C88D592" w14:textId="77777777" w:rsidTr="002765E6">
        <w:trPr>
          <w:jc w:val="center"/>
        </w:trPr>
        <w:tc>
          <w:tcPr>
            <w:tcW w:w="2634" w:type="dxa"/>
          </w:tcPr>
          <w:p w14:paraId="765E0C83" w14:textId="71E828A5" w:rsidR="006613AC" w:rsidRPr="000D1870" w:rsidRDefault="006613AC" w:rsidP="003721A4">
            <w:pPr>
              <w:spacing w:before="120" w:after="120"/>
              <w:rPr>
                <w:b/>
                <w:i/>
                <w:sz w:val="22"/>
                <w:szCs w:val="22"/>
                <w:lang w:val="en-AU"/>
              </w:rPr>
            </w:pPr>
            <w:r>
              <w:rPr>
                <w:b/>
                <w:i/>
                <w:sz w:val="22"/>
                <w:szCs w:val="22"/>
                <w:lang w:val="en-AU"/>
              </w:rPr>
              <w:t>Reference A:</w:t>
            </w:r>
          </w:p>
        </w:tc>
        <w:tc>
          <w:tcPr>
            <w:tcW w:w="6271" w:type="dxa"/>
          </w:tcPr>
          <w:p w14:paraId="1112E285" w14:textId="6DE7DF1D" w:rsidR="006613AC" w:rsidRPr="000D1870" w:rsidRDefault="006613AC" w:rsidP="00547B6E">
            <w:pPr>
              <w:spacing w:before="120" w:after="120"/>
              <w:ind w:right="248"/>
              <w:jc w:val="both"/>
              <w:rPr>
                <w:sz w:val="22"/>
                <w:szCs w:val="22"/>
                <w:lang w:val="en-AU"/>
              </w:rPr>
            </w:pPr>
            <w:r w:rsidRPr="00F83276">
              <w:t xml:space="preserve">M-7 Staff Regulations, </w:t>
            </w:r>
            <w:r w:rsidRPr="00F83276">
              <w:rPr>
                <w:bCs/>
              </w:rPr>
              <w:t>Edition 8.0.0, January 2017</w:t>
            </w:r>
          </w:p>
        </w:tc>
      </w:tr>
    </w:tbl>
    <w:p w14:paraId="0B2A1030" w14:textId="139985F0" w:rsidR="005D46E9" w:rsidRPr="000D1870" w:rsidRDefault="005D46E9" w:rsidP="008C5D98">
      <w:pPr>
        <w:pStyle w:val="Heading2"/>
        <w:spacing w:before="360"/>
        <w:rPr>
          <w:lang w:val="en-AU"/>
        </w:rPr>
      </w:pPr>
      <w:r w:rsidRPr="000D1870">
        <w:rPr>
          <w:lang w:val="en-AU"/>
        </w:rPr>
        <w:t>Introduction</w:t>
      </w:r>
    </w:p>
    <w:p w14:paraId="02282DC7" w14:textId="5829D453" w:rsidR="001913BE" w:rsidRDefault="001913BE" w:rsidP="001913BE">
      <w:pPr>
        <w:pStyle w:val="ListParagraph"/>
        <w:numPr>
          <w:ilvl w:val="0"/>
          <w:numId w:val="14"/>
        </w:numPr>
        <w:ind w:left="0" w:firstLine="0"/>
        <w:contextualSpacing w:val="0"/>
        <w:rPr>
          <w:rFonts w:cs="Times New Roman"/>
        </w:rPr>
      </w:pPr>
      <w:r w:rsidRPr="001913BE">
        <w:rPr>
          <w:rFonts w:cs="Times New Roman"/>
        </w:rPr>
        <w:t xml:space="preserve">Article </w:t>
      </w:r>
      <w:proofErr w:type="gramStart"/>
      <w:r w:rsidR="00B301D7">
        <w:rPr>
          <w:rFonts w:cs="Times New Roman"/>
        </w:rPr>
        <w:t>VI</w:t>
      </w:r>
      <w:r w:rsidRPr="001913BE">
        <w:rPr>
          <w:rFonts w:cs="Times New Roman"/>
        </w:rPr>
        <w:t>(</w:t>
      </w:r>
      <w:proofErr w:type="gramEnd"/>
      <w:r w:rsidRPr="001913BE">
        <w:rPr>
          <w:rFonts w:cs="Times New Roman"/>
        </w:rPr>
        <w:t>g)(</w:t>
      </w:r>
      <w:r w:rsidR="00B301D7">
        <w:rPr>
          <w:rFonts w:cs="Times New Roman"/>
        </w:rPr>
        <w:t>iii</w:t>
      </w:r>
      <w:r w:rsidRPr="001913BE">
        <w:rPr>
          <w:rFonts w:cs="Times New Roman"/>
        </w:rPr>
        <w:t>) of the Convention on the IHO stipulates that the Council …</w:t>
      </w:r>
      <w:r w:rsidR="00B301D7" w:rsidRPr="00B301D7">
        <w:rPr>
          <w:rFonts w:cs="Times New Roman"/>
          <w:i/>
          <w:u w:val="single"/>
        </w:rPr>
        <w:t>coordinate during the inter-</w:t>
      </w:r>
      <w:r w:rsidRPr="001913BE">
        <w:rPr>
          <w:rFonts w:cs="Times New Roman"/>
          <w:i/>
          <w:u w:val="single"/>
        </w:rPr>
        <w:t>Assembly</w:t>
      </w:r>
      <w:r w:rsidR="00B301D7" w:rsidRPr="00B301D7">
        <w:rPr>
          <w:rFonts w:cs="Times New Roman"/>
          <w:i/>
          <w:u w:val="single"/>
        </w:rPr>
        <w:t xml:space="preserve"> period</w:t>
      </w:r>
      <w:r w:rsidR="00B301D7">
        <w:rPr>
          <w:rFonts w:cs="Times New Roman"/>
          <w:i/>
        </w:rPr>
        <w:t xml:space="preserve"> the activities of the Organization within the framework of the strategy, </w:t>
      </w:r>
      <w:r w:rsidR="00B301D7" w:rsidRPr="00547B6E">
        <w:rPr>
          <w:rFonts w:cs="Times New Roman"/>
          <w:i/>
        </w:rPr>
        <w:t>work programme</w:t>
      </w:r>
      <w:r w:rsidR="00B301D7">
        <w:rPr>
          <w:rFonts w:cs="Times New Roman"/>
          <w:i/>
        </w:rPr>
        <w:t xml:space="preserve"> and</w:t>
      </w:r>
      <w:r w:rsidR="00B301D7" w:rsidRPr="00547B6E">
        <w:rPr>
          <w:rFonts w:cs="Times New Roman"/>
          <w:i/>
          <w:u w:val="single"/>
        </w:rPr>
        <w:t xml:space="preserve"> financial arrangements</w:t>
      </w:r>
      <w:r w:rsidR="00B301D7">
        <w:rPr>
          <w:rFonts w:cs="Times New Roman"/>
          <w:i/>
        </w:rPr>
        <w:t>, as decided by the Assembly</w:t>
      </w:r>
      <w:r w:rsidR="00B301D7">
        <w:rPr>
          <w:rFonts w:cs="Times New Roman"/>
        </w:rPr>
        <w:t>.</w:t>
      </w:r>
    </w:p>
    <w:p w14:paraId="57FA3BF4" w14:textId="4367DFC9" w:rsidR="00B301D7" w:rsidRPr="001913BE" w:rsidRDefault="00B301D7" w:rsidP="001913BE">
      <w:pPr>
        <w:pStyle w:val="ListParagraph"/>
        <w:numPr>
          <w:ilvl w:val="0"/>
          <w:numId w:val="14"/>
        </w:numPr>
        <w:ind w:left="0" w:firstLine="0"/>
        <w:contextualSpacing w:val="0"/>
        <w:rPr>
          <w:rFonts w:cs="Times New Roman"/>
        </w:rPr>
      </w:pPr>
      <w:r>
        <w:rPr>
          <w:rFonts w:cs="Times New Roman"/>
        </w:rPr>
        <w:t xml:space="preserve">Decision 24.c of the first IHO Assembly... </w:t>
      </w:r>
      <w:r w:rsidRPr="00B301D7">
        <w:rPr>
          <w:i/>
        </w:rPr>
        <w:t xml:space="preserve">confirmed that the Council </w:t>
      </w:r>
      <w:r w:rsidRPr="00B301D7">
        <w:rPr>
          <w:i/>
          <w:u w:val="single"/>
        </w:rPr>
        <w:t>is empowered to approve</w:t>
      </w:r>
      <w:r w:rsidRPr="00B301D7">
        <w:rPr>
          <w:i/>
        </w:rPr>
        <w:t xml:space="preserve"> the financial statements and any recommendations for the previous year and </w:t>
      </w:r>
      <w:r w:rsidRPr="00547B6E">
        <w:rPr>
          <w:i/>
          <w:u w:val="single"/>
        </w:rPr>
        <w:t>the budget estimates</w:t>
      </w:r>
      <w:r w:rsidRPr="00B301D7">
        <w:rPr>
          <w:i/>
        </w:rPr>
        <w:t xml:space="preserve"> and </w:t>
      </w:r>
      <w:r w:rsidRPr="00547B6E">
        <w:rPr>
          <w:i/>
        </w:rPr>
        <w:t xml:space="preserve">the associated annual work programme </w:t>
      </w:r>
      <w:r w:rsidRPr="00B301D7">
        <w:rPr>
          <w:i/>
          <w:u w:val="single"/>
        </w:rPr>
        <w:t>for each forthcoming year</w:t>
      </w:r>
      <w:r w:rsidRPr="006819CB">
        <w:t>.</w:t>
      </w:r>
    </w:p>
    <w:p w14:paraId="6C9B1841" w14:textId="7E8AE0CF" w:rsidR="008D6C43" w:rsidRPr="000D1870" w:rsidRDefault="008D6C43" w:rsidP="008D6C43">
      <w:pPr>
        <w:pStyle w:val="Heading2"/>
        <w:spacing w:before="360"/>
        <w:rPr>
          <w:lang w:val="en-AU"/>
        </w:rPr>
      </w:pPr>
      <w:r>
        <w:rPr>
          <w:lang w:val="en-AU"/>
        </w:rPr>
        <w:t>Discussion</w:t>
      </w:r>
    </w:p>
    <w:p w14:paraId="36DCE037" w14:textId="5D58FB96" w:rsidR="001913BE" w:rsidRDefault="001913BE" w:rsidP="001913BE">
      <w:pPr>
        <w:pStyle w:val="ListParagraph"/>
        <w:numPr>
          <w:ilvl w:val="0"/>
          <w:numId w:val="14"/>
        </w:numPr>
        <w:ind w:left="0" w:firstLine="0"/>
        <w:contextualSpacing w:val="0"/>
        <w:rPr>
          <w:rFonts w:cs="Times New Roman"/>
        </w:rPr>
      </w:pPr>
      <w:r w:rsidRPr="001913BE">
        <w:rPr>
          <w:rFonts w:cs="Times New Roman"/>
        </w:rPr>
        <w:t>Th</w:t>
      </w:r>
      <w:r w:rsidR="00B301D7">
        <w:rPr>
          <w:rFonts w:cs="Times New Roman"/>
        </w:rPr>
        <w:t>e</w:t>
      </w:r>
      <w:r w:rsidRPr="001913BE">
        <w:rPr>
          <w:rFonts w:cs="Times New Roman"/>
        </w:rPr>
        <w:t xml:space="preserve"> proposed </w:t>
      </w:r>
      <w:r w:rsidR="00547B6E">
        <w:rPr>
          <w:rFonts w:cs="Times New Roman"/>
        </w:rPr>
        <w:t>budget</w:t>
      </w:r>
      <w:r w:rsidR="00B301D7">
        <w:rPr>
          <w:rFonts w:cs="Times New Roman"/>
        </w:rPr>
        <w:t xml:space="preserve"> </w:t>
      </w:r>
      <w:r w:rsidR="008D6C43">
        <w:rPr>
          <w:rFonts w:cs="Times New Roman"/>
        </w:rPr>
        <w:t xml:space="preserve">estimates </w:t>
      </w:r>
      <w:r w:rsidR="00B301D7">
        <w:rPr>
          <w:rFonts w:cs="Times New Roman"/>
        </w:rPr>
        <w:t>for 201</w:t>
      </w:r>
      <w:r w:rsidR="007E0D17">
        <w:rPr>
          <w:rFonts w:cs="Times New Roman"/>
        </w:rPr>
        <w:t>9</w:t>
      </w:r>
      <w:r w:rsidR="00B301D7">
        <w:rPr>
          <w:rFonts w:cs="Times New Roman"/>
        </w:rPr>
        <w:t xml:space="preserve"> </w:t>
      </w:r>
      <w:r w:rsidR="008D6C43">
        <w:rPr>
          <w:rFonts w:cs="Times New Roman"/>
        </w:rPr>
        <w:t>are</w:t>
      </w:r>
      <w:r w:rsidR="00B301D7">
        <w:rPr>
          <w:rFonts w:cs="Times New Roman"/>
        </w:rPr>
        <w:t xml:space="preserve"> </w:t>
      </w:r>
      <w:r w:rsidR="00BE34A1">
        <w:rPr>
          <w:rFonts w:cs="Times New Roman"/>
        </w:rPr>
        <w:t xml:space="preserve">presented at Annex A.  </w:t>
      </w:r>
      <w:r w:rsidR="008D6C43">
        <w:rPr>
          <w:rFonts w:cs="Times New Roman"/>
        </w:rPr>
        <w:t>They are</w:t>
      </w:r>
      <w:r w:rsidR="00BE34A1">
        <w:rPr>
          <w:rFonts w:cs="Times New Roman"/>
        </w:rPr>
        <w:t xml:space="preserve"> </w:t>
      </w:r>
      <w:r w:rsidR="00B301D7">
        <w:rPr>
          <w:rFonts w:cs="Times New Roman"/>
        </w:rPr>
        <w:t xml:space="preserve">based on the </w:t>
      </w:r>
      <w:r w:rsidR="007E0D17">
        <w:rPr>
          <w:rFonts w:cs="Times New Roman"/>
        </w:rPr>
        <w:t xml:space="preserve">second </w:t>
      </w:r>
      <w:r w:rsidR="00B301D7">
        <w:rPr>
          <w:rFonts w:cs="Times New Roman"/>
        </w:rPr>
        <w:t xml:space="preserve">year of the three-year </w:t>
      </w:r>
      <w:r w:rsidR="00547B6E">
        <w:rPr>
          <w:rFonts w:cs="Times New Roman"/>
        </w:rPr>
        <w:t>budget estimates</w:t>
      </w:r>
      <w:r w:rsidR="00B301D7">
        <w:rPr>
          <w:rFonts w:cs="Times New Roman"/>
        </w:rPr>
        <w:t xml:space="preserve"> approved by the first session of the IHO</w:t>
      </w:r>
      <w:r w:rsidRPr="001913BE">
        <w:rPr>
          <w:rFonts w:cs="Times New Roman"/>
        </w:rPr>
        <w:t xml:space="preserve"> Assembly.</w:t>
      </w:r>
      <w:r w:rsidR="00547B6E">
        <w:rPr>
          <w:rFonts w:cs="Times New Roman"/>
        </w:rPr>
        <w:t xml:space="preserve">  There are </w:t>
      </w:r>
      <w:r w:rsidR="004D0F34">
        <w:rPr>
          <w:rFonts w:cs="Times New Roman"/>
        </w:rPr>
        <w:t>several small</w:t>
      </w:r>
      <w:r w:rsidR="00BE34A1">
        <w:rPr>
          <w:rFonts w:cs="Times New Roman"/>
        </w:rPr>
        <w:t xml:space="preserve"> variations to the budget estimates</w:t>
      </w:r>
      <w:r w:rsidR="00547B6E">
        <w:rPr>
          <w:rFonts w:cs="Times New Roman"/>
        </w:rPr>
        <w:t xml:space="preserve"> approved by the first session of the Assembly.</w:t>
      </w:r>
      <w:r w:rsidR="004D0F34">
        <w:rPr>
          <w:rFonts w:cs="Times New Roman"/>
        </w:rPr>
        <w:t xml:space="preserve">  Explanatory notes are provided in the </w:t>
      </w:r>
      <w:r w:rsidR="008D6C43">
        <w:rPr>
          <w:rFonts w:cs="Times New Roman"/>
        </w:rPr>
        <w:t xml:space="preserve">budget </w:t>
      </w:r>
      <w:r w:rsidR="004439D5">
        <w:rPr>
          <w:rFonts w:cs="Times New Roman"/>
        </w:rPr>
        <w:t>presentation shown</w:t>
      </w:r>
      <w:r w:rsidR="00BE34A1">
        <w:rPr>
          <w:rFonts w:cs="Times New Roman"/>
        </w:rPr>
        <w:t xml:space="preserve"> in Annex A</w:t>
      </w:r>
      <w:r w:rsidR="004D0F34">
        <w:rPr>
          <w:rFonts w:cs="Times New Roman"/>
        </w:rPr>
        <w:t>.</w:t>
      </w:r>
    </w:p>
    <w:p w14:paraId="0AE52CA6" w14:textId="0768BE67" w:rsidR="004D0F34" w:rsidRDefault="00CC5A0C" w:rsidP="001913BE">
      <w:pPr>
        <w:pStyle w:val="ListParagraph"/>
        <w:numPr>
          <w:ilvl w:val="0"/>
          <w:numId w:val="14"/>
        </w:numPr>
        <w:ind w:left="0" w:firstLine="0"/>
        <w:contextualSpacing w:val="0"/>
        <w:rPr>
          <w:rFonts w:cs="Times New Roman"/>
        </w:rPr>
      </w:pPr>
      <w:r>
        <w:rPr>
          <w:rFonts w:cs="Times New Roman"/>
        </w:rPr>
        <w:t>T</w:t>
      </w:r>
      <w:r w:rsidR="004D0F34">
        <w:rPr>
          <w:rFonts w:cs="Times New Roman"/>
        </w:rPr>
        <w:t xml:space="preserve">he variations </w:t>
      </w:r>
      <w:r>
        <w:rPr>
          <w:rFonts w:cs="Times New Roman"/>
        </w:rPr>
        <w:t>between the budget estimates approved by the Assembly and th</w:t>
      </w:r>
      <w:r w:rsidR="008D6C43">
        <w:rPr>
          <w:rFonts w:cs="Times New Roman"/>
        </w:rPr>
        <w:t>os</w:t>
      </w:r>
      <w:r>
        <w:rPr>
          <w:rFonts w:cs="Times New Roman"/>
        </w:rPr>
        <w:t xml:space="preserve">e </w:t>
      </w:r>
      <w:r w:rsidR="008D6C43">
        <w:rPr>
          <w:rFonts w:cs="Times New Roman"/>
        </w:rPr>
        <w:t xml:space="preserve">being </w:t>
      </w:r>
      <w:r>
        <w:rPr>
          <w:rFonts w:cs="Times New Roman"/>
        </w:rPr>
        <w:t xml:space="preserve">presented to the Council </w:t>
      </w:r>
      <w:r w:rsidR="008921B6">
        <w:rPr>
          <w:rFonts w:cs="Times New Roman"/>
        </w:rPr>
        <w:t>take into account</w:t>
      </w:r>
      <w:r w:rsidR="004D0F34">
        <w:rPr>
          <w:rFonts w:cs="Times New Roman"/>
        </w:rPr>
        <w:t>:</w:t>
      </w:r>
    </w:p>
    <w:p w14:paraId="7DCBCD4A" w14:textId="39B8989D" w:rsidR="007E0D17" w:rsidRPr="006613AC" w:rsidRDefault="007E0D17" w:rsidP="004115CC">
      <w:pPr>
        <w:pStyle w:val="ListParagraph"/>
        <w:numPr>
          <w:ilvl w:val="0"/>
          <w:numId w:val="22"/>
        </w:numPr>
        <w:ind w:left="1134" w:hanging="567"/>
        <w:contextualSpacing w:val="0"/>
        <w:rPr>
          <w:rFonts w:cs="Times New Roman"/>
        </w:rPr>
      </w:pPr>
      <w:proofErr w:type="gramStart"/>
      <w:r w:rsidRPr="006613AC">
        <w:rPr>
          <w:rFonts w:cs="Times New Roman"/>
        </w:rPr>
        <w:t>an</w:t>
      </w:r>
      <w:proofErr w:type="gramEnd"/>
      <w:r w:rsidRPr="006613AC">
        <w:rPr>
          <w:rFonts w:cs="Times New Roman"/>
        </w:rPr>
        <w:t xml:space="preserve"> additional allocation </w:t>
      </w:r>
      <w:r w:rsidR="00AC0DA7">
        <w:rPr>
          <w:rFonts w:cs="Times New Roman"/>
        </w:rPr>
        <w:t>for</w:t>
      </w:r>
      <w:r w:rsidRPr="006613AC">
        <w:rPr>
          <w:rFonts w:cs="Times New Roman"/>
        </w:rPr>
        <w:t xml:space="preserve"> the exceptional performance bonus for the </w:t>
      </w:r>
      <w:r w:rsidR="006613AC" w:rsidRPr="006613AC">
        <w:rPr>
          <w:rFonts w:cs="Times New Roman"/>
        </w:rPr>
        <w:t xml:space="preserve">IHO Secretariat staff according to the </w:t>
      </w:r>
      <w:r w:rsidR="006613AC">
        <w:rPr>
          <w:rFonts w:cs="Times New Roman"/>
        </w:rPr>
        <w:t>paragraph 5.10.4 of Reference A</w:t>
      </w:r>
      <w:r w:rsidR="006613AC">
        <w:rPr>
          <w:bCs/>
        </w:rPr>
        <w:t>.</w:t>
      </w:r>
    </w:p>
    <w:p w14:paraId="4F9CF755" w14:textId="14FC8FA5" w:rsidR="004D0F34" w:rsidRDefault="008921B6" w:rsidP="004115CC">
      <w:pPr>
        <w:pStyle w:val="ListParagraph"/>
        <w:numPr>
          <w:ilvl w:val="0"/>
          <w:numId w:val="22"/>
        </w:numPr>
        <w:ind w:left="1134" w:hanging="567"/>
        <w:contextualSpacing w:val="0"/>
        <w:rPr>
          <w:rFonts w:cs="Times New Roman"/>
        </w:rPr>
      </w:pPr>
      <w:r>
        <w:rPr>
          <w:rFonts w:cs="Times New Roman"/>
        </w:rPr>
        <w:t>a</w:t>
      </w:r>
      <w:r w:rsidR="004115CC">
        <w:rPr>
          <w:rFonts w:cs="Times New Roman"/>
        </w:rPr>
        <w:t xml:space="preserve">n increase </w:t>
      </w:r>
      <w:r w:rsidR="006109A1" w:rsidRPr="004115CC">
        <w:rPr>
          <w:rFonts w:cs="Times New Roman"/>
        </w:rPr>
        <w:t xml:space="preserve">in </w:t>
      </w:r>
      <w:r w:rsidR="006613AC">
        <w:rPr>
          <w:rFonts w:cs="Times New Roman"/>
        </w:rPr>
        <w:t xml:space="preserve">education grants according to paragraph </w:t>
      </w:r>
      <w:r w:rsidR="00F27890">
        <w:rPr>
          <w:rFonts w:cs="Times New Roman"/>
        </w:rPr>
        <w:t>4.2.3.1 of Reference A</w:t>
      </w:r>
      <w:r>
        <w:rPr>
          <w:rFonts w:cs="Times New Roman"/>
        </w:rPr>
        <w:t>;</w:t>
      </w:r>
      <w:r w:rsidR="008D6C43">
        <w:rPr>
          <w:rFonts w:cs="Times New Roman"/>
        </w:rPr>
        <w:t xml:space="preserve"> and</w:t>
      </w:r>
    </w:p>
    <w:p w14:paraId="2EE87DD8" w14:textId="1E00EB65" w:rsidR="00CC5A0C" w:rsidRDefault="008921B6" w:rsidP="004115CC">
      <w:pPr>
        <w:pStyle w:val="ListParagraph"/>
        <w:numPr>
          <w:ilvl w:val="0"/>
          <w:numId w:val="22"/>
        </w:numPr>
        <w:ind w:left="1134" w:hanging="567"/>
        <w:contextualSpacing w:val="0"/>
        <w:rPr>
          <w:rFonts w:cs="Times New Roman"/>
        </w:rPr>
      </w:pPr>
      <w:r>
        <w:rPr>
          <w:rFonts w:cs="Times New Roman"/>
        </w:rPr>
        <w:t xml:space="preserve">an additional allocation to </w:t>
      </w:r>
      <w:r w:rsidR="00F27890">
        <w:rPr>
          <w:rFonts w:cs="Times New Roman"/>
        </w:rPr>
        <w:t>the Special Project Fund</w:t>
      </w:r>
      <w:r>
        <w:rPr>
          <w:rFonts w:cs="Times New Roman"/>
        </w:rPr>
        <w:t>;</w:t>
      </w:r>
    </w:p>
    <w:p w14:paraId="09A2C304" w14:textId="5CBA76C7" w:rsidR="008921B6" w:rsidRDefault="00CC5A0C" w:rsidP="00CC5A0C">
      <w:pPr>
        <w:pStyle w:val="ListParagraph"/>
        <w:numPr>
          <w:ilvl w:val="0"/>
          <w:numId w:val="14"/>
        </w:numPr>
        <w:ind w:left="0" w:firstLine="0"/>
        <w:contextualSpacing w:val="0"/>
        <w:rPr>
          <w:rFonts w:cs="Times New Roman"/>
        </w:rPr>
      </w:pPr>
      <w:r>
        <w:rPr>
          <w:rFonts w:cs="Times New Roman"/>
        </w:rPr>
        <w:t>These increases are offset by:</w:t>
      </w:r>
    </w:p>
    <w:p w14:paraId="65A7C425" w14:textId="245349C6" w:rsidR="00CC5A0C" w:rsidRPr="004115CC" w:rsidRDefault="00CC5A0C" w:rsidP="00CC5A0C">
      <w:pPr>
        <w:pStyle w:val="ListParagraph"/>
        <w:numPr>
          <w:ilvl w:val="0"/>
          <w:numId w:val="22"/>
        </w:numPr>
        <w:ind w:left="1134" w:hanging="567"/>
        <w:contextualSpacing w:val="0"/>
        <w:rPr>
          <w:rFonts w:cs="Times New Roman"/>
        </w:rPr>
      </w:pPr>
      <w:r>
        <w:rPr>
          <w:rFonts w:cs="Times New Roman"/>
        </w:rPr>
        <w:t>an increase in the estimated income due to the recent m</w:t>
      </w:r>
      <w:r w:rsidR="008D6C43">
        <w:rPr>
          <w:rFonts w:cs="Times New Roman"/>
        </w:rPr>
        <w:t>embership of new Member State</w:t>
      </w:r>
      <w:r w:rsidR="007E0D17">
        <w:rPr>
          <w:rFonts w:cs="Times New Roman"/>
        </w:rPr>
        <w:t>s</w:t>
      </w:r>
      <w:r w:rsidR="008D6C43">
        <w:rPr>
          <w:rFonts w:cs="Times New Roman"/>
        </w:rPr>
        <w:t>,</w:t>
      </w:r>
      <w:r>
        <w:rPr>
          <w:rFonts w:cs="Times New Roman"/>
        </w:rPr>
        <w:t xml:space="preserve"> and</w:t>
      </w:r>
    </w:p>
    <w:p w14:paraId="1B31573B" w14:textId="786B9B70" w:rsidR="00CC5A0C" w:rsidRDefault="00CC5A0C" w:rsidP="004115CC">
      <w:pPr>
        <w:pStyle w:val="ListParagraph"/>
        <w:numPr>
          <w:ilvl w:val="0"/>
          <w:numId w:val="22"/>
        </w:numPr>
        <w:ind w:left="1134" w:hanging="567"/>
        <w:contextualSpacing w:val="0"/>
        <w:rPr>
          <w:rFonts w:cs="Times New Roman"/>
        </w:rPr>
      </w:pPr>
      <w:proofErr w:type="gramStart"/>
      <w:r>
        <w:rPr>
          <w:rFonts w:cs="Times New Roman"/>
        </w:rPr>
        <w:t>several</w:t>
      </w:r>
      <w:proofErr w:type="gramEnd"/>
      <w:r>
        <w:rPr>
          <w:rFonts w:cs="Times New Roman"/>
        </w:rPr>
        <w:t xml:space="preserve"> reductions in administrative costs, based on recent expenditure history.</w:t>
      </w:r>
    </w:p>
    <w:p w14:paraId="143738C0" w14:textId="4122CA91" w:rsidR="004115CC" w:rsidRPr="004D0F34" w:rsidRDefault="00CC5A0C" w:rsidP="008676B9">
      <w:pPr>
        <w:pStyle w:val="ListParagraph"/>
        <w:numPr>
          <w:ilvl w:val="0"/>
          <w:numId w:val="14"/>
        </w:numPr>
        <w:ind w:left="0" w:firstLine="0"/>
        <w:contextualSpacing w:val="0"/>
        <w:rPr>
          <w:rFonts w:cs="Times New Roman"/>
        </w:rPr>
      </w:pPr>
      <w:r>
        <w:rPr>
          <w:rFonts w:cs="Times New Roman"/>
        </w:rPr>
        <w:t>The budget estimates for 201</w:t>
      </w:r>
      <w:r w:rsidR="007E0D17">
        <w:rPr>
          <w:rFonts w:cs="Times New Roman"/>
        </w:rPr>
        <w:t>9</w:t>
      </w:r>
      <w:r>
        <w:rPr>
          <w:rFonts w:cs="Times New Roman"/>
        </w:rPr>
        <w:t xml:space="preserve"> remain balanced</w:t>
      </w:r>
      <w:r w:rsidR="008676B9">
        <w:rPr>
          <w:rFonts w:cs="Times New Roman"/>
        </w:rPr>
        <w:t xml:space="preserve"> with an expected budget surplus of about 0.</w:t>
      </w:r>
      <w:r w:rsidR="00AC0DA7">
        <w:rPr>
          <w:rFonts w:cs="Times New Roman"/>
        </w:rPr>
        <w:t>04</w:t>
      </w:r>
      <w:r w:rsidR="008676B9">
        <w:rPr>
          <w:rFonts w:cs="Times New Roman"/>
        </w:rPr>
        <w:t>% of the budget</w:t>
      </w:r>
      <w:r>
        <w:rPr>
          <w:rFonts w:cs="Times New Roman"/>
        </w:rPr>
        <w:t>.</w:t>
      </w:r>
    </w:p>
    <w:p w14:paraId="2B8316E9" w14:textId="330D92A0" w:rsidR="005D46E9" w:rsidRPr="000D1870" w:rsidRDefault="005D46E9" w:rsidP="008C5D98">
      <w:pPr>
        <w:pStyle w:val="Heading2"/>
        <w:spacing w:before="360"/>
        <w:rPr>
          <w:lang w:val="en-AU"/>
        </w:rPr>
      </w:pPr>
      <w:r w:rsidRPr="000D1870">
        <w:rPr>
          <w:lang w:val="en-AU"/>
        </w:rPr>
        <w:t xml:space="preserve">Action Required of </w:t>
      </w:r>
      <w:r w:rsidR="005E3912" w:rsidRPr="000D1870">
        <w:rPr>
          <w:lang w:val="en-AU"/>
        </w:rPr>
        <w:t>the Council</w:t>
      </w:r>
    </w:p>
    <w:p w14:paraId="652F4445" w14:textId="77777777" w:rsidR="004D0F34" w:rsidRPr="004D0F34" w:rsidRDefault="00961C5B" w:rsidP="004D0F34">
      <w:pPr>
        <w:pStyle w:val="ListParagraph"/>
        <w:numPr>
          <w:ilvl w:val="0"/>
          <w:numId w:val="14"/>
        </w:numPr>
        <w:ind w:left="0" w:firstLine="0"/>
        <w:contextualSpacing w:val="0"/>
        <w:rPr>
          <w:rFonts w:cs="Times New Roman"/>
        </w:rPr>
      </w:pPr>
      <w:r w:rsidRPr="004D0F34">
        <w:rPr>
          <w:rFonts w:cs="Times New Roman"/>
        </w:rPr>
        <w:t xml:space="preserve">The </w:t>
      </w:r>
      <w:r w:rsidR="004D0F34" w:rsidRPr="004D0F34">
        <w:rPr>
          <w:rFonts w:cs="Times New Roman"/>
        </w:rPr>
        <w:t>Council is invited to:</w:t>
      </w:r>
    </w:p>
    <w:p w14:paraId="07E45EF5" w14:textId="77777777" w:rsidR="008249A3" w:rsidRDefault="004D0F34" w:rsidP="004D0F34">
      <w:pPr>
        <w:pStyle w:val="ListParagraph"/>
        <w:numPr>
          <w:ilvl w:val="0"/>
          <w:numId w:val="21"/>
        </w:numPr>
        <w:ind w:left="1134" w:hanging="567"/>
        <w:contextualSpacing w:val="0"/>
        <w:rPr>
          <w:rFonts w:cs="Times New Roman"/>
        </w:rPr>
      </w:pPr>
      <w:r w:rsidRPr="004D0F34">
        <w:rPr>
          <w:rFonts w:cs="Times New Roman"/>
          <w:b/>
        </w:rPr>
        <w:t>Approve</w:t>
      </w:r>
      <w:r w:rsidRPr="004D0F34">
        <w:rPr>
          <w:rFonts w:cs="Times New Roman"/>
        </w:rPr>
        <w:t xml:space="preserve"> the budget estimates provided in Annex </w:t>
      </w:r>
      <w:r>
        <w:rPr>
          <w:rFonts w:cs="Times New Roman"/>
        </w:rPr>
        <w:t>A</w:t>
      </w:r>
      <w:r w:rsidRPr="004D0F34">
        <w:rPr>
          <w:rFonts w:cs="Times New Roman"/>
        </w:rPr>
        <w:t xml:space="preserve"> to this submission</w:t>
      </w:r>
      <w:r w:rsidR="008249A3">
        <w:rPr>
          <w:rFonts w:cs="Times New Roman"/>
        </w:rPr>
        <w:t>, and</w:t>
      </w:r>
    </w:p>
    <w:p w14:paraId="0F6E3247" w14:textId="42039384" w:rsidR="00961C5B" w:rsidRDefault="008249A3" w:rsidP="004D0F34">
      <w:pPr>
        <w:pStyle w:val="ListParagraph"/>
        <w:numPr>
          <w:ilvl w:val="0"/>
          <w:numId w:val="21"/>
        </w:numPr>
        <w:ind w:left="1134" w:hanging="567"/>
        <w:contextualSpacing w:val="0"/>
        <w:rPr>
          <w:rFonts w:cs="Times New Roman"/>
        </w:rPr>
      </w:pPr>
      <w:r>
        <w:rPr>
          <w:rFonts w:cs="Times New Roman"/>
          <w:b/>
        </w:rPr>
        <w:t>Take any other actions</w:t>
      </w:r>
      <w:r w:rsidRPr="008249A3">
        <w:rPr>
          <w:rFonts w:cs="Times New Roman"/>
        </w:rPr>
        <w:t xml:space="preserve"> that may be required</w:t>
      </w:r>
      <w:r w:rsidR="004D0F34" w:rsidRPr="004D0F34">
        <w:rPr>
          <w:rFonts w:cs="Times New Roman"/>
        </w:rPr>
        <w:t>.</w:t>
      </w:r>
    </w:p>
    <w:p w14:paraId="1E3F0A11" w14:textId="77777777" w:rsidR="008249A3" w:rsidRDefault="008249A3" w:rsidP="008249A3">
      <w:pPr>
        <w:pStyle w:val="ListParagraph"/>
        <w:ind w:left="1134"/>
        <w:contextualSpacing w:val="0"/>
        <w:rPr>
          <w:rFonts w:cs="Times New Roman"/>
        </w:rPr>
      </w:pPr>
    </w:p>
    <w:p w14:paraId="729F4F66" w14:textId="77777777" w:rsidR="004D0F34" w:rsidRDefault="004D0F34" w:rsidP="004D0F34">
      <w:pPr>
        <w:sectPr w:rsidR="004D0F34" w:rsidSect="009120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720" w:footer="720" w:gutter="0"/>
          <w:cols w:space="708"/>
          <w:titlePg/>
          <w:docGrid w:linePitch="360"/>
        </w:sectPr>
      </w:pPr>
    </w:p>
    <w:p w14:paraId="64CEFCBD" w14:textId="77777777" w:rsidR="002821F5" w:rsidRDefault="002821F5"/>
    <w:sectPr w:rsidR="002821F5" w:rsidSect="00526596">
      <w:footerReference w:type="default" r:id="rId13"/>
      <w:headerReference w:type="first" r:id="rId14"/>
      <w:pgSz w:w="16838" w:h="11906" w:orient="landscape" w:code="9"/>
      <w:pgMar w:top="1276" w:right="1440" w:bottom="1134" w:left="1440" w:header="720" w:footer="5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79394" w14:textId="77777777" w:rsidR="00C32326" w:rsidRDefault="00C32326" w:rsidP="00F56ED7">
      <w:r>
        <w:separator/>
      </w:r>
    </w:p>
  </w:endnote>
  <w:endnote w:type="continuationSeparator" w:id="0">
    <w:p w14:paraId="2D7DBC70" w14:textId="77777777" w:rsidR="00C32326" w:rsidRDefault="00C32326" w:rsidP="00F5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6271A" w14:textId="77777777" w:rsidR="000A6E80" w:rsidRDefault="000A6E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1A8FF" w14:textId="0B7CCE8A" w:rsidR="007E0D17" w:rsidRDefault="007E0D17">
    <w:pPr>
      <w:pStyle w:val="Footer"/>
      <w:jc w:val="center"/>
    </w:pPr>
    <w:r w:rsidRPr="00CF21F9">
      <w:rPr>
        <w:rFonts w:ascii="Arial" w:hAnsi="Arial" w:cs="Arial"/>
        <w:sz w:val="20"/>
      </w:rPr>
      <w:t>A-</w:t>
    </w:r>
    <w:sdt>
      <w:sdtPr>
        <w:rPr>
          <w:rFonts w:ascii="Arial" w:hAnsi="Arial" w:cs="Arial"/>
          <w:sz w:val="20"/>
        </w:rPr>
        <w:id w:val="-1450466236"/>
        <w:docPartObj>
          <w:docPartGallery w:val="Page Numbers (Bottom of Page)"/>
          <w:docPartUnique/>
        </w:docPartObj>
      </w:sdtPr>
      <w:sdtEndPr>
        <w:rPr>
          <w:rFonts w:ascii="Times New Roman" w:hAnsi="Times New Roman" w:cstheme="minorBidi"/>
          <w:noProof/>
          <w:sz w:val="22"/>
        </w:rPr>
      </w:sdtEndPr>
      <w:sdtContent>
        <w:r w:rsidRPr="00CF21F9">
          <w:rPr>
            <w:rFonts w:ascii="Arial" w:hAnsi="Arial" w:cs="Arial"/>
            <w:sz w:val="20"/>
          </w:rPr>
          <w:fldChar w:fldCharType="begin"/>
        </w:r>
        <w:r w:rsidRPr="00CF21F9">
          <w:rPr>
            <w:rFonts w:ascii="Arial" w:hAnsi="Arial" w:cs="Arial"/>
            <w:sz w:val="20"/>
          </w:rPr>
          <w:instrText xml:space="preserve"> PAGE   \* MERGEFORMAT </w:instrText>
        </w:r>
        <w:r w:rsidRPr="00CF21F9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3</w:t>
        </w:r>
        <w:r w:rsidRPr="00CF21F9">
          <w:rPr>
            <w:rFonts w:ascii="Arial" w:hAnsi="Arial" w:cs="Arial"/>
            <w:noProof/>
            <w:sz w:val="20"/>
          </w:rPr>
          <w:fldChar w:fldCharType="end"/>
        </w:r>
      </w:sdtContent>
    </w:sdt>
  </w:p>
  <w:p w14:paraId="1ED14BE3" w14:textId="77777777" w:rsidR="007E0D17" w:rsidRDefault="007E0D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BAC48" w14:textId="77777777" w:rsidR="000A6E80" w:rsidRDefault="000A6E8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18B55" w14:textId="77777777" w:rsidR="007E0D17" w:rsidRDefault="007E0D17">
    <w:pPr>
      <w:pStyle w:val="Footer"/>
      <w:jc w:val="center"/>
    </w:pPr>
    <w:r w:rsidRPr="00CF21F9">
      <w:rPr>
        <w:rFonts w:ascii="Arial" w:hAnsi="Arial" w:cs="Arial"/>
        <w:sz w:val="20"/>
      </w:rPr>
      <w:t>A-</w:t>
    </w:r>
    <w:sdt>
      <w:sdtPr>
        <w:rPr>
          <w:rFonts w:ascii="Arial" w:hAnsi="Arial" w:cs="Arial"/>
          <w:sz w:val="20"/>
        </w:rPr>
        <w:id w:val="758636231"/>
        <w:docPartObj>
          <w:docPartGallery w:val="Page Numbers (Bottom of Page)"/>
          <w:docPartUnique/>
        </w:docPartObj>
      </w:sdtPr>
      <w:sdtEndPr>
        <w:rPr>
          <w:rFonts w:ascii="Times New Roman" w:hAnsi="Times New Roman" w:cstheme="minorBidi"/>
          <w:noProof/>
          <w:sz w:val="22"/>
        </w:rPr>
      </w:sdtEndPr>
      <w:sdtContent>
        <w:r w:rsidRPr="00CF21F9">
          <w:rPr>
            <w:rFonts w:ascii="Arial" w:hAnsi="Arial" w:cs="Arial"/>
            <w:sz w:val="20"/>
          </w:rPr>
          <w:fldChar w:fldCharType="begin"/>
        </w:r>
        <w:r w:rsidRPr="00CF21F9">
          <w:rPr>
            <w:rFonts w:ascii="Arial" w:hAnsi="Arial" w:cs="Arial"/>
            <w:sz w:val="20"/>
          </w:rPr>
          <w:instrText xml:space="preserve"> PAGE   \* MERGEFORMAT </w:instrText>
        </w:r>
        <w:r w:rsidRPr="00CF21F9">
          <w:rPr>
            <w:rFonts w:ascii="Arial" w:hAnsi="Arial" w:cs="Arial"/>
            <w:sz w:val="20"/>
          </w:rPr>
          <w:fldChar w:fldCharType="separate"/>
        </w:r>
        <w:r w:rsidR="00F27890">
          <w:rPr>
            <w:rFonts w:ascii="Arial" w:hAnsi="Arial" w:cs="Arial"/>
            <w:noProof/>
            <w:sz w:val="20"/>
          </w:rPr>
          <w:t>8</w:t>
        </w:r>
        <w:r w:rsidRPr="00CF21F9">
          <w:rPr>
            <w:rFonts w:ascii="Arial" w:hAnsi="Arial" w:cs="Arial"/>
            <w:noProof/>
            <w:sz w:val="20"/>
          </w:rPr>
          <w:fldChar w:fldCharType="end"/>
        </w:r>
      </w:sdtContent>
    </w:sdt>
  </w:p>
  <w:p w14:paraId="26DB387D" w14:textId="77777777" w:rsidR="007E0D17" w:rsidRDefault="007E0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397C4" w14:textId="77777777" w:rsidR="00C32326" w:rsidRDefault="00C32326" w:rsidP="00F56ED7">
      <w:r>
        <w:separator/>
      </w:r>
    </w:p>
  </w:footnote>
  <w:footnote w:type="continuationSeparator" w:id="0">
    <w:p w14:paraId="6244FCE7" w14:textId="77777777" w:rsidR="00C32326" w:rsidRDefault="00C32326" w:rsidP="00F5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CB6D4" w14:textId="77777777" w:rsidR="000A6E80" w:rsidRDefault="000A6E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A1F24" w14:textId="0B19DA2E" w:rsidR="007E0D17" w:rsidRPr="0090479A" w:rsidRDefault="007E0D17" w:rsidP="009E5093">
    <w:pPr>
      <w:pStyle w:val="Header"/>
      <w:jc w:val="right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60090" w14:textId="0236EC29" w:rsidR="007E0D17" w:rsidRDefault="007E0D17" w:rsidP="00E378F5">
    <w:pPr>
      <w:spacing w:before="120" w:after="120"/>
      <w:jc w:val="right"/>
    </w:pPr>
    <w:r w:rsidRPr="00BE34A1">
      <w:rPr>
        <w:rFonts w:ascii="Arial Narrow" w:hAnsi="Arial Narrow"/>
        <w:b/>
        <w:szCs w:val="22"/>
        <w:bdr w:val="single" w:sz="4" w:space="0" w:color="auto"/>
      </w:rPr>
      <w:t>C</w:t>
    </w:r>
    <w:r>
      <w:rPr>
        <w:rFonts w:ascii="Arial Narrow" w:hAnsi="Arial Narrow"/>
        <w:b/>
        <w:szCs w:val="22"/>
        <w:bdr w:val="single" w:sz="4" w:space="0" w:color="auto"/>
      </w:rPr>
      <w:t>2</w:t>
    </w:r>
    <w:r w:rsidR="00E378F5">
      <w:rPr>
        <w:rFonts w:ascii="Arial Narrow" w:hAnsi="Arial Narrow"/>
        <w:b/>
        <w:szCs w:val="22"/>
        <w:bdr w:val="single" w:sz="4" w:space="0" w:color="auto"/>
      </w:rPr>
      <w:t>-5.3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DA465" w14:textId="05C99971" w:rsidR="007E0D17" w:rsidRPr="004D0F34" w:rsidRDefault="00F27890" w:rsidP="00854D47">
    <w:pPr>
      <w:spacing w:before="120" w:after="120"/>
      <w:jc w:val="right"/>
      <w:rPr>
        <w:rFonts w:ascii="Arial" w:hAnsi="Arial" w:cs="Arial"/>
        <w:u w:val="single"/>
      </w:rPr>
    </w:pPr>
    <w:r>
      <w:rPr>
        <w:rFonts w:ascii="Arial" w:hAnsi="Arial" w:cs="Arial"/>
        <w:sz w:val="22"/>
        <w:u w:val="single"/>
      </w:rPr>
      <w:t xml:space="preserve">Annex A to </w:t>
    </w:r>
    <w:r>
      <w:rPr>
        <w:rFonts w:ascii="Arial" w:hAnsi="Arial" w:cs="Arial"/>
        <w:sz w:val="22"/>
        <w:u w:val="single"/>
      </w:rPr>
      <w:t>C2</w:t>
    </w:r>
    <w:r w:rsidR="007E0D17" w:rsidRPr="004D0F34">
      <w:rPr>
        <w:rFonts w:ascii="Arial" w:hAnsi="Arial" w:cs="Arial"/>
        <w:sz w:val="22"/>
        <w:u w:val="single"/>
      </w:rPr>
      <w:t>-</w:t>
    </w:r>
    <w:r w:rsidR="000A6E80">
      <w:rPr>
        <w:rFonts w:ascii="Arial" w:hAnsi="Arial" w:cs="Arial"/>
        <w:sz w:val="22"/>
        <w:u w:val="single"/>
      </w:rPr>
      <w:t>5.</w:t>
    </w:r>
    <w:bookmarkStart w:id="0" w:name="_GoBack"/>
    <w:bookmarkEnd w:id="0"/>
    <w:r w:rsidR="007E0D17" w:rsidRPr="004D0F34">
      <w:rPr>
        <w:rFonts w:ascii="Arial" w:hAnsi="Arial" w:cs="Arial"/>
        <w:sz w:val="22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D7411"/>
    <w:multiLevelType w:val="hybridMultilevel"/>
    <w:tmpl w:val="71D8E4E0"/>
    <w:lvl w:ilvl="0" w:tplc="FE44381C">
      <w:start w:val="1"/>
      <w:numFmt w:val="lowerLetter"/>
      <w:pStyle w:val="numsubpara"/>
      <w:lvlText w:val="%1.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0FC3D35"/>
    <w:multiLevelType w:val="hybridMultilevel"/>
    <w:tmpl w:val="C3CE5FB0"/>
    <w:lvl w:ilvl="0" w:tplc="D9E25BE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E819E7"/>
    <w:multiLevelType w:val="hybridMultilevel"/>
    <w:tmpl w:val="DA20B7F0"/>
    <w:lvl w:ilvl="0" w:tplc="8812C2DA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43B6C"/>
    <w:multiLevelType w:val="hybridMultilevel"/>
    <w:tmpl w:val="CDD2AE96"/>
    <w:lvl w:ilvl="0" w:tplc="676ACFA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D2986"/>
    <w:multiLevelType w:val="hybridMultilevel"/>
    <w:tmpl w:val="7AC0A36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B7C365E"/>
    <w:multiLevelType w:val="hybridMultilevel"/>
    <w:tmpl w:val="512674DE"/>
    <w:lvl w:ilvl="0" w:tplc="FD5E8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47806"/>
    <w:multiLevelType w:val="hybridMultilevel"/>
    <w:tmpl w:val="86D4F5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E2FB3"/>
    <w:multiLevelType w:val="hybridMultilevel"/>
    <w:tmpl w:val="F608532A"/>
    <w:lvl w:ilvl="0" w:tplc="D8828364">
      <w:start w:val="1"/>
      <w:numFmt w:val="decimal"/>
      <w:pStyle w:val="numsubsuppara"/>
      <w:lvlText w:val="(%1)"/>
      <w:lvlJc w:val="righ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DD57F50"/>
    <w:multiLevelType w:val="hybridMultilevel"/>
    <w:tmpl w:val="8D822150"/>
    <w:lvl w:ilvl="0" w:tplc="3770347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83B75"/>
    <w:multiLevelType w:val="hybridMultilevel"/>
    <w:tmpl w:val="40A44C18"/>
    <w:lvl w:ilvl="0" w:tplc="A7526BFA">
      <w:start w:val="1"/>
      <w:numFmt w:val="decimal"/>
      <w:pStyle w:val="numpara"/>
      <w:lvlText w:val="%1."/>
      <w:lvlJc w:val="left"/>
      <w:pPr>
        <w:ind w:left="2421" w:hanging="360"/>
      </w:pPr>
    </w:lvl>
    <w:lvl w:ilvl="1" w:tplc="DDDE1170">
      <w:start w:val="1"/>
      <w:numFmt w:val="lowerLetter"/>
      <w:lvlText w:val="%2."/>
      <w:lvlJc w:val="left"/>
      <w:pPr>
        <w:ind w:left="3141" w:hanging="360"/>
      </w:pPr>
    </w:lvl>
    <w:lvl w:ilvl="2" w:tplc="7FBE1D8E">
      <w:start w:val="1"/>
      <w:numFmt w:val="decimal"/>
      <w:pStyle w:val="numpara0"/>
      <w:lvlText w:val="%3."/>
      <w:lvlJc w:val="left"/>
      <w:pPr>
        <w:ind w:left="3861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6D116CB9"/>
    <w:multiLevelType w:val="hybridMultilevel"/>
    <w:tmpl w:val="C36A72B0"/>
    <w:lvl w:ilvl="0" w:tplc="A7526BFA">
      <w:start w:val="1"/>
      <w:numFmt w:val="decimal"/>
      <w:lvlText w:val="%1."/>
      <w:lvlJc w:val="left"/>
      <w:pPr>
        <w:ind w:left="1854" w:hanging="360"/>
      </w:pPr>
    </w:lvl>
    <w:lvl w:ilvl="1" w:tplc="DDDE1170">
      <w:start w:val="1"/>
      <w:numFmt w:val="lowerLetter"/>
      <w:lvlText w:val="%2."/>
      <w:lvlJc w:val="left"/>
      <w:pPr>
        <w:ind w:left="2574" w:hanging="360"/>
      </w:pPr>
    </w:lvl>
    <w:lvl w:ilvl="2" w:tplc="4D54DFAC">
      <w:start w:val="1"/>
      <w:numFmt w:val="decimal"/>
      <w:pStyle w:val="para"/>
      <w:lvlText w:val="(%3)"/>
      <w:lvlJc w:val="left"/>
      <w:pPr>
        <w:ind w:left="3294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6F39358B"/>
    <w:multiLevelType w:val="multilevel"/>
    <w:tmpl w:val="A9C8EE6E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66023FA"/>
    <w:multiLevelType w:val="multilevel"/>
    <w:tmpl w:val="D286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355BE6"/>
    <w:multiLevelType w:val="hybridMultilevel"/>
    <w:tmpl w:val="5A5A97BE"/>
    <w:lvl w:ilvl="0" w:tplc="2B48EE4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61B40"/>
    <w:multiLevelType w:val="hybridMultilevel"/>
    <w:tmpl w:val="D72C2D64"/>
    <w:lvl w:ilvl="0" w:tplc="0C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9CE13F7"/>
    <w:multiLevelType w:val="hybridMultilevel"/>
    <w:tmpl w:val="3C2E2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9"/>
  </w:num>
  <w:num w:numId="8">
    <w:abstractNumId w:val="9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  <w:num w:numId="13">
    <w:abstractNumId w:val="8"/>
  </w:num>
  <w:num w:numId="14">
    <w:abstractNumId w:val="6"/>
  </w:num>
  <w:num w:numId="15">
    <w:abstractNumId w:val="2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14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E9"/>
    <w:rsid w:val="00021798"/>
    <w:rsid w:val="000322F4"/>
    <w:rsid w:val="00034148"/>
    <w:rsid w:val="00041406"/>
    <w:rsid w:val="00042065"/>
    <w:rsid w:val="00043D50"/>
    <w:rsid w:val="0009490F"/>
    <w:rsid w:val="000A02A8"/>
    <w:rsid w:val="000A4405"/>
    <w:rsid w:val="000A6E80"/>
    <w:rsid w:val="000B75DC"/>
    <w:rsid w:val="000C3546"/>
    <w:rsid w:val="000D1870"/>
    <w:rsid w:val="000E18C5"/>
    <w:rsid w:val="000E30A0"/>
    <w:rsid w:val="0012557C"/>
    <w:rsid w:val="00126339"/>
    <w:rsid w:val="001322A5"/>
    <w:rsid w:val="00147284"/>
    <w:rsid w:val="001913BE"/>
    <w:rsid w:val="001A5C4E"/>
    <w:rsid w:val="001B6B9B"/>
    <w:rsid w:val="001E66A7"/>
    <w:rsid w:val="001F2BA0"/>
    <w:rsid w:val="001F6997"/>
    <w:rsid w:val="00242A80"/>
    <w:rsid w:val="00250A8F"/>
    <w:rsid w:val="00272C04"/>
    <w:rsid w:val="00272C63"/>
    <w:rsid w:val="00274C8C"/>
    <w:rsid w:val="0027560D"/>
    <w:rsid w:val="002765E6"/>
    <w:rsid w:val="00276ED4"/>
    <w:rsid w:val="002821F5"/>
    <w:rsid w:val="0029376C"/>
    <w:rsid w:val="00297476"/>
    <w:rsid w:val="002A46C3"/>
    <w:rsid w:val="002D6595"/>
    <w:rsid w:val="00320AD0"/>
    <w:rsid w:val="00327019"/>
    <w:rsid w:val="00343418"/>
    <w:rsid w:val="0034740F"/>
    <w:rsid w:val="003721A4"/>
    <w:rsid w:val="00373DBE"/>
    <w:rsid w:val="0038138D"/>
    <w:rsid w:val="00387D38"/>
    <w:rsid w:val="00391BAD"/>
    <w:rsid w:val="003A0788"/>
    <w:rsid w:val="003C3592"/>
    <w:rsid w:val="003D7C32"/>
    <w:rsid w:val="003E421D"/>
    <w:rsid w:val="003F46E6"/>
    <w:rsid w:val="00406251"/>
    <w:rsid w:val="004115CC"/>
    <w:rsid w:val="0042716A"/>
    <w:rsid w:val="004439D5"/>
    <w:rsid w:val="00453C48"/>
    <w:rsid w:val="004A3897"/>
    <w:rsid w:val="004B5898"/>
    <w:rsid w:val="004D0F34"/>
    <w:rsid w:val="004D1458"/>
    <w:rsid w:val="004E2A5E"/>
    <w:rsid w:val="004F22B8"/>
    <w:rsid w:val="00517116"/>
    <w:rsid w:val="00526596"/>
    <w:rsid w:val="00540E23"/>
    <w:rsid w:val="00547B6E"/>
    <w:rsid w:val="00564124"/>
    <w:rsid w:val="005933B4"/>
    <w:rsid w:val="00593A70"/>
    <w:rsid w:val="005B37BF"/>
    <w:rsid w:val="005B4EE2"/>
    <w:rsid w:val="005C7E1E"/>
    <w:rsid w:val="005D1C9C"/>
    <w:rsid w:val="005D46E9"/>
    <w:rsid w:val="005D5AB4"/>
    <w:rsid w:val="005E3912"/>
    <w:rsid w:val="00602F38"/>
    <w:rsid w:val="00603FB6"/>
    <w:rsid w:val="006109A1"/>
    <w:rsid w:val="00611B85"/>
    <w:rsid w:val="006246A5"/>
    <w:rsid w:val="006513D1"/>
    <w:rsid w:val="006613AC"/>
    <w:rsid w:val="00666A8B"/>
    <w:rsid w:val="00670CCF"/>
    <w:rsid w:val="00695078"/>
    <w:rsid w:val="006E48BF"/>
    <w:rsid w:val="006E7140"/>
    <w:rsid w:val="006F10D7"/>
    <w:rsid w:val="006F478A"/>
    <w:rsid w:val="006F59D9"/>
    <w:rsid w:val="00734231"/>
    <w:rsid w:val="007415EF"/>
    <w:rsid w:val="007446BF"/>
    <w:rsid w:val="007453B6"/>
    <w:rsid w:val="00750984"/>
    <w:rsid w:val="007520B5"/>
    <w:rsid w:val="00766C6E"/>
    <w:rsid w:val="00773D1A"/>
    <w:rsid w:val="007C1FF4"/>
    <w:rsid w:val="007C21C1"/>
    <w:rsid w:val="007E0D17"/>
    <w:rsid w:val="00805F2D"/>
    <w:rsid w:val="008249A3"/>
    <w:rsid w:val="00842AE5"/>
    <w:rsid w:val="00844953"/>
    <w:rsid w:val="00854D47"/>
    <w:rsid w:val="008676B9"/>
    <w:rsid w:val="0087682E"/>
    <w:rsid w:val="008921B6"/>
    <w:rsid w:val="00892EBC"/>
    <w:rsid w:val="008A1965"/>
    <w:rsid w:val="008B20F2"/>
    <w:rsid w:val="008B4ED2"/>
    <w:rsid w:val="008C5D98"/>
    <w:rsid w:val="008D6C43"/>
    <w:rsid w:val="0091200C"/>
    <w:rsid w:val="009348B3"/>
    <w:rsid w:val="00940C77"/>
    <w:rsid w:val="00961C5B"/>
    <w:rsid w:val="00983FC7"/>
    <w:rsid w:val="00995DD0"/>
    <w:rsid w:val="009A5628"/>
    <w:rsid w:val="009B2D0F"/>
    <w:rsid w:val="009C5827"/>
    <w:rsid w:val="009E5093"/>
    <w:rsid w:val="009F4C80"/>
    <w:rsid w:val="00A514E4"/>
    <w:rsid w:val="00A742C6"/>
    <w:rsid w:val="00A80071"/>
    <w:rsid w:val="00A8042C"/>
    <w:rsid w:val="00AC0DA7"/>
    <w:rsid w:val="00AE0367"/>
    <w:rsid w:val="00B06AEC"/>
    <w:rsid w:val="00B301D7"/>
    <w:rsid w:val="00B7169E"/>
    <w:rsid w:val="00B8232C"/>
    <w:rsid w:val="00B85869"/>
    <w:rsid w:val="00B93166"/>
    <w:rsid w:val="00B95D22"/>
    <w:rsid w:val="00BB2E16"/>
    <w:rsid w:val="00BB6701"/>
    <w:rsid w:val="00BC1B1E"/>
    <w:rsid w:val="00BD0329"/>
    <w:rsid w:val="00BE34A1"/>
    <w:rsid w:val="00BE7E7E"/>
    <w:rsid w:val="00C310AC"/>
    <w:rsid w:val="00C32326"/>
    <w:rsid w:val="00C35ACA"/>
    <w:rsid w:val="00C4376C"/>
    <w:rsid w:val="00C71574"/>
    <w:rsid w:val="00C93832"/>
    <w:rsid w:val="00CC5A0C"/>
    <w:rsid w:val="00CC6297"/>
    <w:rsid w:val="00CE50FC"/>
    <w:rsid w:val="00CF21F9"/>
    <w:rsid w:val="00D1108D"/>
    <w:rsid w:val="00D12B28"/>
    <w:rsid w:val="00D143B5"/>
    <w:rsid w:val="00D15FC8"/>
    <w:rsid w:val="00D56C37"/>
    <w:rsid w:val="00D56C46"/>
    <w:rsid w:val="00D67820"/>
    <w:rsid w:val="00D81670"/>
    <w:rsid w:val="00DC7D36"/>
    <w:rsid w:val="00DD2014"/>
    <w:rsid w:val="00DD3D1D"/>
    <w:rsid w:val="00DD6067"/>
    <w:rsid w:val="00E064B5"/>
    <w:rsid w:val="00E1696F"/>
    <w:rsid w:val="00E16D9B"/>
    <w:rsid w:val="00E3444B"/>
    <w:rsid w:val="00E3507E"/>
    <w:rsid w:val="00E378F5"/>
    <w:rsid w:val="00E40F0B"/>
    <w:rsid w:val="00E8064D"/>
    <w:rsid w:val="00F27890"/>
    <w:rsid w:val="00F34855"/>
    <w:rsid w:val="00F43B4E"/>
    <w:rsid w:val="00F56ED7"/>
    <w:rsid w:val="00F72A97"/>
    <w:rsid w:val="00F80582"/>
    <w:rsid w:val="00F86FE8"/>
    <w:rsid w:val="00F879C6"/>
    <w:rsid w:val="00F90C74"/>
    <w:rsid w:val="00FA4563"/>
    <w:rsid w:val="00FC1E90"/>
    <w:rsid w:val="00FF4005"/>
    <w:rsid w:val="00FF45C8"/>
    <w:rsid w:val="00FF5AA6"/>
    <w:rsid w:val="00FF5C72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58DBA"/>
  <w15:docId w15:val="{4D396946-A56B-49F5-A68E-84604FCD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before="120" w:after="120"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6E9"/>
    <w:pPr>
      <w:spacing w:before="0" w:after="0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6701"/>
    <w:pPr>
      <w:keepNext/>
      <w:keepLines/>
      <w:spacing w:before="240" w:after="120" w:line="240" w:lineRule="atLeast"/>
      <w:jc w:val="both"/>
      <w:outlineLvl w:val="0"/>
    </w:pPr>
    <w:rPr>
      <w:rFonts w:eastAsiaTheme="majorEastAsia"/>
      <w:b/>
      <w:sz w:val="22"/>
      <w:szCs w:val="22"/>
      <w:u w:val="single"/>
    </w:rPr>
  </w:style>
  <w:style w:type="paragraph" w:styleId="Heading2">
    <w:name w:val="heading 2"/>
    <w:basedOn w:val="Heading1"/>
    <w:next w:val="Normal"/>
    <w:link w:val="Heading2Char"/>
    <w:unhideWhenUsed/>
    <w:qFormat/>
    <w:rsid w:val="00BB6701"/>
    <w:pPr>
      <w:outlineLvl w:val="1"/>
    </w:pPr>
    <w:rPr>
      <w:u w:val="non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B6701"/>
    <w:pPr>
      <w:spacing w:before="120"/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701"/>
    <w:rPr>
      <w:rFonts w:eastAsiaTheme="majorEastAsia" w:cs="Times New Roman"/>
      <w:b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B6701"/>
    <w:rPr>
      <w:rFonts w:eastAsiaTheme="majorEastAsia" w:cs="Times New Roman"/>
      <w:b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B6701"/>
    <w:rPr>
      <w:rFonts w:eastAsiaTheme="majorEastAsia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6701"/>
    <w:pPr>
      <w:keepNext/>
      <w:keepLines/>
      <w:spacing w:before="120" w:after="360"/>
      <w:jc w:val="center"/>
    </w:pPr>
    <w:rPr>
      <w:rFonts w:eastAsiaTheme="majorEastAsia"/>
      <w:b/>
      <w:spacing w:val="-10"/>
      <w:kern w:val="28"/>
      <w:sz w:val="22"/>
      <w:szCs w:val="22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BB6701"/>
    <w:rPr>
      <w:rFonts w:eastAsiaTheme="majorEastAsia" w:cs="Times New Roman"/>
      <w:b/>
      <w:spacing w:val="-10"/>
      <w:kern w:val="28"/>
      <w:u w:val="single"/>
    </w:rPr>
  </w:style>
  <w:style w:type="character" w:styleId="Emphasis">
    <w:name w:val="Emphasis"/>
    <w:aliases w:val="Quoted text"/>
    <w:uiPriority w:val="20"/>
    <w:rsid w:val="00BB6701"/>
    <w:rPr>
      <w:rFonts w:ascii="Times New Roman" w:hAnsi="Times New Roman" w:cs="Times New Roman"/>
      <w:i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BB6701"/>
    <w:pPr>
      <w:spacing w:before="200" w:after="160" w:line="240" w:lineRule="atLeast"/>
      <w:ind w:left="864" w:right="864"/>
      <w:jc w:val="center"/>
    </w:pPr>
    <w:rPr>
      <w:rFonts w:eastAsiaTheme="minorHAnsi" w:cstheme="minorBidi"/>
      <w:i/>
      <w:iCs/>
      <w:color w:val="404040" w:themeColor="text1" w:themeTint="BF"/>
      <w:sz w:val="22"/>
      <w:szCs w:val="22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BB6701"/>
    <w:rPr>
      <w:i/>
      <w:iCs/>
      <w:color w:val="404040" w:themeColor="text1" w:themeTint="BF"/>
    </w:rPr>
  </w:style>
  <w:style w:type="paragraph" w:customStyle="1" w:styleId="numsubpara">
    <w:name w:val="numsubpara"/>
    <w:basedOn w:val="Normal"/>
    <w:link w:val="numsubparaChar"/>
    <w:qFormat/>
    <w:rsid w:val="00C35ACA"/>
    <w:pPr>
      <w:numPr>
        <w:numId w:val="11"/>
      </w:numPr>
      <w:spacing w:before="120" w:after="120" w:line="240" w:lineRule="atLeast"/>
      <w:ind w:left="1134" w:hanging="567"/>
      <w:jc w:val="both"/>
    </w:pPr>
    <w:rPr>
      <w:rFonts w:eastAsiaTheme="minorHAnsi" w:cstheme="minorBidi"/>
      <w:sz w:val="22"/>
      <w:szCs w:val="22"/>
      <w:lang w:val="en-AU"/>
    </w:rPr>
  </w:style>
  <w:style w:type="character" w:customStyle="1" w:styleId="numsubparaChar">
    <w:name w:val="numsubpara Char"/>
    <w:basedOn w:val="DefaultParagraphFont"/>
    <w:link w:val="numsubpara"/>
    <w:rsid w:val="00C35ACA"/>
  </w:style>
  <w:style w:type="paragraph" w:customStyle="1" w:styleId="subsubpara">
    <w:name w:val="subsubpara"/>
    <w:basedOn w:val="Normal"/>
    <w:link w:val="subsubparaChar"/>
    <w:qFormat/>
    <w:rsid w:val="00BB6701"/>
    <w:pPr>
      <w:spacing w:before="120" w:after="120" w:line="240" w:lineRule="atLeast"/>
      <w:ind w:left="1134"/>
      <w:jc w:val="both"/>
    </w:pPr>
    <w:rPr>
      <w:rFonts w:eastAsiaTheme="minorHAnsi" w:cstheme="minorBidi"/>
      <w:sz w:val="22"/>
      <w:szCs w:val="22"/>
      <w:lang w:val="en-AU"/>
    </w:rPr>
  </w:style>
  <w:style w:type="character" w:customStyle="1" w:styleId="subsubparaChar">
    <w:name w:val="subsubpara Char"/>
    <w:basedOn w:val="numsubparaChar"/>
    <w:link w:val="subsubpara"/>
    <w:rsid w:val="00BB6701"/>
  </w:style>
  <w:style w:type="paragraph" w:styleId="ListParagraph">
    <w:name w:val="List Paragraph"/>
    <w:basedOn w:val="Normal"/>
    <w:link w:val="ListParagraphChar"/>
    <w:uiPriority w:val="34"/>
    <w:qFormat/>
    <w:rsid w:val="00BB6701"/>
    <w:pPr>
      <w:spacing w:before="120" w:after="120" w:line="240" w:lineRule="atLeast"/>
      <w:ind w:left="720"/>
      <w:contextualSpacing/>
      <w:jc w:val="both"/>
    </w:pPr>
    <w:rPr>
      <w:rFonts w:eastAsiaTheme="minorHAnsi" w:cstheme="minorBidi"/>
      <w:sz w:val="22"/>
      <w:szCs w:val="22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6701"/>
  </w:style>
  <w:style w:type="paragraph" w:customStyle="1" w:styleId="1para">
    <w:name w:val="1. para"/>
    <w:basedOn w:val="Normal"/>
    <w:link w:val="1paraChar"/>
    <w:uiPriority w:val="1"/>
    <w:rsid w:val="00BB6701"/>
    <w:pPr>
      <w:spacing w:before="120" w:after="120" w:line="240" w:lineRule="atLeast"/>
      <w:contextualSpacing/>
      <w:jc w:val="both"/>
    </w:pPr>
    <w:rPr>
      <w:rFonts w:eastAsiaTheme="minorHAnsi" w:cstheme="minorBidi"/>
      <w:sz w:val="22"/>
      <w:szCs w:val="22"/>
      <w:lang w:val="en-AU"/>
    </w:rPr>
  </w:style>
  <w:style w:type="character" w:customStyle="1" w:styleId="1paraChar">
    <w:name w:val="1. para Char"/>
    <w:basedOn w:val="ListParagraphChar"/>
    <w:link w:val="1para"/>
    <w:uiPriority w:val="1"/>
    <w:rsid w:val="00BB6701"/>
  </w:style>
  <w:style w:type="paragraph" w:customStyle="1" w:styleId="asubpara">
    <w:name w:val="a. subpara"/>
    <w:basedOn w:val="1para"/>
    <w:link w:val="asubparaChar"/>
    <w:uiPriority w:val="1"/>
    <w:rsid w:val="00BB6701"/>
  </w:style>
  <w:style w:type="character" w:customStyle="1" w:styleId="asubparaChar">
    <w:name w:val="a. subpara Char"/>
    <w:basedOn w:val="1paraChar"/>
    <w:link w:val="asubpara"/>
    <w:uiPriority w:val="1"/>
    <w:rsid w:val="00BB6701"/>
  </w:style>
  <w:style w:type="paragraph" w:customStyle="1" w:styleId="1subsubpara">
    <w:name w:val="(1) subsubpara"/>
    <w:basedOn w:val="1para"/>
    <w:link w:val="1subsubparaChar"/>
    <w:uiPriority w:val="1"/>
    <w:rsid w:val="00BB6701"/>
  </w:style>
  <w:style w:type="character" w:customStyle="1" w:styleId="1subsubparaChar">
    <w:name w:val="(1) subsubpara Char"/>
    <w:basedOn w:val="1paraChar"/>
    <w:link w:val="1subsubpara"/>
    <w:uiPriority w:val="1"/>
    <w:rsid w:val="00BB6701"/>
  </w:style>
  <w:style w:type="paragraph" w:styleId="Header">
    <w:name w:val="header"/>
    <w:basedOn w:val="Normal"/>
    <w:link w:val="HeaderChar"/>
    <w:unhideWhenUsed/>
    <w:rsid w:val="00BB6701"/>
    <w:pPr>
      <w:tabs>
        <w:tab w:val="center" w:pos="4513"/>
        <w:tab w:val="right" w:pos="9026"/>
      </w:tabs>
      <w:jc w:val="both"/>
    </w:pPr>
    <w:rPr>
      <w:rFonts w:eastAsia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B6701"/>
  </w:style>
  <w:style w:type="paragraph" w:styleId="Footer">
    <w:name w:val="footer"/>
    <w:basedOn w:val="Normal"/>
    <w:link w:val="FooterChar"/>
    <w:uiPriority w:val="99"/>
    <w:unhideWhenUsed/>
    <w:rsid w:val="00BB6701"/>
    <w:pPr>
      <w:tabs>
        <w:tab w:val="center" w:pos="4513"/>
        <w:tab w:val="right" w:pos="9026"/>
      </w:tabs>
      <w:jc w:val="both"/>
    </w:pPr>
    <w:rPr>
      <w:rFonts w:eastAsia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B6701"/>
  </w:style>
  <w:style w:type="paragraph" w:customStyle="1" w:styleId="para">
    <w:name w:val="para"/>
    <w:basedOn w:val="Normal"/>
    <w:link w:val="paraChar"/>
    <w:rsid w:val="00BB6701"/>
    <w:pPr>
      <w:numPr>
        <w:ilvl w:val="2"/>
        <w:numId w:val="5"/>
      </w:numPr>
      <w:spacing w:before="120" w:after="120" w:line="240" w:lineRule="atLeast"/>
      <w:contextualSpacing/>
      <w:jc w:val="both"/>
    </w:pPr>
    <w:rPr>
      <w:rFonts w:eastAsiaTheme="minorHAnsi" w:cstheme="minorBidi"/>
      <w:sz w:val="22"/>
      <w:szCs w:val="22"/>
      <w:lang w:val="en-AU"/>
    </w:rPr>
  </w:style>
  <w:style w:type="character" w:customStyle="1" w:styleId="paraChar">
    <w:name w:val="para Char"/>
    <w:basedOn w:val="ListParagraphChar"/>
    <w:link w:val="para"/>
    <w:rsid w:val="00BB6701"/>
  </w:style>
  <w:style w:type="character" w:styleId="Hyperlink">
    <w:name w:val="Hyperlink"/>
    <w:basedOn w:val="DefaultParagraphFont"/>
    <w:uiPriority w:val="99"/>
    <w:semiHidden/>
    <w:unhideWhenUsed/>
    <w:rsid w:val="00BB6701"/>
    <w:rPr>
      <w:color w:val="0000FF"/>
      <w:u w:val="single"/>
    </w:rPr>
  </w:style>
  <w:style w:type="paragraph" w:customStyle="1" w:styleId="numpara0">
    <w:name w:val="numpara"/>
    <w:basedOn w:val="Normal"/>
    <w:link w:val="numparaChar"/>
    <w:qFormat/>
    <w:rsid w:val="005C7E1E"/>
    <w:pPr>
      <w:numPr>
        <w:ilvl w:val="2"/>
        <w:numId w:val="7"/>
      </w:numPr>
      <w:spacing w:before="120" w:after="120"/>
      <w:ind w:left="0" w:firstLine="0"/>
      <w:jc w:val="both"/>
    </w:pPr>
    <w:rPr>
      <w:sz w:val="22"/>
      <w:lang w:val="en-GB"/>
    </w:rPr>
  </w:style>
  <w:style w:type="character" w:customStyle="1" w:styleId="numparaChar">
    <w:name w:val="numpara Char"/>
    <w:basedOn w:val="ListParagraphChar"/>
    <w:link w:val="numpara0"/>
    <w:rsid w:val="005C7E1E"/>
    <w:rPr>
      <w:rFonts w:eastAsia="Times New Roman" w:cs="Times New Roman"/>
      <w:szCs w:val="24"/>
      <w:lang w:val="en-GB"/>
    </w:rPr>
  </w:style>
  <w:style w:type="paragraph" w:customStyle="1" w:styleId="numpara">
    <w:name w:val="num para"/>
    <w:basedOn w:val="Normal"/>
    <w:link w:val="numparaChar0"/>
    <w:uiPriority w:val="1"/>
    <w:rsid w:val="005C7E1E"/>
    <w:pPr>
      <w:numPr>
        <w:numId w:val="10"/>
      </w:numPr>
      <w:spacing w:before="120" w:after="120" w:line="240" w:lineRule="atLeast"/>
      <w:ind w:left="0" w:firstLine="0"/>
      <w:contextualSpacing/>
      <w:jc w:val="both"/>
    </w:pPr>
    <w:rPr>
      <w:rFonts w:eastAsiaTheme="minorHAnsi" w:cstheme="minorBidi"/>
      <w:sz w:val="22"/>
      <w:szCs w:val="22"/>
      <w:lang w:val="en-AU"/>
    </w:rPr>
  </w:style>
  <w:style w:type="character" w:customStyle="1" w:styleId="numparaChar0">
    <w:name w:val="num para Char"/>
    <w:basedOn w:val="ListParagraphChar"/>
    <w:link w:val="numpara"/>
    <w:uiPriority w:val="1"/>
    <w:rsid w:val="005C7E1E"/>
  </w:style>
  <w:style w:type="paragraph" w:customStyle="1" w:styleId="numsubsuppara">
    <w:name w:val="numsubsuppara"/>
    <w:basedOn w:val="numsubpara"/>
    <w:link w:val="numsubsupparaChar"/>
    <w:qFormat/>
    <w:rsid w:val="00C35ACA"/>
    <w:pPr>
      <w:numPr>
        <w:numId w:val="12"/>
      </w:numPr>
      <w:ind w:left="1701" w:hanging="567"/>
    </w:pPr>
  </w:style>
  <w:style w:type="character" w:customStyle="1" w:styleId="numsubsupparaChar">
    <w:name w:val="numsubsuppara Char"/>
    <w:basedOn w:val="numsubparaChar"/>
    <w:link w:val="numsubsuppara"/>
    <w:rsid w:val="00C35ACA"/>
  </w:style>
  <w:style w:type="paragraph" w:customStyle="1" w:styleId="subpara">
    <w:name w:val="subpara"/>
    <w:basedOn w:val="numsubsuppara"/>
    <w:link w:val="subparaChar"/>
    <w:qFormat/>
    <w:rsid w:val="00C35ACA"/>
    <w:pPr>
      <w:numPr>
        <w:numId w:val="0"/>
      </w:numPr>
      <w:ind w:left="567"/>
    </w:pPr>
  </w:style>
  <w:style w:type="character" w:customStyle="1" w:styleId="subparaChar">
    <w:name w:val="subpara Char"/>
    <w:basedOn w:val="numsubsupparaChar"/>
    <w:link w:val="subpara"/>
    <w:rsid w:val="00C35ACA"/>
  </w:style>
  <w:style w:type="paragraph" w:customStyle="1" w:styleId="subpara0">
    <w:name w:val="sub para"/>
    <w:basedOn w:val="Normal"/>
    <w:rsid w:val="005D46E9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customStyle="1" w:styleId="Default">
    <w:name w:val="Default"/>
    <w:rsid w:val="003721A4"/>
    <w:pPr>
      <w:autoSpaceDE w:val="0"/>
      <w:autoSpaceDN w:val="0"/>
      <w:adjustRightInd w:val="0"/>
      <w:spacing w:before="0" w:after="0" w:line="240" w:lineRule="auto"/>
      <w:jc w:val="left"/>
    </w:pPr>
    <w:rPr>
      <w:rFonts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80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1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5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574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574"/>
    <w:rPr>
      <w:rFonts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A46C3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paragraph" w:styleId="Revision">
    <w:name w:val="Revision"/>
    <w:hidden/>
    <w:uiPriority w:val="99"/>
    <w:semiHidden/>
    <w:rsid w:val="00FC1E90"/>
    <w:pPr>
      <w:spacing w:before="0" w:after="0" w:line="240" w:lineRule="auto"/>
      <w:jc w:val="left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Hydrographic Bureau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Ward</dc:creator>
  <cp:lastModifiedBy>Yves</cp:lastModifiedBy>
  <cp:revision>3</cp:revision>
  <cp:lastPrinted>2017-07-20T13:27:00Z</cp:lastPrinted>
  <dcterms:created xsi:type="dcterms:W3CDTF">2018-07-16T19:52:00Z</dcterms:created>
  <dcterms:modified xsi:type="dcterms:W3CDTF">2018-07-16T19:52:00Z</dcterms:modified>
</cp:coreProperties>
</file>