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C7604" w14:textId="5E77E320" w:rsidR="00DF03AD" w:rsidRPr="00194403" w:rsidRDefault="001A3AAE" w:rsidP="00DF03AD">
      <w:pPr>
        <w:spacing w:after="200" w:line="276" w:lineRule="auto"/>
        <w:jc w:val="center"/>
        <w:rPr>
          <w:rFonts w:eastAsiaTheme="minorHAnsi"/>
          <w:b/>
          <w:color w:val="FF0000"/>
          <w:sz w:val="40"/>
          <w:szCs w:val="22"/>
          <w:lang w:val="en-AU"/>
          <w14:shadow w14:blurRad="50800" w14:dist="38100" w14:dir="2700000" w14:sx="100000" w14:sy="100000" w14:kx="0" w14:ky="0" w14:algn="tl">
            <w14:srgbClr w14:val="000000">
              <w14:alpha w14:val="60000"/>
            </w14:srgbClr>
          </w14:shadow>
        </w:rPr>
      </w:pPr>
      <w:r w:rsidRPr="00194403">
        <w:rPr>
          <w:rFonts w:eastAsiaTheme="minorHAnsi"/>
          <w:b/>
          <w:color w:val="FF0000"/>
          <w:sz w:val="40"/>
          <w:szCs w:val="22"/>
          <w:lang w:val="en-AU"/>
          <w14:shadow w14:blurRad="50800" w14:dist="38100" w14:dir="2700000" w14:sx="100000" w14:sy="100000" w14:kx="0" w14:ky="0" w14:algn="tl">
            <w14:srgbClr w14:val="000000">
              <w14:alpha w14:val="60000"/>
            </w14:srgbClr>
          </w14:shadow>
        </w:rPr>
        <w:t>3</w:t>
      </w:r>
      <w:r w:rsidRPr="00194403">
        <w:rPr>
          <w:rFonts w:eastAsiaTheme="minorHAnsi"/>
          <w:b/>
          <w:color w:val="FF0000"/>
          <w:sz w:val="40"/>
          <w:szCs w:val="22"/>
          <w:vertAlign w:val="superscript"/>
          <w:lang w:val="en-AU"/>
          <w14:shadow w14:blurRad="50800" w14:dist="38100" w14:dir="2700000" w14:sx="100000" w14:sy="100000" w14:kx="0" w14:ky="0" w14:algn="tl">
            <w14:srgbClr w14:val="000000">
              <w14:alpha w14:val="60000"/>
            </w14:srgbClr>
          </w14:shadow>
        </w:rPr>
        <w:t>r</w:t>
      </w:r>
      <w:r w:rsidR="00046C62" w:rsidRPr="00194403">
        <w:rPr>
          <w:rFonts w:eastAsiaTheme="minorHAnsi"/>
          <w:b/>
          <w:color w:val="FF0000"/>
          <w:sz w:val="40"/>
          <w:szCs w:val="22"/>
          <w:vertAlign w:val="superscript"/>
          <w:lang w:val="en-AU"/>
          <w14:shadow w14:blurRad="50800" w14:dist="38100" w14:dir="2700000" w14:sx="100000" w14:sy="100000" w14:kx="0" w14:ky="0" w14:algn="tl">
            <w14:srgbClr w14:val="000000">
              <w14:alpha w14:val="60000"/>
            </w14:srgbClr>
          </w14:shadow>
        </w:rPr>
        <w:t>d</w:t>
      </w:r>
      <w:r w:rsidR="00DF03AD" w:rsidRPr="00194403">
        <w:rPr>
          <w:rFonts w:eastAsiaTheme="minorHAnsi"/>
          <w:b/>
          <w:color w:val="FF0000"/>
          <w:sz w:val="40"/>
          <w:szCs w:val="22"/>
          <w:lang w:val="en-AU"/>
          <w14:shadow w14:blurRad="50800" w14:dist="38100" w14:dir="2700000" w14:sx="100000" w14:sy="100000" w14:kx="0" w14:ky="0" w14:algn="tl">
            <w14:srgbClr w14:val="000000">
              <w14:alpha w14:val="60000"/>
            </w14:srgbClr>
          </w14:shadow>
        </w:rPr>
        <w:t xml:space="preserve"> </w:t>
      </w:r>
      <w:r w:rsidR="008808C7" w:rsidRPr="00194403">
        <w:rPr>
          <w:rFonts w:eastAsiaTheme="minorHAnsi"/>
          <w:b/>
          <w:color w:val="FF0000"/>
          <w:sz w:val="40"/>
          <w:szCs w:val="22"/>
          <w:lang w:val="en-AU"/>
          <w14:shadow w14:blurRad="50800" w14:dist="38100" w14:dir="2700000" w14:sx="100000" w14:sy="100000" w14:kx="0" w14:ky="0" w14:algn="tl">
            <w14:srgbClr w14:val="000000">
              <w14:alpha w14:val="60000"/>
            </w14:srgbClr>
          </w14:shadow>
        </w:rPr>
        <w:t>MEETING</w:t>
      </w:r>
    </w:p>
    <w:p w14:paraId="05B83B58" w14:textId="77777777" w:rsidR="00DF03AD" w:rsidRPr="00194403" w:rsidRDefault="00DF03AD" w:rsidP="00DF03AD">
      <w:pPr>
        <w:spacing w:after="200" w:line="276" w:lineRule="auto"/>
        <w:ind w:left="-709" w:right="-709"/>
        <w:jc w:val="center"/>
        <w:rPr>
          <w:rFonts w:eastAsiaTheme="minorHAnsi"/>
          <w:b/>
          <w:color w:val="FF0000"/>
          <w:sz w:val="40"/>
          <w:szCs w:val="22"/>
          <w:lang w:val="en-AU"/>
          <w14:shadow w14:blurRad="50800" w14:dist="38100" w14:dir="2700000" w14:sx="100000" w14:sy="100000" w14:kx="0" w14:ky="0" w14:algn="tl">
            <w14:srgbClr w14:val="000000">
              <w14:alpha w14:val="60000"/>
            </w14:srgbClr>
          </w14:shadow>
        </w:rPr>
      </w:pPr>
      <w:r w:rsidRPr="00194403">
        <w:rPr>
          <w:rFonts w:eastAsiaTheme="minorHAnsi"/>
          <w:b/>
          <w:color w:val="FF0000"/>
          <w:sz w:val="40"/>
          <w:szCs w:val="22"/>
          <w:lang w:val="en-AU"/>
          <w14:shadow w14:blurRad="50800" w14:dist="38100" w14:dir="2700000" w14:sx="100000" w14:sy="100000" w14:kx="0" w14:ky="0" w14:algn="tl">
            <w14:srgbClr w14:val="000000">
              <w14:alpha w14:val="60000"/>
            </w14:srgbClr>
          </w14:shadow>
        </w:rPr>
        <w:t>OF THE IHO COUNCIL</w:t>
      </w:r>
    </w:p>
    <w:p w14:paraId="07C941D0" w14:textId="4A23FEFB" w:rsidR="00DF03AD" w:rsidRPr="00194403" w:rsidRDefault="001A3AAE" w:rsidP="00DF03AD">
      <w:pPr>
        <w:spacing w:after="200" w:line="276" w:lineRule="auto"/>
        <w:jc w:val="center"/>
        <w:rPr>
          <w:rFonts w:eastAsiaTheme="minorHAnsi"/>
          <w:b/>
          <w:sz w:val="40"/>
          <w:szCs w:val="22"/>
          <w:lang w:val="en-AU"/>
        </w:rPr>
      </w:pPr>
      <w:r w:rsidRPr="00194403">
        <w:rPr>
          <w:rFonts w:eastAsiaTheme="minorHAnsi"/>
          <w:b/>
          <w:sz w:val="40"/>
          <w:szCs w:val="22"/>
          <w:lang w:val="en-AU"/>
        </w:rPr>
        <w:t>Monaco</w:t>
      </w:r>
      <w:r w:rsidR="00E054B0" w:rsidRPr="00194403">
        <w:rPr>
          <w:rFonts w:eastAsiaTheme="minorHAnsi"/>
          <w:b/>
          <w:sz w:val="40"/>
          <w:szCs w:val="22"/>
          <w:lang w:val="en-AU"/>
        </w:rPr>
        <w:t xml:space="preserve">, </w:t>
      </w:r>
      <w:r w:rsidRPr="00194403">
        <w:rPr>
          <w:rFonts w:eastAsiaTheme="minorHAnsi"/>
          <w:b/>
          <w:sz w:val="40"/>
          <w:szCs w:val="22"/>
          <w:lang w:val="en-AU"/>
        </w:rPr>
        <w:t>15</w:t>
      </w:r>
      <w:r w:rsidR="00046C62" w:rsidRPr="00194403">
        <w:rPr>
          <w:rFonts w:eastAsiaTheme="minorHAnsi"/>
          <w:b/>
          <w:sz w:val="40"/>
          <w:szCs w:val="22"/>
          <w:lang w:val="en-AU"/>
        </w:rPr>
        <w:t>-1</w:t>
      </w:r>
      <w:r w:rsidRPr="00194403">
        <w:rPr>
          <w:rFonts w:eastAsiaTheme="minorHAnsi"/>
          <w:b/>
          <w:sz w:val="40"/>
          <w:szCs w:val="22"/>
          <w:lang w:val="en-AU"/>
        </w:rPr>
        <w:t>7 October 2019</w:t>
      </w:r>
    </w:p>
    <w:p w14:paraId="51ED68D3" w14:textId="77777777" w:rsidR="007743C9" w:rsidRPr="008779B5" w:rsidRDefault="007743C9" w:rsidP="00DF03AD">
      <w:pPr>
        <w:spacing w:after="200" w:line="276" w:lineRule="auto"/>
        <w:jc w:val="center"/>
        <w:rPr>
          <w:rFonts w:eastAsiaTheme="minorHAnsi"/>
          <w:b/>
          <w:sz w:val="22"/>
          <w:szCs w:val="22"/>
          <w:lang w:val="en-AU"/>
        </w:rPr>
      </w:pPr>
    </w:p>
    <w:p w14:paraId="1BDB4597" w14:textId="4AB210B7" w:rsidR="007743C9" w:rsidRDefault="007743C9" w:rsidP="00DF03AD">
      <w:pPr>
        <w:spacing w:after="200" w:line="276" w:lineRule="auto"/>
        <w:jc w:val="center"/>
        <w:rPr>
          <w:rFonts w:eastAsiaTheme="minorHAnsi"/>
          <w:b/>
          <w:sz w:val="22"/>
          <w:szCs w:val="22"/>
          <w:lang w:val="en-AU"/>
        </w:rPr>
      </w:pPr>
    </w:p>
    <w:p w14:paraId="2C38266E" w14:textId="77777777" w:rsidR="004640B4" w:rsidRDefault="004640B4" w:rsidP="00DF03AD">
      <w:pPr>
        <w:spacing w:after="200" w:line="276" w:lineRule="auto"/>
        <w:jc w:val="center"/>
        <w:rPr>
          <w:rFonts w:eastAsiaTheme="minorHAnsi"/>
          <w:b/>
          <w:sz w:val="22"/>
          <w:szCs w:val="22"/>
          <w:lang w:val="en-AU"/>
        </w:rPr>
      </w:pPr>
    </w:p>
    <w:p w14:paraId="615E4FBC" w14:textId="77777777" w:rsidR="004640B4" w:rsidRPr="008779B5" w:rsidRDefault="004640B4" w:rsidP="00DF03AD">
      <w:pPr>
        <w:spacing w:after="200" w:line="276" w:lineRule="auto"/>
        <w:jc w:val="center"/>
        <w:rPr>
          <w:rFonts w:eastAsiaTheme="minorHAnsi"/>
          <w:b/>
          <w:sz w:val="22"/>
          <w:szCs w:val="22"/>
          <w:lang w:val="en-AU"/>
        </w:rPr>
      </w:pPr>
    </w:p>
    <w:p w14:paraId="4EEE8DCC" w14:textId="64C93701" w:rsidR="00DF03AD" w:rsidRPr="008779B5" w:rsidRDefault="003F22F3" w:rsidP="00DF03AD">
      <w:pPr>
        <w:spacing w:after="200" w:line="276" w:lineRule="auto"/>
        <w:jc w:val="center"/>
        <w:rPr>
          <w:rFonts w:eastAsiaTheme="minorHAnsi"/>
          <w:sz w:val="22"/>
          <w:szCs w:val="22"/>
          <w:lang w:val="en-AU"/>
        </w:rPr>
      </w:pPr>
      <w:bookmarkStart w:id="0" w:name="_GoBack"/>
      <w:r w:rsidRPr="008779B5">
        <w:rPr>
          <w:noProof/>
          <w:sz w:val="22"/>
          <w:szCs w:val="22"/>
          <w:lang w:val="en-US"/>
        </w:rPr>
        <w:drawing>
          <wp:inline distT="0" distB="0" distL="0" distR="0" wp14:anchorId="0ED415FD" wp14:editId="7D6099E9">
            <wp:extent cx="2400300" cy="822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H:\asschart\LOGO\CurrentIHB-IHO logos\Iho_coul.jpg"/>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404068" cy="824252"/>
                    </a:xfrm>
                    <a:prstGeom prst="rect">
                      <a:avLst/>
                    </a:prstGeom>
                    <a:noFill/>
                    <a:ln>
                      <a:noFill/>
                    </a:ln>
                  </pic:spPr>
                </pic:pic>
              </a:graphicData>
            </a:graphic>
          </wp:inline>
        </w:drawing>
      </w:r>
      <w:bookmarkEnd w:id="0"/>
    </w:p>
    <w:p w14:paraId="30C29EA8" w14:textId="7A25CB7D" w:rsidR="00DF03AD" w:rsidRDefault="00DF03AD" w:rsidP="00DF03AD">
      <w:pPr>
        <w:spacing w:after="200" w:line="276" w:lineRule="auto"/>
        <w:jc w:val="center"/>
        <w:rPr>
          <w:rFonts w:eastAsiaTheme="minorHAnsi"/>
          <w:sz w:val="22"/>
          <w:szCs w:val="22"/>
          <w:lang w:val="en-AU"/>
        </w:rPr>
      </w:pPr>
    </w:p>
    <w:p w14:paraId="16FC85B4" w14:textId="70A217A4" w:rsidR="004640B4" w:rsidRDefault="004640B4" w:rsidP="00DF03AD">
      <w:pPr>
        <w:spacing w:after="200" w:line="276" w:lineRule="auto"/>
        <w:jc w:val="center"/>
        <w:rPr>
          <w:rFonts w:eastAsiaTheme="minorHAnsi"/>
          <w:sz w:val="22"/>
          <w:szCs w:val="22"/>
          <w:lang w:val="en-AU"/>
        </w:rPr>
      </w:pPr>
    </w:p>
    <w:p w14:paraId="1571D2D6" w14:textId="77777777" w:rsidR="004640B4" w:rsidRPr="008779B5" w:rsidRDefault="004640B4" w:rsidP="00DF03AD">
      <w:pPr>
        <w:spacing w:after="200" w:line="276" w:lineRule="auto"/>
        <w:jc w:val="center"/>
        <w:rPr>
          <w:rFonts w:eastAsiaTheme="minorHAnsi"/>
          <w:sz w:val="22"/>
          <w:szCs w:val="22"/>
          <w:lang w:val="en-AU"/>
        </w:rPr>
      </w:pPr>
    </w:p>
    <w:p w14:paraId="354D5AD0" w14:textId="77777777" w:rsidR="00DF03AD" w:rsidRPr="008779B5" w:rsidRDefault="00DF03AD" w:rsidP="00DF03AD">
      <w:pPr>
        <w:spacing w:after="200" w:line="276" w:lineRule="auto"/>
        <w:jc w:val="center"/>
        <w:rPr>
          <w:rFonts w:eastAsiaTheme="minorHAnsi"/>
          <w:sz w:val="22"/>
          <w:szCs w:val="22"/>
          <w:lang w:val="en-AU"/>
        </w:rPr>
      </w:pPr>
    </w:p>
    <w:p w14:paraId="014D29D5" w14:textId="20E16706" w:rsidR="00DF03AD" w:rsidRPr="008779B5" w:rsidRDefault="00DF03AD" w:rsidP="00DF03AD">
      <w:pPr>
        <w:spacing w:line="276" w:lineRule="auto"/>
        <w:jc w:val="center"/>
        <w:rPr>
          <w:rFonts w:eastAsiaTheme="minorHAnsi"/>
          <w:b/>
          <w:bCs/>
          <w:color w:val="FF0000"/>
          <w:sz w:val="22"/>
          <w:szCs w:val="22"/>
          <w:lang w:val="en-AU"/>
        </w:rPr>
      </w:pPr>
    </w:p>
    <w:p w14:paraId="084A8701" w14:textId="77777777" w:rsidR="00DF03AD" w:rsidRPr="00194403" w:rsidRDefault="00DF03AD" w:rsidP="00DF03AD">
      <w:pPr>
        <w:spacing w:line="276" w:lineRule="auto"/>
        <w:jc w:val="center"/>
        <w:rPr>
          <w:rFonts w:eastAsiaTheme="minorHAnsi"/>
          <w:b/>
          <w:bCs/>
          <w:color w:val="FF0000"/>
          <w:sz w:val="40"/>
          <w:szCs w:val="22"/>
          <w:lang w:val="en-AU"/>
        </w:rPr>
      </w:pPr>
      <w:r w:rsidRPr="00194403">
        <w:rPr>
          <w:rFonts w:eastAsiaTheme="minorHAnsi"/>
          <w:b/>
          <w:bCs/>
          <w:color w:val="FF0000"/>
          <w:sz w:val="40"/>
          <w:szCs w:val="22"/>
          <w:lang w:val="en-AU"/>
        </w:rPr>
        <w:t xml:space="preserve">REPORT OF THE IHO </w:t>
      </w:r>
    </w:p>
    <w:p w14:paraId="2E29F4CD" w14:textId="77777777" w:rsidR="00DF03AD" w:rsidRPr="00194403" w:rsidRDefault="00DF03AD" w:rsidP="00DF03AD">
      <w:pPr>
        <w:spacing w:line="276" w:lineRule="auto"/>
        <w:jc w:val="center"/>
        <w:rPr>
          <w:rFonts w:eastAsiaTheme="minorHAnsi"/>
          <w:b/>
          <w:bCs/>
          <w:color w:val="FF0000"/>
          <w:sz w:val="40"/>
          <w:szCs w:val="22"/>
          <w:lang w:val="en-AU"/>
        </w:rPr>
      </w:pPr>
      <w:r w:rsidRPr="00194403">
        <w:rPr>
          <w:rFonts w:eastAsiaTheme="minorHAnsi"/>
          <w:b/>
          <w:bCs/>
          <w:color w:val="FF0000"/>
          <w:sz w:val="40"/>
          <w:szCs w:val="22"/>
          <w:lang w:val="en-AU"/>
        </w:rPr>
        <w:t>INTER-REGIONAL COORDINATION</w:t>
      </w:r>
    </w:p>
    <w:p w14:paraId="1AA12DBC" w14:textId="77777777" w:rsidR="00DF03AD" w:rsidRPr="00194403" w:rsidRDefault="00DF03AD" w:rsidP="00DF03AD">
      <w:pPr>
        <w:spacing w:line="276" w:lineRule="auto"/>
        <w:jc w:val="center"/>
        <w:rPr>
          <w:rFonts w:eastAsiaTheme="minorHAnsi"/>
          <w:b/>
          <w:bCs/>
          <w:color w:val="FF0000"/>
          <w:szCs w:val="22"/>
          <w:lang w:val="en-AU"/>
        </w:rPr>
      </w:pPr>
      <w:r w:rsidRPr="00194403">
        <w:rPr>
          <w:rFonts w:eastAsiaTheme="minorHAnsi"/>
          <w:b/>
          <w:bCs/>
          <w:color w:val="FF0000"/>
          <w:sz w:val="40"/>
          <w:szCs w:val="22"/>
          <w:lang w:val="en-AU"/>
        </w:rPr>
        <w:t>COMMITTEE</w:t>
      </w:r>
    </w:p>
    <w:p w14:paraId="180FEBF3" w14:textId="77777777" w:rsidR="00DF03AD" w:rsidRPr="008779B5" w:rsidRDefault="00DF03AD" w:rsidP="00DF03AD">
      <w:pPr>
        <w:rPr>
          <w:rFonts w:eastAsia="Times New Roman"/>
          <w:sz w:val="22"/>
          <w:szCs w:val="22"/>
          <w:lang w:val="en-AU" w:eastAsia="en-GB"/>
        </w:rPr>
      </w:pPr>
      <w:r w:rsidRPr="008779B5">
        <w:rPr>
          <w:rFonts w:eastAsiaTheme="minorHAnsi"/>
          <w:b/>
          <w:caps/>
          <w:sz w:val="22"/>
          <w:szCs w:val="22"/>
          <w:lang w:val="en-AU"/>
        </w:rPr>
        <w:br w:type="page"/>
      </w:r>
    </w:p>
    <w:p w14:paraId="2CAA06A8" w14:textId="77777777" w:rsidR="004C7CF6" w:rsidRPr="008779B5" w:rsidRDefault="004C7CF6" w:rsidP="004C7CF6">
      <w:pPr>
        <w:rPr>
          <w:rFonts w:eastAsiaTheme="minorHAnsi"/>
          <w:sz w:val="22"/>
          <w:szCs w:val="22"/>
          <w:lang w:val="en-AU"/>
        </w:rPr>
        <w:sectPr w:rsidR="004C7CF6" w:rsidRPr="008779B5" w:rsidSect="004C7CF6">
          <w:footerReference w:type="default" r:id="rId9"/>
          <w:headerReference w:type="first" r:id="rId10"/>
          <w:pgSz w:w="11906" w:h="16838"/>
          <w:pgMar w:top="1418" w:right="1418" w:bottom="1418" w:left="1418" w:header="709" w:footer="1743" w:gutter="0"/>
          <w:pgNumType w:start="1"/>
          <w:cols w:space="708"/>
          <w:titlePg/>
          <w:docGrid w:linePitch="360"/>
        </w:sectPr>
      </w:pPr>
    </w:p>
    <w:p w14:paraId="35DB8243" w14:textId="578FAA28" w:rsidR="00DF03AD" w:rsidRPr="008779B5" w:rsidRDefault="00DF03AD" w:rsidP="00DF03AD">
      <w:pPr>
        <w:jc w:val="center"/>
        <w:rPr>
          <w:rFonts w:eastAsia="Times New Roman"/>
          <w:b/>
          <w:caps/>
          <w:sz w:val="22"/>
          <w:szCs w:val="22"/>
          <w:lang w:val="en-AU"/>
        </w:rPr>
      </w:pPr>
      <w:r w:rsidRPr="008779B5">
        <w:rPr>
          <w:rFonts w:eastAsia="Times New Roman"/>
          <w:b/>
          <w:caps/>
          <w:sz w:val="22"/>
          <w:szCs w:val="22"/>
          <w:lang w:val="en-AU"/>
        </w:rPr>
        <w:lastRenderedPageBreak/>
        <w:t xml:space="preserve">REPORT Of </w:t>
      </w:r>
      <w:r w:rsidRPr="008779B5">
        <w:rPr>
          <w:rFonts w:eastAsia="Times New Roman"/>
          <w:b/>
          <w:sz w:val="22"/>
          <w:szCs w:val="22"/>
          <w:lang w:val="en-AU"/>
        </w:rPr>
        <w:t xml:space="preserve">THE </w:t>
      </w:r>
      <w:r w:rsidRPr="008779B5">
        <w:rPr>
          <w:rFonts w:eastAsia="Times New Roman"/>
          <w:b/>
          <w:kern w:val="28"/>
          <w:sz w:val="22"/>
          <w:szCs w:val="22"/>
          <w:lang w:val="en-AU" w:eastAsia="en-GB"/>
        </w:rPr>
        <w:t>INTER-REGIONAL COORDINATION COMMITTEE</w:t>
      </w:r>
      <w:r w:rsidRPr="008779B5">
        <w:rPr>
          <w:rFonts w:eastAsia="Times New Roman"/>
          <w:kern w:val="28"/>
          <w:sz w:val="22"/>
          <w:szCs w:val="22"/>
          <w:lang w:val="en-AU" w:eastAsia="en-GB"/>
        </w:rPr>
        <w:t xml:space="preserve"> </w:t>
      </w:r>
      <w:r w:rsidR="00B30AD0" w:rsidRPr="008779B5">
        <w:rPr>
          <w:rFonts w:eastAsia="Times New Roman"/>
          <w:b/>
          <w:caps/>
          <w:sz w:val="22"/>
          <w:szCs w:val="22"/>
          <w:lang w:val="en-AU"/>
        </w:rPr>
        <w:br/>
        <w:t>TO THE THIR</w:t>
      </w:r>
      <w:r w:rsidR="00E97101" w:rsidRPr="008779B5">
        <w:rPr>
          <w:rFonts w:eastAsia="Times New Roman"/>
          <w:b/>
          <w:caps/>
          <w:sz w:val="22"/>
          <w:szCs w:val="22"/>
          <w:lang w:val="en-AU"/>
        </w:rPr>
        <w:t>D</w:t>
      </w:r>
      <w:r w:rsidRPr="008779B5">
        <w:rPr>
          <w:rFonts w:eastAsia="Times New Roman"/>
          <w:b/>
          <w:caps/>
          <w:sz w:val="22"/>
          <w:szCs w:val="22"/>
          <w:lang w:val="en-AU"/>
        </w:rPr>
        <w:t xml:space="preserve"> </w:t>
      </w:r>
      <w:r w:rsidR="008808C7" w:rsidRPr="008779B5">
        <w:rPr>
          <w:rFonts w:eastAsia="Times New Roman"/>
          <w:b/>
          <w:caps/>
          <w:sz w:val="22"/>
          <w:szCs w:val="22"/>
          <w:lang w:val="en-AU"/>
        </w:rPr>
        <w:t>MEETING</w:t>
      </w:r>
      <w:r w:rsidRPr="008779B5">
        <w:rPr>
          <w:rFonts w:eastAsia="Times New Roman"/>
          <w:b/>
          <w:caps/>
          <w:sz w:val="22"/>
          <w:szCs w:val="22"/>
          <w:lang w:val="en-AU"/>
        </w:rPr>
        <w:t xml:space="preserve"> OF THE IHO COUNCIL</w:t>
      </w:r>
    </w:p>
    <w:p w14:paraId="41211048" w14:textId="244C8F29" w:rsidR="00DF03AD" w:rsidRDefault="00DF03AD" w:rsidP="00DF03AD">
      <w:pPr>
        <w:rPr>
          <w:rFonts w:eastAsia="Times New Roman"/>
          <w:sz w:val="22"/>
          <w:szCs w:val="22"/>
          <w:lang w:val="en-AU"/>
        </w:rPr>
      </w:pPr>
    </w:p>
    <w:p w14:paraId="1A82583F" w14:textId="05E0048E" w:rsidR="004640B4" w:rsidRDefault="004640B4" w:rsidP="004640B4">
      <w:pPr>
        <w:ind w:left="1021" w:hanging="1021"/>
        <w:rPr>
          <w:rFonts w:eastAsia="Times New Roman"/>
          <w:sz w:val="22"/>
          <w:szCs w:val="22"/>
          <w:lang w:val="en-AU"/>
        </w:rPr>
      </w:pPr>
      <w:r w:rsidRPr="004640B4">
        <w:rPr>
          <w:rFonts w:eastAsia="Times New Roman"/>
          <w:sz w:val="22"/>
          <w:szCs w:val="22"/>
          <w:lang w:val="en-AU"/>
        </w:rPr>
        <w:t>Reference:</w:t>
      </w:r>
      <w:r>
        <w:rPr>
          <w:rFonts w:eastAsia="Times New Roman"/>
          <w:sz w:val="22"/>
          <w:szCs w:val="22"/>
          <w:lang w:val="en-AU"/>
        </w:rPr>
        <w:tab/>
      </w:r>
      <w:r w:rsidRPr="004640B4">
        <w:rPr>
          <w:rFonts w:eastAsia="Times New Roman"/>
          <w:sz w:val="22"/>
          <w:szCs w:val="22"/>
          <w:lang w:val="en-AU"/>
        </w:rPr>
        <w:t xml:space="preserve">IHO Circular Letter 32/2019 dated 27 June </w:t>
      </w:r>
      <w:r>
        <w:rPr>
          <w:rFonts w:eastAsia="Times New Roman"/>
          <w:sz w:val="22"/>
          <w:szCs w:val="22"/>
          <w:lang w:val="en-AU"/>
        </w:rPr>
        <w:t>-</w:t>
      </w:r>
      <w:r w:rsidRPr="004640B4">
        <w:rPr>
          <w:rFonts w:eastAsia="Times New Roman"/>
          <w:sz w:val="22"/>
          <w:szCs w:val="22"/>
          <w:lang w:val="en-AU"/>
        </w:rPr>
        <w:t xml:space="preserve"> Call for approval of the revision of IHO</w:t>
      </w:r>
      <w:r>
        <w:rPr>
          <w:rFonts w:eastAsia="Times New Roman"/>
          <w:sz w:val="22"/>
          <w:szCs w:val="22"/>
          <w:lang w:val="en-AU"/>
        </w:rPr>
        <w:t xml:space="preserve"> </w:t>
      </w:r>
      <w:r w:rsidRPr="004640B4">
        <w:rPr>
          <w:rFonts w:eastAsia="Times New Roman"/>
          <w:sz w:val="22"/>
          <w:szCs w:val="22"/>
          <w:lang w:val="en-AU"/>
        </w:rPr>
        <w:t>Resolution 2/2007</w:t>
      </w:r>
    </w:p>
    <w:p w14:paraId="281CED8A" w14:textId="04DBDC2E" w:rsidR="004640B4" w:rsidRDefault="004640B4" w:rsidP="00DF03AD">
      <w:pPr>
        <w:rPr>
          <w:rFonts w:eastAsia="Times New Roman"/>
          <w:sz w:val="22"/>
          <w:szCs w:val="22"/>
          <w:lang w:val="en-AU"/>
        </w:rPr>
      </w:pPr>
      <w:r>
        <w:rPr>
          <w:rFonts w:eastAsia="Times New Roman"/>
          <w:sz w:val="22"/>
          <w:szCs w:val="22"/>
          <w:lang w:val="en-AU"/>
        </w:rPr>
        <w:t>Annexes</w:t>
      </w:r>
      <w:r w:rsidR="00D070A7">
        <w:rPr>
          <w:rFonts w:eastAsia="Times New Roman"/>
          <w:sz w:val="22"/>
          <w:szCs w:val="22"/>
          <w:lang w:val="en-AU"/>
        </w:rPr>
        <w:t>:</w:t>
      </w:r>
    </w:p>
    <w:p w14:paraId="3F246BB8" w14:textId="75784BBD" w:rsidR="004640B4" w:rsidRPr="00194403" w:rsidRDefault="004640B4" w:rsidP="00DE6BB3">
      <w:pPr>
        <w:spacing w:before="0" w:after="0"/>
        <w:ind w:left="340" w:hanging="340"/>
        <w:rPr>
          <w:rFonts w:eastAsia="Times New Roman"/>
          <w:sz w:val="22"/>
          <w:szCs w:val="22"/>
          <w:lang w:val="en-AU"/>
        </w:rPr>
      </w:pPr>
      <w:r w:rsidRPr="00194403">
        <w:rPr>
          <w:rFonts w:eastAsia="Times New Roman"/>
          <w:sz w:val="22"/>
          <w:szCs w:val="22"/>
          <w:lang w:val="en-AU"/>
        </w:rPr>
        <w:t xml:space="preserve">A. </w:t>
      </w:r>
      <w:r w:rsidR="008C7A17" w:rsidRPr="00194403">
        <w:rPr>
          <w:rFonts w:eastAsia="Times New Roman"/>
          <w:sz w:val="22"/>
          <w:szCs w:val="22"/>
          <w:lang w:val="en-AU"/>
        </w:rPr>
        <w:t xml:space="preserve">Proposal for amendments to the IHO Resolution 2/1997 </w:t>
      </w:r>
      <w:r w:rsidR="008C7A17" w:rsidRPr="00194403">
        <w:rPr>
          <w:rFonts w:eastAsia="Times New Roman"/>
          <w:i/>
          <w:sz w:val="22"/>
          <w:szCs w:val="22"/>
          <w:lang w:val="en-AU"/>
        </w:rPr>
        <w:t>Establishment of Regional Hydrographic Commissions (RHC)</w:t>
      </w:r>
    </w:p>
    <w:p w14:paraId="3B50B2AE" w14:textId="39BC4A7A" w:rsidR="004640B4" w:rsidRDefault="004640B4" w:rsidP="00DE6BB3">
      <w:pPr>
        <w:spacing w:before="0" w:after="0"/>
        <w:ind w:left="340" w:hanging="340"/>
        <w:rPr>
          <w:rFonts w:eastAsia="Times New Roman"/>
          <w:sz w:val="22"/>
          <w:szCs w:val="22"/>
          <w:lang w:val="en-AU"/>
        </w:rPr>
      </w:pPr>
      <w:r w:rsidRPr="00194403">
        <w:rPr>
          <w:rFonts w:eastAsia="Times New Roman"/>
          <w:sz w:val="22"/>
          <w:szCs w:val="22"/>
          <w:lang w:val="en-AU"/>
        </w:rPr>
        <w:t xml:space="preserve">B. </w:t>
      </w:r>
      <w:r w:rsidR="00DE6BB3" w:rsidRPr="00194403">
        <w:rPr>
          <w:rFonts w:eastAsia="Times New Roman"/>
          <w:sz w:val="22"/>
          <w:szCs w:val="22"/>
          <w:lang w:val="en-AU"/>
        </w:rPr>
        <w:t>Proposal for a guaranteed minimum level of IHO Capacity Building Fund share</w:t>
      </w:r>
    </w:p>
    <w:p w14:paraId="5E69463C" w14:textId="77777777" w:rsidR="009D541B" w:rsidRDefault="009D541B" w:rsidP="00DE6BB3">
      <w:pPr>
        <w:spacing w:before="0" w:after="0"/>
        <w:ind w:left="340" w:hanging="340"/>
        <w:rPr>
          <w:rFonts w:eastAsia="Times New Roman"/>
          <w:sz w:val="22"/>
          <w:szCs w:val="22"/>
          <w:lang w:val="en-AU"/>
        </w:rPr>
      </w:pPr>
    </w:p>
    <w:p w14:paraId="07B84245" w14:textId="5790FE77" w:rsidR="009D541B" w:rsidRPr="009D541B" w:rsidRDefault="009D541B" w:rsidP="009D541B">
      <w:pPr>
        <w:keepNext/>
        <w:contextualSpacing/>
        <w:rPr>
          <w:rFonts w:eastAsia="Times New Roman"/>
          <w:sz w:val="22"/>
          <w:szCs w:val="22"/>
          <w:lang w:val="en-AU"/>
        </w:rPr>
      </w:pPr>
      <w:r>
        <w:rPr>
          <w:rFonts w:eastAsia="Times New Roman"/>
          <w:sz w:val="22"/>
          <w:szCs w:val="22"/>
          <w:lang w:val="en-AU"/>
        </w:rPr>
        <w:t xml:space="preserve">C.  </w:t>
      </w:r>
      <w:r w:rsidRPr="009D541B">
        <w:rPr>
          <w:rFonts w:eastAsia="Times New Roman"/>
          <w:sz w:val="22"/>
          <w:szCs w:val="22"/>
          <w:lang w:val="en-AU"/>
        </w:rPr>
        <w:t>P</w:t>
      </w:r>
      <w:proofErr w:type="spellStart"/>
      <w:r w:rsidRPr="009D541B">
        <w:rPr>
          <w:sz w:val="22"/>
          <w:szCs w:val="22"/>
        </w:rPr>
        <w:t>rogress</w:t>
      </w:r>
      <w:proofErr w:type="spellEnd"/>
      <w:r w:rsidRPr="009D541B">
        <w:rPr>
          <w:sz w:val="22"/>
          <w:szCs w:val="22"/>
        </w:rPr>
        <w:t xml:space="preserve"> report on the </w:t>
      </w:r>
      <w:r w:rsidRPr="009D541B">
        <w:rPr>
          <w:bCs/>
          <w:sz w:val="22"/>
          <w:szCs w:val="22"/>
          <w:lang w:val="en-US" w:eastAsia="fr-FR"/>
        </w:rPr>
        <w:t>Worldwide Electronic Navigation Services</w:t>
      </w:r>
      <w:r w:rsidRPr="009D541B">
        <w:rPr>
          <w:sz w:val="22"/>
          <w:szCs w:val="22"/>
        </w:rPr>
        <w:t xml:space="preserve"> (WENS)</w:t>
      </w:r>
    </w:p>
    <w:p w14:paraId="535EEA31" w14:textId="77777777" w:rsidR="009D541B" w:rsidRPr="00194403" w:rsidRDefault="009D541B" w:rsidP="00DE6BB3">
      <w:pPr>
        <w:spacing w:before="0" w:after="0"/>
        <w:ind w:left="340" w:hanging="340"/>
        <w:rPr>
          <w:rFonts w:eastAsia="Times New Roman"/>
          <w:sz w:val="22"/>
          <w:szCs w:val="22"/>
          <w:lang w:val="en-AU"/>
        </w:rPr>
      </w:pPr>
    </w:p>
    <w:p w14:paraId="77EB6312" w14:textId="0F482968" w:rsidR="00C93564" w:rsidRPr="00194403" w:rsidRDefault="009D541B" w:rsidP="00DE6BB3">
      <w:pPr>
        <w:spacing w:before="0" w:after="0"/>
        <w:ind w:left="340" w:hanging="340"/>
        <w:rPr>
          <w:rFonts w:eastAsia="Times New Roman"/>
          <w:sz w:val="22"/>
          <w:szCs w:val="22"/>
          <w:lang w:val="en-AU"/>
        </w:rPr>
      </w:pPr>
      <w:r>
        <w:rPr>
          <w:rFonts w:eastAsia="Times New Roman"/>
          <w:sz w:val="22"/>
          <w:szCs w:val="22"/>
          <w:lang w:val="en-AU"/>
        </w:rPr>
        <w:t>D</w:t>
      </w:r>
      <w:r w:rsidR="00C93564" w:rsidRPr="00194403">
        <w:rPr>
          <w:rFonts w:eastAsia="Times New Roman"/>
          <w:sz w:val="22"/>
          <w:szCs w:val="22"/>
          <w:lang w:val="en-AU"/>
        </w:rPr>
        <w:t xml:space="preserve">. Proposal for amendments to the IHO Resolutions 1/2005 </w:t>
      </w:r>
      <w:r w:rsidR="00C93564" w:rsidRPr="00194403">
        <w:rPr>
          <w:rFonts w:eastAsia="Times New Roman"/>
          <w:i/>
          <w:sz w:val="22"/>
          <w:szCs w:val="22"/>
          <w:lang w:val="en-AU"/>
        </w:rPr>
        <w:t>IHO Response to Disasters</w:t>
      </w:r>
    </w:p>
    <w:p w14:paraId="4A60C4C0" w14:textId="456E83CE" w:rsidR="00DE6BB3" w:rsidRPr="00194403" w:rsidRDefault="00DE6BB3" w:rsidP="00C93564">
      <w:pPr>
        <w:spacing w:before="0" w:after="0"/>
        <w:rPr>
          <w:rFonts w:eastAsia="Times New Roman"/>
          <w:sz w:val="22"/>
          <w:szCs w:val="22"/>
          <w:lang w:val="en-AU"/>
        </w:rPr>
      </w:pPr>
    </w:p>
    <w:p w14:paraId="76E54B74" w14:textId="77777777" w:rsidR="00E97101" w:rsidRPr="00194403" w:rsidRDefault="00E97101" w:rsidP="00E97101">
      <w:pPr>
        <w:tabs>
          <w:tab w:val="left" w:pos="1985"/>
        </w:tabs>
        <w:ind w:left="567" w:hanging="567"/>
        <w:outlineLvl w:val="0"/>
        <w:rPr>
          <w:rFonts w:eastAsia="Times New Roman"/>
          <w:b/>
          <w:sz w:val="22"/>
          <w:szCs w:val="22"/>
        </w:rPr>
      </w:pPr>
      <w:bookmarkStart w:id="1" w:name="_Toc472004402"/>
      <w:r w:rsidRPr="00194403">
        <w:rPr>
          <w:rFonts w:eastAsia="Times New Roman"/>
          <w:b/>
          <w:sz w:val="22"/>
          <w:szCs w:val="22"/>
        </w:rPr>
        <w:t>Introduction</w:t>
      </w:r>
    </w:p>
    <w:p w14:paraId="558C8F36" w14:textId="1B595E3D" w:rsidR="00E97101" w:rsidRPr="00194403" w:rsidRDefault="00E97101" w:rsidP="00056AD7">
      <w:pPr>
        <w:spacing w:before="0" w:after="0"/>
        <w:rPr>
          <w:rFonts w:eastAsia="Times New Roman"/>
          <w:sz w:val="22"/>
          <w:szCs w:val="22"/>
          <w:lang w:eastAsia="en-GB"/>
        </w:rPr>
      </w:pPr>
      <w:r w:rsidRPr="00194403">
        <w:rPr>
          <w:rFonts w:eastAsia="Times New Roman"/>
          <w:sz w:val="22"/>
          <w:szCs w:val="22"/>
          <w:lang w:eastAsia="en-GB"/>
        </w:rPr>
        <w:t xml:space="preserve">This document reports on the progress of the </w:t>
      </w:r>
      <w:r w:rsidR="004640B4" w:rsidRPr="00194403">
        <w:rPr>
          <w:rFonts w:eastAsia="Times New Roman"/>
          <w:sz w:val="22"/>
          <w:szCs w:val="22"/>
          <w:lang w:eastAsia="en-GB"/>
        </w:rPr>
        <w:t>ongoing</w:t>
      </w:r>
      <w:r w:rsidRPr="00194403">
        <w:rPr>
          <w:rFonts w:eastAsia="Times New Roman"/>
          <w:sz w:val="22"/>
          <w:szCs w:val="22"/>
          <w:lang w:eastAsia="en-GB"/>
        </w:rPr>
        <w:t xml:space="preserve"> implementation</w:t>
      </w:r>
      <w:r w:rsidR="00B30AD0" w:rsidRPr="00194403">
        <w:rPr>
          <w:rFonts w:eastAsia="Times New Roman"/>
          <w:sz w:val="22"/>
          <w:szCs w:val="22"/>
          <w:lang w:eastAsia="en-GB"/>
        </w:rPr>
        <w:t xml:space="preserve"> of the Work Programme for 2019</w:t>
      </w:r>
      <w:r w:rsidRPr="00194403">
        <w:rPr>
          <w:rFonts w:eastAsia="Times New Roman"/>
          <w:sz w:val="22"/>
          <w:szCs w:val="22"/>
          <w:lang w:eastAsia="en-GB"/>
        </w:rPr>
        <w:t>.</w:t>
      </w:r>
    </w:p>
    <w:p w14:paraId="4CCF2A77" w14:textId="4AE9A839" w:rsidR="00E81804" w:rsidRPr="00194403" w:rsidRDefault="00B30AD0" w:rsidP="00E81804">
      <w:pPr>
        <w:pStyle w:val="Style1"/>
        <w:numPr>
          <w:ilvl w:val="0"/>
          <w:numId w:val="0"/>
        </w:numPr>
        <w:rPr>
          <w:rFonts w:ascii="Times New Roman" w:hAnsi="Times New Roman"/>
          <w:lang w:eastAsia="en-GB"/>
        </w:rPr>
      </w:pPr>
      <w:r w:rsidRPr="00194403">
        <w:rPr>
          <w:rFonts w:ascii="Times New Roman" w:hAnsi="Times New Roman"/>
          <w:lang w:val="en-AU" w:eastAsia="en-GB"/>
        </w:rPr>
        <w:t>The eleven</w:t>
      </w:r>
      <w:r w:rsidR="00E9792D" w:rsidRPr="00194403">
        <w:rPr>
          <w:rFonts w:ascii="Times New Roman" w:hAnsi="Times New Roman"/>
          <w:lang w:val="en-AU" w:eastAsia="en-GB"/>
        </w:rPr>
        <w:t>th meeting of the Inter-Regional Coordination Committee (IRCC1</w:t>
      </w:r>
      <w:r w:rsidR="004640B4" w:rsidRPr="00194403">
        <w:rPr>
          <w:rFonts w:ascii="Times New Roman" w:hAnsi="Times New Roman"/>
          <w:lang w:val="en-AU" w:eastAsia="en-GB"/>
        </w:rPr>
        <w:t>1</w:t>
      </w:r>
      <w:r w:rsidR="00E9792D" w:rsidRPr="00194403">
        <w:rPr>
          <w:rFonts w:ascii="Times New Roman" w:hAnsi="Times New Roman"/>
          <w:lang w:val="en-AU" w:eastAsia="en-GB"/>
        </w:rPr>
        <w:t>) was held in G</w:t>
      </w:r>
      <w:r w:rsidRPr="00194403">
        <w:rPr>
          <w:rFonts w:ascii="Times New Roman" w:hAnsi="Times New Roman"/>
          <w:lang w:val="en-AU" w:eastAsia="en-GB"/>
        </w:rPr>
        <w:t>enoa, Italy, from 3 to 5 June 2019</w:t>
      </w:r>
      <w:r w:rsidR="00E9792D" w:rsidRPr="00194403">
        <w:rPr>
          <w:rFonts w:ascii="Times New Roman" w:hAnsi="Times New Roman"/>
          <w:lang w:val="en-AU" w:eastAsia="en-GB"/>
        </w:rPr>
        <w:t xml:space="preserve">. The IRCC reviewed the reports and activities of </w:t>
      </w:r>
      <w:r w:rsidR="00C726A1" w:rsidRPr="00194403">
        <w:rPr>
          <w:rFonts w:ascii="Times New Roman" w:hAnsi="Times New Roman"/>
          <w:lang w:val="en-AU" w:eastAsia="en-GB"/>
        </w:rPr>
        <w:t xml:space="preserve">its subordinate bodies and </w:t>
      </w:r>
      <w:r w:rsidR="00E9792D" w:rsidRPr="00194403">
        <w:rPr>
          <w:rFonts w:ascii="Times New Roman" w:hAnsi="Times New Roman"/>
          <w:lang w:val="en-AU" w:eastAsia="en-GB"/>
        </w:rPr>
        <w:t xml:space="preserve">the RHCs and considered the need for </w:t>
      </w:r>
      <w:r w:rsidR="00E9792D" w:rsidRPr="00194403">
        <w:rPr>
          <w:rFonts w:ascii="Times New Roman" w:hAnsi="Times New Roman"/>
          <w:bCs/>
          <w:spacing w:val="1"/>
        </w:rPr>
        <w:t xml:space="preserve">enhancing regional coordination and cooperation. IRCC also </w:t>
      </w:r>
      <w:r w:rsidRPr="00194403">
        <w:rPr>
          <w:rFonts w:ascii="Times New Roman" w:hAnsi="Times New Roman"/>
          <w:lang w:val="en-AU" w:eastAsia="en-GB"/>
        </w:rPr>
        <w:t>considered the outcomes of the 2</w:t>
      </w:r>
      <w:r w:rsidRPr="00194403">
        <w:rPr>
          <w:rFonts w:ascii="Times New Roman" w:hAnsi="Times New Roman"/>
          <w:vertAlign w:val="superscript"/>
          <w:lang w:val="en-AU" w:eastAsia="en-GB"/>
        </w:rPr>
        <w:t>nd</w:t>
      </w:r>
      <w:r w:rsidRPr="00194403">
        <w:rPr>
          <w:rFonts w:ascii="Times New Roman" w:hAnsi="Times New Roman"/>
          <w:lang w:val="en-AU" w:eastAsia="en-GB"/>
        </w:rPr>
        <w:t xml:space="preserve"> meeting of the IHO Council (C-2</w:t>
      </w:r>
      <w:r w:rsidR="00E9792D" w:rsidRPr="00194403">
        <w:rPr>
          <w:rFonts w:ascii="Times New Roman" w:hAnsi="Times New Roman"/>
          <w:lang w:val="en-AU" w:eastAsia="en-GB"/>
        </w:rPr>
        <w:t>), acknowledged the accomplishments and challenges of the Capacity Building programme and</w:t>
      </w:r>
      <w:r w:rsidR="00C726A1" w:rsidRPr="00194403">
        <w:rPr>
          <w:rFonts w:ascii="Times New Roman" w:hAnsi="Times New Roman"/>
          <w:lang w:val="en-AU" w:eastAsia="en-GB"/>
        </w:rPr>
        <w:t xml:space="preserve"> the</w:t>
      </w:r>
      <w:r w:rsidR="00E9792D" w:rsidRPr="00194403">
        <w:rPr>
          <w:rFonts w:ascii="Times New Roman" w:hAnsi="Times New Roman"/>
          <w:lang w:val="en-AU" w:eastAsia="en-GB"/>
        </w:rPr>
        <w:t xml:space="preserve"> IBSC, examined the developments on Crowd</w:t>
      </w:r>
      <w:r w:rsidR="008C7A17" w:rsidRPr="00194403">
        <w:rPr>
          <w:rFonts w:ascii="Times New Roman" w:hAnsi="Times New Roman"/>
          <w:lang w:val="en-AU" w:eastAsia="en-GB"/>
        </w:rPr>
        <w:t>s</w:t>
      </w:r>
      <w:r w:rsidR="00E9792D" w:rsidRPr="00194403">
        <w:rPr>
          <w:rFonts w:ascii="Times New Roman" w:hAnsi="Times New Roman"/>
          <w:lang w:val="en-AU" w:eastAsia="en-GB"/>
        </w:rPr>
        <w:t xml:space="preserve">ourced Bathymetry and ocean mapping activities, and considered issues related to the Worldwide ENC Database (WEND).  </w:t>
      </w:r>
    </w:p>
    <w:p w14:paraId="2E77F94D" w14:textId="0D8C8FEE" w:rsidR="00E97101" w:rsidRPr="00194403" w:rsidRDefault="00E97101" w:rsidP="00E97101">
      <w:pPr>
        <w:tabs>
          <w:tab w:val="left" w:pos="1985"/>
        </w:tabs>
        <w:ind w:left="567" w:hanging="567"/>
        <w:outlineLvl w:val="0"/>
        <w:rPr>
          <w:rFonts w:eastAsia="Times New Roman"/>
          <w:b/>
          <w:sz w:val="22"/>
          <w:szCs w:val="22"/>
        </w:rPr>
      </w:pPr>
      <w:bookmarkStart w:id="2" w:name="_Toc472004404"/>
      <w:r w:rsidRPr="00194403">
        <w:rPr>
          <w:rFonts w:eastAsia="Times New Roman"/>
          <w:b/>
          <w:sz w:val="22"/>
          <w:szCs w:val="22"/>
        </w:rPr>
        <w:t>Difficulties and challenges yet to be addressed</w:t>
      </w:r>
      <w:bookmarkEnd w:id="2"/>
    </w:p>
    <w:p w14:paraId="52102FBA" w14:textId="479E1B27" w:rsidR="00D06C32" w:rsidRPr="00194403" w:rsidRDefault="00E97101" w:rsidP="00E9792D">
      <w:pPr>
        <w:autoSpaceDE w:val="0"/>
        <w:autoSpaceDN w:val="0"/>
        <w:adjustRightInd w:val="0"/>
        <w:spacing w:before="0" w:after="0"/>
        <w:rPr>
          <w:sz w:val="22"/>
          <w:szCs w:val="22"/>
          <w:lang w:val="en-US" w:eastAsia="fr-FR"/>
        </w:rPr>
      </w:pPr>
      <w:r w:rsidRPr="00194403">
        <w:rPr>
          <w:rFonts w:eastAsia="Times New Roman"/>
          <w:sz w:val="22"/>
          <w:szCs w:val="22"/>
        </w:rPr>
        <w:t>There is no significant change to the difficultie</w:t>
      </w:r>
      <w:r w:rsidR="008779B5" w:rsidRPr="00194403">
        <w:rPr>
          <w:rFonts w:eastAsia="Times New Roman"/>
          <w:sz w:val="22"/>
          <w:szCs w:val="22"/>
        </w:rPr>
        <w:t>s and challenges reported to C-2</w:t>
      </w:r>
      <w:r w:rsidR="00334192" w:rsidRPr="00194403">
        <w:rPr>
          <w:rFonts w:eastAsia="Times New Roman"/>
          <w:sz w:val="22"/>
          <w:szCs w:val="22"/>
        </w:rPr>
        <w:t>.</w:t>
      </w:r>
      <w:r w:rsidRPr="00194403">
        <w:rPr>
          <w:rFonts w:eastAsia="Times New Roman"/>
          <w:sz w:val="22"/>
          <w:szCs w:val="22"/>
        </w:rPr>
        <w:t xml:space="preserve"> Most of the actions agreed</w:t>
      </w:r>
      <w:r w:rsidR="00B30AD0" w:rsidRPr="00194403">
        <w:rPr>
          <w:rFonts w:eastAsia="Times New Roman"/>
          <w:sz w:val="22"/>
          <w:szCs w:val="22"/>
        </w:rPr>
        <w:t xml:space="preserve"> in June 2018 at IRCC10</w:t>
      </w:r>
      <w:r w:rsidRPr="00194403">
        <w:rPr>
          <w:rFonts w:eastAsia="Times New Roman"/>
          <w:sz w:val="22"/>
          <w:szCs w:val="22"/>
        </w:rPr>
        <w:t xml:space="preserve"> have progressed normally. </w:t>
      </w:r>
      <w:r w:rsidR="00E81804" w:rsidRPr="00194403">
        <w:rPr>
          <w:sz w:val="22"/>
          <w:szCs w:val="22"/>
        </w:rPr>
        <w:t>The IRCC11 acknowledged the concerns of the Capacity Building Sub-Committee (CBSC) due to the lack of funding to cover all projects identified within the CBWP</w:t>
      </w:r>
      <w:r w:rsidR="008779B5" w:rsidRPr="00194403">
        <w:rPr>
          <w:sz w:val="22"/>
          <w:szCs w:val="22"/>
        </w:rPr>
        <w:t>.</w:t>
      </w:r>
    </w:p>
    <w:p w14:paraId="6ECF8B7B" w14:textId="77777777" w:rsidR="00E97101" w:rsidRPr="00194403" w:rsidRDefault="00E97101" w:rsidP="00E97101">
      <w:pPr>
        <w:tabs>
          <w:tab w:val="left" w:pos="1985"/>
        </w:tabs>
        <w:ind w:left="567" w:hanging="567"/>
        <w:outlineLvl w:val="0"/>
        <w:rPr>
          <w:rFonts w:eastAsia="Times New Roman"/>
          <w:b/>
          <w:sz w:val="22"/>
          <w:szCs w:val="22"/>
        </w:rPr>
      </w:pPr>
      <w:bookmarkStart w:id="3" w:name="_Toc472004405"/>
      <w:r w:rsidRPr="00194403">
        <w:rPr>
          <w:rFonts w:eastAsia="Times New Roman"/>
          <w:b/>
          <w:sz w:val="22"/>
          <w:szCs w:val="22"/>
        </w:rPr>
        <w:t>Achievements/outputs/conclusions</w:t>
      </w:r>
      <w:bookmarkEnd w:id="3"/>
    </w:p>
    <w:p w14:paraId="620404BF" w14:textId="77777777" w:rsidR="00E81804" w:rsidRPr="00194403" w:rsidRDefault="00E81804" w:rsidP="00E81804">
      <w:pPr>
        <w:autoSpaceDE w:val="0"/>
        <w:autoSpaceDN w:val="0"/>
        <w:adjustRightInd w:val="0"/>
        <w:spacing w:before="0" w:after="0"/>
        <w:jc w:val="left"/>
        <w:rPr>
          <w:rFonts w:eastAsiaTheme="minorHAnsi"/>
          <w:b/>
          <w:bCs/>
          <w:i/>
          <w:iCs/>
          <w:sz w:val="22"/>
          <w:szCs w:val="22"/>
        </w:rPr>
      </w:pPr>
      <w:r w:rsidRPr="00194403">
        <w:rPr>
          <w:rFonts w:eastAsiaTheme="minorHAnsi"/>
          <w:b/>
          <w:bCs/>
          <w:i/>
          <w:iCs/>
          <w:sz w:val="22"/>
          <w:szCs w:val="22"/>
        </w:rPr>
        <w:t>Progress made on revising the Resolution 2/2007</w:t>
      </w:r>
    </w:p>
    <w:p w14:paraId="4F370175" w14:textId="25A5DDCC" w:rsidR="00E81804" w:rsidRPr="00194403" w:rsidRDefault="008779B5" w:rsidP="00E81804">
      <w:pPr>
        <w:ind w:left="360" w:hanging="360"/>
        <w:rPr>
          <w:rFonts w:eastAsia="Times New Roman"/>
          <w:sz w:val="22"/>
          <w:szCs w:val="22"/>
          <w:lang w:eastAsia="fr-FR"/>
        </w:rPr>
      </w:pPr>
      <w:r w:rsidRPr="00194403">
        <w:rPr>
          <w:rFonts w:eastAsia="Times New Roman"/>
          <w:sz w:val="22"/>
          <w:szCs w:val="22"/>
          <w:lang w:eastAsia="en-GB"/>
        </w:rPr>
        <w:t>IRC</w:t>
      </w:r>
      <w:r w:rsidR="00E81804" w:rsidRPr="00194403">
        <w:rPr>
          <w:rFonts w:eastAsia="Times New Roman"/>
          <w:sz w:val="22"/>
          <w:szCs w:val="22"/>
          <w:lang w:eastAsia="en-GB"/>
        </w:rPr>
        <w:t>C</w:t>
      </w:r>
      <w:r w:rsidR="00E81804" w:rsidRPr="00194403">
        <w:rPr>
          <w:rFonts w:eastAsia="Times New Roman"/>
          <w:sz w:val="22"/>
          <w:szCs w:val="22"/>
          <w:lang w:eastAsia="fr-FR"/>
        </w:rPr>
        <w:t xml:space="preserve"> endorsed </w:t>
      </w:r>
      <w:r w:rsidR="00E81804" w:rsidRPr="00194403">
        <w:rPr>
          <w:rFonts w:eastAsia="Times New Roman"/>
          <w:sz w:val="22"/>
          <w:szCs w:val="22"/>
          <w:lang w:eastAsia="en-GB"/>
        </w:rPr>
        <w:t>the final consolidated version of the IHO Resolution 2/2007 and reviewed its appendixes.</w:t>
      </w:r>
      <w:r w:rsidR="00E81804" w:rsidRPr="00194403">
        <w:rPr>
          <w:rFonts w:eastAsia="Times New Roman"/>
          <w:sz w:val="22"/>
          <w:szCs w:val="22"/>
          <w:lang w:eastAsia="fr-FR"/>
        </w:rPr>
        <w:t xml:space="preserve"> </w:t>
      </w:r>
    </w:p>
    <w:p w14:paraId="0C3FB8D4" w14:textId="77777777" w:rsidR="00E81804" w:rsidRPr="00194403" w:rsidRDefault="00E81804" w:rsidP="008779B5">
      <w:pPr>
        <w:rPr>
          <w:rFonts w:eastAsia="Times New Roman"/>
          <w:sz w:val="22"/>
          <w:szCs w:val="22"/>
          <w:lang w:eastAsia="fr-FR"/>
        </w:rPr>
      </w:pPr>
      <w:r w:rsidRPr="00194403">
        <w:rPr>
          <w:rFonts w:eastAsia="Times New Roman"/>
          <w:sz w:val="22"/>
          <w:szCs w:val="22"/>
          <w:lang w:eastAsia="fr-FR"/>
        </w:rPr>
        <w:t>The Resolution 2/2007 as amended (see Annex A to IHO CL 32/2019 in Reference) is structured as follows:</w:t>
      </w:r>
    </w:p>
    <w:p w14:paraId="03A24FE5" w14:textId="77777777" w:rsidR="00E81804" w:rsidRPr="00194403" w:rsidRDefault="00E81804" w:rsidP="008443CD">
      <w:pPr>
        <w:numPr>
          <w:ilvl w:val="1"/>
          <w:numId w:val="9"/>
        </w:numPr>
        <w:spacing w:before="0" w:after="0"/>
        <w:ind w:left="714" w:hanging="357"/>
        <w:jc w:val="left"/>
        <w:rPr>
          <w:rFonts w:eastAsia="Times New Roman"/>
          <w:sz w:val="22"/>
          <w:szCs w:val="22"/>
          <w:lang w:eastAsia="fr-FR"/>
        </w:rPr>
      </w:pPr>
      <w:r w:rsidRPr="00194403">
        <w:rPr>
          <w:rFonts w:eastAsia="Times New Roman"/>
          <w:sz w:val="22"/>
          <w:szCs w:val="22"/>
          <w:lang w:eastAsia="fr-FR"/>
        </w:rPr>
        <w:t>A main body describing the updated revised review cycle for working groups and project teams for the development phase of Product Specifications and Standards;</w:t>
      </w:r>
    </w:p>
    <w:p w14:paraId="04DFC47C" w14:textId="77777777" w:rsidR="00E81804" w:rsidRPr="00194403" w:rsidRDefault="00E81804" w:rsidP="008443CD">
      <w:pPr>
        <w:numPr>
          <w:ilvl w:val="1"/>
          <w:numId w:val="9"/>
        </w:numPr>
        <w:spacing w:before="0" w:after="0"/>
        <w:ind w:left="714" w:hanging="357"/>
        <w:jc w:val="left"/>
        <w:rPr>
          <w:rFonts w:eastAsia="Times New Roman"/>
          <w:sz w:val="22"/>
          <w:szCs w:val="22"/>
          <w:lang w:eastAsia="fr-FR"/>
        </w:rPr>
      </w:pPr>
      <w:r w:rsidRPr="00194403">
        <w:rPr>
          <w:rFonts w:eastAsia="Times New Roman"/>
          <w:sz w:val="22"/>
          <w:szCs w:val="22"/>
          <w:lang w:eastAsia="fr-FR"/>
        </w:rPr>
        <w:t>Two Appendixes listing the Standards that have to be maintained in conformance with the IHO Resolution 2/2007 as amended;</w:t>
      </w:r>
    </w:p>
    <w:p w14:paraId="178176AE" w14:textId="77777777" w:rsidR="00E81804" w:rsidRPr="00194403" w:rsidRDefault="00E81804" w:rsidP="008443CD">
      <w:pPr>
        <w:numPr>
          <w:ilvl w:val="1"/>
          <w:numId w:val="9"/>
        </w:numPr>
        <w:spacing w:before="0" w:after="0"/>
        <w:jc w:val="left"/>
        <w:rPr>
          <w:rFonts w:eastAsia="Times New Roman"/>
          <w:sz w:val="22"/>
          <w:szCs w:val="22"/>
          <w:lang w:eastAsia="fr-FR"/>
        </w:rPr>
      </w:pPr>
      <w:r w:rsidRPr="00194403">
        <w:rPr>
          <w:rFonts w:eastAsia="Times New Roman"/>
          <w:sz w:val="22"/>
          <w:szCs w:val="22"/>
          <w:lang w:eastAsia="fr-FR"/>
        </w:rPr>
        <w:t>A third Appendix which provides guidance for conducting stakeholders impact study (see Action C2/12);</w:t>
      </w:r>
    </w:p>
    <w:p w14:paraId="5CB2BC70" w14:textId="77777777" w:rsidR="00E81804" w:rsidRPr="00194403" w:rsidRDefault="00E81804" w:rsidP="008443CD">
      <w:pPr>
        <w:numPr>
          <w:ilvl w:val="1"/>
          <w:numId w:val="9"/>
        </w:numPr>
        <w:spacing w:before="0" w:after="0"/>
        <w:jc w:val="left"/>
        <w:rPr>
          <w:rFonts w:eastAsia="Times New Roman"/>
          <w:sz w:val="22"/>
          <w:szCs w:val="22"/>
          <w:lang w:eastAsia="fr-FR"/>
        </w:rPr>
      </w:pPr>
      <w:r w:rsidRPr="00194403">
        <w:rPr>
          <w:rFonts w:eastAsia="Times New Roman"/>
          <w:sz w:val="22"/>
          <w:szCs w:val="22"/>
          <w:lang w:eastAsia="fr-FR"/>
        </w:rPr>
        <w:t xml:space="preserve">Substantial editorial changes to align the Resolution with HSSC and IRCC new TORs and ROPs (IHO CL 02/2019 refers) were also made. </w:t>
      </w:r>
    </w:p>
    <w:p w14:paraId="4FF3FC9D" w14:textId="23A76466" w:rsidR="00E81804" w:rsidRPr="00194403" w:rsidRDefault="008779B5" w:rsidP="008779B5">
      <w:pPr>
        <w:rPr>
          <w:rFonts w:eastAsia="Times New Roman"/>
          <w:sz w:val="22"/>
          <w:szCs w:val="22"/>
          <w:lang w:val="en-US" w:eastAsia="en-GB"/>
        </w:rPr>
      </w:pPr>
      <w:r w:rsidRPr="00194403">
        <w:rPr>
          <w:rFonts w:eastAsia="Times New Roman"/>
          <w:sz w:val="22"/>
          <w:szCs w:val="22"/>
          <w:lang w:eastAsia="fr-FR"/>
        </w:rPr>
        <w:t>During IRCC</w:t>
      </w:r>
      <w:r w:rsidR="00E81804" w:rsidRPr="00194403">
        <w:rPr>
          <w:rFonts w:eastAsia="Times New Roman"/>
          <w:sz w:val="22"/>
          <w:szCs w:val="22"/>
          <w:lang w:eastAsia="fr-FR"/>
        </w:rPr>
        <w:t xml:space="preserve">11 it was noted that, as expected, the Resolution 2/2007 as amended, not only will facilitate the working groups and project teams work in developing S-100 based products speeding up the development phase, but it will also enable IHO to maintain a high level of control on changes to standards and specifications. In addition, </w:t>
      </w:r>
      <w:r w:rsidR="00E81804" w:rsidRPr="00194403">
        <w:rPr>
          <w:rFonts w:eastAsia="Times New Roman"/>
          <w:sz w:val="22"/>
          <w:szCs w:val="22"/>
          <w:lang w:val="en-US" w:eastAsia="en-GB"/>
        </w:rPr>
        <w:t xml:space="preserve">the authority of the two main Committees of the IHO (HSSC and IRCC) is preserved and consolidated. </w:t>
      </w:r>
    </w:p>
    <w:p w14:paraId="572393E7" w14:textId="2909E95C" w:rsidR="005E249E" w:rsidRDefault="008779B5" w:rsidP="005E249E">
      <w:pPr>
        <w:rPr>
          <w:rFonts w:eastAsia="Times New Roman"/>
          <w:sz w:val="22"/>
          <w:szCs w:val="22"/>
          <w:lang w:eastAsia="en-GB"/>
        </w:rPr>
      </w:pPr>
      <w:r w:rsidRPr="00194403">
        <w:rPr>
          <w:rFonts w:eastAsia="Times New Roman"/>
          <w:sz w:val="22"/>
          <w:szCs w:val="22"/>
          <w:lang w:val="en-US" w:eastAsia="fr-FR"/>
        </w:rPr>
        <w:t>T</w:t>
      </w:r>
      <w:r w:rsidR="00E81804" w:rsidRPr="00194403">
        <w:rPr>
          <w:rFonts w:eastAsia="Times New Roman"/>
          <w:sz w:val="22"/>
          <w:szCs w:val="22"/>
          <w:lang w:eastAsia="fr-FR"/>
        </w:rPr>
        <w:t xml:space="preserve">he Resolution 2/2007 </w:t>
      </w:r>
      <w:r w:rsidR="00E81804" w:rsidRPr="00194403">
        <w:rPr>
          <w:rFonts w:eastAsia="Times New Roman"/>
          <w:sz w:val="22"/>
          <w:szCs w:val="22"/>
          <w:lang w:eastAsia="en-GB"/>
        </w:rPr>
        <w:t xml:space="preserve">was </w:t>
      </w:r>
      <w:r w:rsidRPr="00194403">
        <w:rPr>
          <w:rFonts w:eastAsia="Times New Roman"/>
          <w:sz w:val="22"/>
          <w:szCs w:val="22"/>
          <w:lang w:eastAsia="en-GB"/>
        </w:rPr>
        <w:t>firstly endorsed by the HSSC11 and then by the IRCC</w:t>
      </w:r>
      <w:r w:rsidR="008C7A17" w:rsidRPr="00194403">
        <w:rPr>
          <w:rFonts w:eastAsia="Times New Roman"/>
          <w:sz w:val="22"/>
          <w:szCs w:val="22"/>
          <w:lang w:eastAsia="en-GB"/>
        </w:rPr>
        <w:t>11</w:t>
      </w:r>
      <w:r w:rsidR="00E81804" w:rsidRPr="00194403">
        <w:rPr>
          <w:rFonts w:eastAsia="Times New Roman"/>
          <w:sz w:val="22"/>
          <w:szCs w:val="22"/>
          <w:lang w:eastAsia="fr-FR"/>
        </w:rPr>
        <w:t xml:space="preserve"> (see Decision</w:t>
      </w:r>
      <w:r w:rsidR="008C7A17" w:rsidRPr="00194403">
        <w:rPr>
          <w:rFonts w:eastAsia="Times New Roman"/>
          <w:sz w:val="22"/>
          <w:szCs w:val="22"/>
          <w:lang w:eastAsia="fr-FR"/>
        </w:rPr>
        <w:t xml:space="preserve"> IRCC11/</w:t>
      </w:r>
      <w:r w:rsidR="00E81804" w:rsidRPr="00194403">
        <w:rPr>
          <w:rFonts w:eastAsia="Times New Roman"/>
          <w:sz w:val="22"/>
          <w:szCs w:val="22"/>
          <w:lang w:eastAsia="fr-FR"/>
        </w:rPr>
        <w:t xml:space="preserve">32). </w:t>
      </w:r>
      <w:r w:rsidR="00E81804" w:rsidRPr="00194403">
        <w:rPr>
          <w:rFonts w:eastAsia="Times New Roman"/>
          <w:sz w:val="22"/>
          <w:szCs w:val="22"/>
          <w:lang w:eastAsia="en-GB"/>
        </w:rPr>
        <w:t xml:space="preserve">Consequently, the approval phase by Member States has been launched (See IHO CL 32/2019). Noting that the deadline for response is 15 September 2019, a report on the outcome of the approval phase is planned to be given at C-3. </w:t>
      </w:r>
      <w:bookmarkEnd w:id="1"/>
    </w:p>
    <w:p w14:paraId="707F0F5E" w14:textId="77777777" w:rsidR="009D541B" w:rsidRDefault="009D541B" w:rsidP="005E249E">
      <w:pPr>
        <w:rPr>
          <w:rFonts w:eastAsia="Times New Roman"/>
          <w:sz w:val="22"/>
          <w:szCs w:val="22"/>
          <w:lang w:eastAsia="en-GB"/>
        </w:rPr>
      </w:pPr>
    </w:p>
    <w:p w14:paraId="5EFDB0F6" w14:textId="0AEDD7CB" w:rsidR="00DF03AD" w:rsidRPr="00194403" w:rsidRDefault="00DF03AD" w:rsidP="005E249E">
      <w:pPr>
        <w:rPr>
          <w:rFonts w:eastAsia="Times New Roman"/>
          <w:sz w:val="22"/>
          <w:szCs w:val="22"/>
          <w:lang w:eastAsia="en-GB"/>
        </w:rPr>
      </w:pPr>
      <w:r w:rsidRPr="00194403">
        <w:rPr>
          <w:rFonts w:eastAsia="Times New Roman"/>
          <w:b/>
          <w:bCs/>
          <w:kern w:val="28"/>
          <w:sz w:val="22"/>
          <w:szCs w:val="22"/>
          <w:lang w:val="en-AU" w:eastAsia="fr-FR"/>
        </w:rPr>
        <w:lastRenderedPageBreak/>
        <w:t>Cooperation with Member States and attendance at relevant meetings</w:t>
      </w:r>
    </w:p>
    <w:p w14:paraId="457AB837" w14:textId="0B25C7CE" w:rsidR="00DF03AD" w:rsidRPr="00194403" w:rsidRDefault="00DF03AD" w:rsidP="008443CD">
      <w:pPr>
        <w:pStyle w:val="ListParagraph"/>
        <w:numPr>
          <w:ilvl w:val="0"/>
          <w:numId w:val="6"/>
        </w:numPr>
        <w:ind w:leftChars="0" w:left="0" w:firstLine="0"/>
        <w:rPr>
          <w:rFonts w:ascii="Times New Roman" w:eastAsia="Times New Roman" w:hAnsi="Times New Roman"/>
          <w:sz w:val="22"/>
          <w:lang w:val="en-AU" w:eastAsia="en-GB"/>
        </w:rPr>
      </w:pPr>
      <w:r w:rsidRPr="00194403">
        <w:rPr>
          <w:rFonts w:ascii="Times New Roman" w:eastAsia="Times New Roman" w:hAnsi="Times New Roman"/>
          <w:sz w:val="22"/>
          <w:lang w:val="en-AU" w:eastAsia="en-GB"/>
        </w:rPr>
        <w:t xml:space="preserve">During the reporting period, </w:t>
      </w:r>
      <w:r w:rsidR="00AE4E46" w:rsidRPr="00194403">
        <w:rPr>
          <w:rFonts w:ascii="Times New Roman" w:eastAsia="Times New Roman" w:hAnsi="Times New Roman"/>
          <w:sz w:val="22"/>
          <w:lang w:val="en-AU" w:eastAsia="en-GB"/>
        </w:rPr>
        <w:t>Nordic Hydrographic Commission (NHC</w:t>
      </w:r>
      <w:r w:rsidR="00AB0206" w:rsidRPr="00194403">
        <w:rPr>
          <w:rFonts w:ascii="Times New Roman" w:eastAsia="Times New Roman" w:hAnsi="Times New Roman"/>
          <w:sz w:val="22"/>
          <w:lang w:val="en-AU" w:eastAsia="en-GB"/>
        </w:rPr>
        <w:t>)</w:t>
      </w:r>
      <w:r w:rsidRPr="00194403">
        <w:rPr>
          <w:rFonts w:ascii="Times New Roman" w:eastAsia="Times New Roman" w:hAnsi="Times New Roman"/>
          <w:sz w:val="22"/>
          <w:lang w:val="en-AU" w:eastAsia="en-GB"/>
        </w:rPr>
        <w:t xml:space="preserve">, US-Canada Hydrographic Commission (USCHC), </w:t>
      </w:r>
      <w:r w:rsidR="004900C5" w:rsidRPr="00194403">
        <w:rPr>
          <w:rFonts w:ascii="Times New Roman" w:eastAsia="Times New Roman" w:hAnsi="Times New Roman"/>
          <w:sz w:val="22"/>
          <w:lang w:val="en-AU" w:eastAsia="en-GB"/>
        </w:rPr>
        <w:t>East Asia Hydrographic Commission (EAHC),</w:t>
      </w:r>
      <w:r w:rsidR="00AE4E46" w:rsidRPr="00194403">
        <w:rPr>
          <w:rFonts w:ascii="Times New Roman" w:eastAsia="Times New Roman" w:hAnsi="Times New Roman"/>
          <w:sz w:val="22"/>
          <w:lang w:val="en-AU" w:eastAsia="en-GB"/>
        </w:rPr>
        <w:t xml:space="preserve"> </w:t>
      </w:r>
      <w:r w:rsidR="00AB0206" w:rsidRPr="00194403">
        <w:rPr>
          <w:rFonts w:ascii="Times New Roman" w:eastAsia="Times New Roman" w:hAnsi="Times New Roman"/>
          <w:sz w:val="22"/>
          <w:lang w:val="en-AU" w:eastAsia="en-GB"/>
        </w:rPr>
        <w:t>Eastern Atlantic Hydrographic Commission (</w:t>
      </w:r>
      <w:proofErr w:type="spellStart"/>
      <w:r w:rsidR="00AB0206" w:rsidRPr="00194403">
        <w:rPr>
          <w:rFonts w:ascii="Times New Roman" w:eastAsia="Times New Roman" w:hAnsi="Times New Roman"/>
          <w:sz w:val="22"/>
          <w:lang w:val="en-AU" w:eastAsia="en-GB"/>
        </w:rPr>
        <w:t>EAtHC</w:t>
      </w:r>
      <w:proofErr w:type="spellEnd"/>
      <w:r w:rsidR="00AB0206" w:rsidRPr="00194403">
        <w:rPr>
          <w:rFonts w:ascii="Times New Roman" w:eastAsia="Times New Roman" w:hAnsi="Times New Roman"/>
          <w:sz w:val="22"/>
          <w:lang w:val="en-AU" w:eastAsia="en-GB"/>
        </w:rPr>
        <w:t xml:space="preserve">), </w:t>
      </w:r>
      <w:r w:rsidR="00AE4E46" w:rsidRPr="00194403">
        <w:rPr>
          <w:rFonts w:ascii="Times New Roman" w:eastAsia="Times New Roman" w:hAnsi="Times New Roman"/>
          <w:sz w:val="22"/>
          <w:lang w:val="en-AU" w:eastAsia="en-GB"/>
        </w:rPr>
        <w:t>South West Pacific Hydrographic Commission (SWPHC), Meso American</w:t>
      </w:r>
      <w:r w:rsidR="002B45EE" w:rsidRPr="00194403">
        <w:rPr>
          <w:rFonts w:ascii="Times New Roman" w:eastAsia="Times New Roman" w:hAnsi="Times New Roman"/>
          <w:sz w:val="22"/>
          <w:lang w:val="en-AU" w:eastAsia="en-GB"/>
        </w:rPr>
        <w:t xml:space="preserve"> </w:t>
      </w:r>
      <w:r w:rsidR="00AE4E46" w:rsidRPr="00194403">
        <w:rPr>
          <w:rFonts w:ascii="Times New Roman" w:eastAsia="Times New Roman" w:hAnsi="Times New Roman"/>
          <w:sz w:val="22"/>
          <w:lang w:val="en-AU" w:eastAsia="en-GB"/>
        </w:rPr>
        <w:t>-</w:t>
      </w:r>
      <w:r w:rsidR="002B45EE" w:rsidRPr="00194403">
        <w:rPr>
          <w:rFonts w:ascii="Times New Roman" w:eastAsia="Times New Roman" w:hAnsi="Times New Roman"/>
          <w:sz w:val="22"/>
          <w:lang w:val="en-AU" w:eastAsia="en-GB"/>
        </w:rPr>
        <w:t xml:space="preserve"> </w:t>
      </w:r>
      <w:r w:rsidR="00AE4E46" w:rsidRPr="00194403">
        <w:rPr>
          <w:rFonts w:ascii="Times New Roman" w:eastAsia="Times New Roman" w:hAnsi="Times New Roman"/>
          <w:sz w:val="22"/>
          <w:lang w:val="en-AU" w:eastAsia="en-GB"/>
        </w:rPr>
        <w:t xml:space="preserve">Caribbean Sea Hydrographic Commission (MACHC), Southern African and Islands Hydrographic Commission (SAIHC), </w:t>
      </w:r>
      <w:r w:rsidRPr="00194403">
        <w:rPr>
          <w:rFonts w:ascii="Times New Roman" w:eastAsia="Times New Roman" w:hAnsi="Times New Roman"/>
          <w:sz w:val="22"/>
          <w:lang w:val="en-AU" w:eastAsia="en-GB"/>
        </w:rPr>
        <w:t>North Indian Ocean Hydrographic Commission (NIOHC)</w:t>
      </w:r>
      <w:r w:rsidR="008C7A17" w:rsidRPr="00194403">
        <w:rPr>
          <w:rFonts w:ascii="Times New Roman" w:eastAsia="Times New Roman" w:hAnsi="Times New Roman"/>
          <w:sz w:val="22"/>
          <w:lang w:val="en-AU" w:eastAsia="en-GB"/>
        </w:rPr>
        <w:t>,</w:t>
      </w:r>
      <w:r w:rsidR="00AB0206" w:rsidRPr="00194403">
        <w:rPr>
          <w:rFonts w:ascii="Times New Roman" w:eastAsia="Times New Roman" w:hAnsi="Times New Roman"/>
          <w:sz w:val="22"/>
          <w:lang w:val="en-AU" w:eastAsia="en-GB"/>
        </w:rPr>
        <w:t xml:space="preserve"> ROPME Sea Area Hydrographic Commission (RSAHC), Mediterranean and Black Seas Hydrographic Commission (MBSHC)</w:t>
      </w:r>
      <w:r w:rsidR="00AE4E46" w:rsidRPr="00194403">
        <w:rPr>
          <w:rFonts w:ascii="Times New Roman" w:eastAsia="Times New Roman" w:hAnsi="Times New Roman"/>
          <w:sz w:val="22"/>
          <w:lang w:val="en-AU" w:eastAsia="en-GB"/>
        </w:rPr>
        <w:t xml:space="preserve"> and South West Atlantic Hydrographic Commission (</w:t>
      </w:r>
      <w:proofErr w:type="spellStart"/>
      <w:r w:rsidR="00AE4E46" w:rsidRPr="00194403">
        <w:rPr>
          <w:rFonts w:ascii="Times New Roman" w:eastAsia="Times New Roman" w:hAnsi="Times New Roman"/>
          <w:sz w:val="22"/>
          <w:lang w:val="en-AU" w:eastAsia="en-GB"/>
        </w:rPr>
        <w:t>SWAtHC</w:t>
      </w:r>
      <w:proofErr w:type="spellEnd"/>
      <w:r w:rsidR="00AE4E46" w:rsidRPr="00194403">
        <w:rPr>
          <w:rFonts w:ascii="Times New Roman" w:eastAsia="Times New Roman" w:hAnsi="Times New Roman"/>
          <w:sz w:val="22"/>
          <w:lang w:val="en-AU" w:eastAsia="en-GB"/>
        </w:rPr>
        <w:t xml:space="preserve">) </w:t>
      </w:r>
      <w:r w:rsidRPr="00194403">
        <w:rPr>
          <w:rFonts w:ascii="Times New Roman" w:eastAsia="Times New Roman" w:hAnsi="Times New Roman"/>
          <w:sz w:val="22"/>
          <w:lang w:val="en-AU" w:eastAsia="en-GB"/>
        </w:rPr>
        <w:t xml:space="preserve">had </w:t>
      </w:r>
      <w:r w:rsidR="007E0352" w:rsidRPr="00194403">
        <w:rPr>
          <w:rFonts w:ascii="Times New Roman" w:eastAsia="Times New Roman" w:hAnsi="Times New Roman"/>
          <w:sz w:val="22"/>
          <w:lang w:val="en-AU" w:eastAsia="en-GB"/>
        </w:rPr>
        <w:t xml:space="preserve">their </w:t>
      </w:r>
      <w:r w:rsidRPr="00194403">
        <w:rPr>
          <w:rFonts w:ascii="Times New Roman" w:eastAsia="Times New Roman" w:hAnsi="Times New Roman"/>
          <w:sz w:val="22"/>
          <w:lang w:val="en-AU" w:eastAsia="en-GB"/>
        </w:rPr>
        <w:t xml:space="preserve">scheduled meetings. </w:t>
      </w:r>
      <w:r w:rsidR="00DC1EBC" w:rsidRPr="00194403">
        <w:rPr>
          <w:rFonts w:ascii="Times New Roman" w:eastAsia="Times New Roman" w:hAnsi="Times New Roman"/>
          <w:sz w:val="22"/>
          <w:lang w:val="en-AU" w:eastAsia="en-GB"/>
        </w:rPr>
        <w:t xml:space="preserve">These </w:t>
      </w:r>
      <w:r w:rsidRPr="00194403">
        <w:rPr>
          <w:rFonts w:ascii="Times New Roman" w:eastAsia="Times New Roman" w:hAnsi="Times New Roman"/>
          <w:sz w:val="22"/>
          <w:lang w:val="en-AU" w:eastAsia="en-GB"/>
        </w:rPr>
        <w:t xml:space="preserve">Regional Hydrographic Commissions (RHC) considered and coordinated their regional activities including </w:t>
      </w:r>
      <w:r w:rsidR="00DC1EBC" w:rsidRPr="00194403">
        <w:rPr>
          <w:rFonts w:ascii="Times New Roman" w:eastAsia="Times New Roman" w:hAnsi="Times New Roman"/>
          <w:sz w:val="22"/>
          <w:lang w:val="en-AU" w:eastAsia="en-GB"/>
        </w:rPr>
        <w:t xml:space="preserve">the </w:t>
      </w:r>
      <w:r w:rsidRPr="00194403">
        <w:rPr>
          <w:rFonts w:ascii="Times New Roman" w:eastAsia="Times New Roman" w:hAnsi="Times New Roman"/>
          <w:sz w:val="22"/>
          <w:lang w:val="en-AU" w:eastAsia="en-GB"/>
        </w:rPr>
        <w:t>coordination of International (INT) Charts and ENC schemes</w:t>
      </w:r>
      <w:r w:rsidR="008C7A17" w:rsidRPr="00194403">
        <w:rPr>
          <w:rFonts w:ascii="Times New Roman" w:eastAsia="Times New Roman" w:hAnsi="Times New Roman"/>
          <w:sz w:val="22"/>
          <w:lang w:val="en-AU" w:eastAsia="en-GB"/>
        </w:rPr>
        <w:t>, surveys operations, Capacity Building programmes, response to disasters, engagement with marine spatial data infrastructures (MSDI), outreach to external stakeholders and others</w:t>
      </w:r>
      <w:r w:rsidRPr="00194403">
        <w:rPr>
          <w:rFonts w:ascii="Times New Roman" w:eastAsia="Times New Roman" w:hAnsi="Times New Roman"/>
          <w:sz w:val="22"/>
          <w:lang w:val="en-AU" w:eastAsia="en-GB"/>
        </w:rPr>
        <w:t>.</w:t>
      </w:r>
    </w:p>
    <w:p w14:paraId="35B15D9E" w14:textId="54CBF989" w:rsidR="00177388" w:rsidRPr="00194403" w:rsidRDefault="00177388" w:rsidP="00177388">
      <w:pPr>
        <w:pStyle w:val="ListParagraph"/>
        <w:ind w:leftChars="0" w:left="0"/>
        <w:rPr>
          <w:rFonts w:ascii="Times New Roman" w:eastAsia="Times New Roman" w:hAnsi="Times New Roman"/>
          <w:sz w:val="22"/>
          <w:lang w:val="en-AU" w:eastAsia="en-GB"/>
        </w:rPr>
      </w:pPr>
      <w:r w:rsidRPr="00194403">
        <w:rPr>
          <w:rFonts w:ascii="Times New Roman" w:hAnsi="Times New Roman"/>
          <w:sz w:val="22"/>
          <w:lang w:val="en-AU"/>
        </w:rPr>
        <w:t xml:space="preserve">In accordance with </w:t>
      </w:r>
      <w:r w:rsidRPr="00194403">
        <w:rPr>
          <w:rFonts w:ascii="Times New Roman" w:hAnsi="Times New Roman"/>
          <w:sz w:val="22"/>
        </w:rPr>
        <w:t>Assembly-1 Decision 5.</w:t>
      </w:r>
      <w:r w:rsidR="00833458" w:rsidRPr="00194403">
        <w:rPr>
          <w:rFonts w:ascii="Times New Roman" w:hAnsi="Times New Roman"/>
          <w:sz w:val="22"/>
        </w:rPr>
        <w:t>o</w:t>
      </w:r>
      <w:r w:rsidRPr="00194403">
        <w:rPr>
          <w:rFonts w:ascii="Times New Roman" w:hAnsi="Times New Roman"/>
          <w:sz w:val="22"/>
        </w:rPr>
        <w:t xml:space="preserve"> IRCC considered and agreed on the revision of IHO Resolution 2/1997 as amended (</w:t>
      </w:r>
      <w:r w:rsidRPr="00194403">
        <w:rPr>
          <w:rFonts w:ascii="Times New Roman" w:hAnsi="Times New Roman"/>
          <w:i/>
          <w:sz w:val="22"/>
          <w:lang w:val="en-GB" w:eastAsia="en-GB"/>
        </w:rPr>
        <w:t>Establishment of Regional Hydrographic Commissions</w:t>
      </w:r>
      <w:r w:rsidRPr="00194403">
        <w:rPr>
          <w:rFonts w:ascii="Times New Roman" w:hAnsi="Times New Roman"/>
          <w:i/>
          <w:sz w:val="22"/>
          <w:lang w:val="en-GB"/>
        </w:rPr>
        <w:t xml:space="preserve"> - RHC</w:t>
      </w:r>
      <w:r w:rsidRPr="00194403">
        <w:rPr>
          <w:rFonts w:ascii="Times New Roman" w:hAnsi="Times New Roman"/>
          <w:sz w:val="22"/>
          <w:lang w:val="en-GB" w:eastAsia="en-GB"/>
        </w:rPr>
        <w:t>).</w:t>
      </w:r>
    </w:p>
    <w:p w14:paraId="02A10E38" w14:textId="436EE52E" w:rsidR="007743C9" w:rsidRPr="00194403" w:rsidRDefault="007743C9" w:rsidP="007743C9">
      <w:pPr>
        <w:keepNext/>
        <w:contextualSpacing/>
        <w:rPr>
          <w:rFonts w:eastAsia="Times New Roman"/>
          <w:bCs/>
          <w:i/>
          <w:position w:val="-1"/>
          <w:sz w:val="22"/>
          <w:szCs w:val="22"/>
          <w:lang w:val="en-AU" w:eastAsia="en-GB"/>
        </w:rPr>
      </w:pPr>
      <w:r w:rsidRPr="00194403">
        <w:rPr>
          <w:rFonts w:eastAsia="Times New Roman"/>
          <w:i/>
          <w:sz w:val="22"/>
          <w:szCs w:val="22"/>
          <w:lang w:val="en-AU" w:eastAsia="fr-FR"/>
        </w:rPr>
        <w:t xml:space="preserve">A Proposal for </w:t>
      </w:r>
      <w:r w:rsidRPr="00194403">
        <w:rPr>
          <w:rFonts w:eastAsia="Times New Roman"/>
          <w:i/>
          <w:sz w:val="22"/>
          <w:szCs w:val="22"/>
        </w:rPr>
        <w:t xml:space="preserve">amendments </w:t>
      </w:r>
      <w:r w:rsidRPr="00194403">
        <w:rPr>
          <w:i/>
          <w:sz w:val="22"/>
          <w:szCs w:val="22"/>
        </w:rPr>
        <w:t xml:space="preserve">to </w:t>
      </w:r>
      <w:r w:rsidRPr="00194403">
        <w:rPr>
          <w:i/>
          <w:spacing w:val="1"/>
          <w:sz w:val="22"/>
          <w:szCs w:val="22"/>
        </w:rPr>
        <w:t>the IHO Resolution 2/1997</w:t>
      </w:r>
      <w:r w:rsidR="00704CA4" w:rsidRPr="00194403">
        <w:rPr>
          <w:rFonts w:eastAsia="Times New Roman"/>
          <w:bCs/>
          <w:i/>
          <w:position w:val="-1"/>
          <w:sz w:val="22"/>
          <w:szCs w:val="22"/>
          <w:lang w:val="en-AU" w:eastAsia="en-GB"/>
        </w:rPr>
        <w:t xml:space="preserve"> is </w:t>
      </w:r>
      <w:r w:rsidR="00833458" w:rsidRPr="00194403">
        <w:rPr>
          <w:rFonts w:eastAsia="Times New Roman"/>
          <w:bCs/>
          <w:i/>
          <w:position w:val="-1"/>
          <w:sz w:val="22"/>
          <w:szCs w:val="22"/>
          <w:lang w:val="en-AU" w:eastAsia="en-GB"/>
        </w:rPr>
        <w:t>provided in</w:t>
      </w:r>
      <w:r w:rsidR="00704CA4" w:rsidRPr="00194403">
        <w:rPr>
          <w:rFonts w:eastAsia="Times New Roman"/>
          <w:bCs/>
          <w:i/>
          <w:position w:val="-1"/>
          <w:sz w:val="22"/>
          <w:szCs w:val="22"/>
          <w:lang w:val="en-AU" w:eastAsia="en-GB"/>
        </w:rPr>
        <w:t xml:space="preserve"> </w:t>
      </w:r>
      <w:r w:rsidR="00FC5116" w:rsidRPr="00194403">
        <w:rPr>
          <w:rFonts w:eastAsia="Times New Roman"/>
          <w:bCs/>
          <w:i/>
          <w:position w:val="-1"/>
          <w:sz w:val="22"/>
          <w:szCs w:val="22"/>
          <w:lang w:val="en-AU" w:eastAsia="en-GB"/>
        </w:rPr>
        <w:t>Annex</w:t>
      </w:r>
      <w:r w:rsidR="008C7A17" w:rsidRPr="00194403">
        <w:rPr>
          <w:rFonts w:eastAsia="Times New Roman"/>
          <w:bCs/>
          <w:i/>
          <w:position w:val="-1"/>
          <w:sz w:val="22"/>
          <w:szCs w:val="22"/>
          <w:lang w:val="en-AU" w:eastAsia="en-GB"/>
        </w:rPr>
        <w:t xml:space="preserve"> </w:t>
      </w:r>
      <w:r w:rsidR="00FC5116" w:rsidRPr="00194403">
        <w:rPr>
          <w:rFonts w:eastAsia="Times New Roman"/>
          <w:bCs/>
          <w:i/>
          <w:position w:val="-1"/>
          <w:sz w:val="22"/>
          <w:szCs w:val="22"/>
          <w:lang w:val="en-AU" w:eastAsia="en-GB"/>
        </w:rPr>
        <w:t>A</w:t>
      </w:r>
      <w:r w:rsidRPr="00194403">
        <w:rPr>
          <w:rFonts w:eastAsia="Times New Roman"/>
          <w:bCs/>
          <w:i/>
          <w:position w:val="-1"/>
          <w:sz w:val="22"/>
          <w:szCs w:val="22"/>
          <w:lang w:val="en-AU" w:eastAsia="en-GB"/>
        </w:rPr>
        <w:t>.</w:t>
      </w:r>
    </w:p>
    <w:p w14:paraId="0FF9F092" w14:textId="5C49C77F" w:rsidR="00DF03AD" w:rsidRPr="00194403" w:rsidRDefault="00DF03AD" w:rsidP="00DF03AD">
      <w:pPr>
        <w:keepNext/>
        <w:widowControl w:val="0"/>
        <w:tabs>
          <w:tab w:val="left" w:pos="1701"/>
        </w:tabs>
        <w:spacing w:before="360"/>
        <w:rPr>
          <w:rFonts w:eastAsia="Times New Roman"/>
          <w:b/>
          <w:bCs/>
          <w:kern w:val="28"/>
          <w:sz w:val="22"/>
          <w:szCs w:val="22"/>
          <w:lang w:val="en-AU" w:eastAsia="fr-FR"/>
        </w:rPr>
      </w:pPr>
      <w:r w:rsidRPr="00194403">
        <w:rPr>
          <w:rFonts w:eastAsia="Times New Roman"/>
          <w:b/>
          <w:bCs/>
          <w:kern w:val="28"/>
          <w:sz w:val="22"/>
          <w:szCs w:val="22"/>
          <w:lang w:val="en-AU" w:eastAsia="fr-FR"/>
        </w:rPr>
        <w:t>Increase participation by non-Member States</w:t>
      </w:r>
    </w:p>
    <w:p w14:paraId="66ED5172" w14:textId="105AEA29" w:rsidR="00F0471A" w:rsidRPr="00194403" w:rsidRDefault="00F0471A" w:rsidP="00194403">
      <w:pPr>
        <w:pStyle w:val="Default"/>
        <w:widowControl w:val="0"/>
        <w:ind w:left="0" w:firstLine="0"/>
        <w:outlineLvl w:val="0"/>
        <w:rPr>
          <w:rFonts w:ascii="Times New Roman" w:hAnsi="Times New Roman" w:cs="Times New Roman"/>
          <w:color w:val="auto"/>
          <w:sz w:val="22"/>
          <w:szCs w:val="22"/>
          <w:lang w:val="en-US"/>
        </w:rPr>
      </w:pPr>
      <w:r w:rsidRPr="00194403">
        <w:rPr>
          <w:rFonts w:ascii="Times New Roman" w:hAnsi="Times New Roman" w:cs="Times New Roman"/>
          <w:color w:val="auto"/>
          <w:sz w:val="22"/>
          <w:szCs w:val="22"/>
          <w:lang w:val="en-US"/>
        </w:rPr>
        <w:t>2.</w:t>
      </w:r>
      <w:r w:rsidRPr="00194403">
        <w:rPr>
          <w:rFonts w:ascii="Times New Roman" w:hAnsi="Times New Roman" w:cs="Times New Roman"/>
          <w:color w:val="auto"/>
          <w:sz w:val="22"/>
          <w:szCs w:val="22"/>
          <w:lang w:val="en-US"/>
        </w:rPr>
        <w:tab/>
      </w:r>
      <w:r w:rsidR="007E0352" w:rsidRPr="00194403">
        <w:rPr>
          <w:rFonts w:ascii="Times New Roman" w:hAnsi="Times New Roman" w:cs="Times New Roman"/>
          <w:color w:val="auto"/>
          <w:sz w:val="22"/>
          <w:szCs w:val="22"/>
          <w:lang w:val="en-US"/>
        </w:rPr>
        <w:t xml:space="preserve">Co-operative </w:t>
      </w:r>
      <w:r w:rsidRPr="00194403">
        <w:rPr>
          <w:rFonts w:ascii="Times New Roman" w:hAnsi="Times New Roman" w:cs="Times New Roman"/>
          <w:color w:val="auto"/>
          <w:sz w:val="22"/>
          <w:szCs w:val="22"/>
          <w:lang w:val="en-US"/>
        </w:rPr>
        <w:t xml:space="preserve">Republic of </w:t>
      </w:r>
      <w:r w:rsidR="00AB0206" w:rsidRPr="00194403">
        <w:rPr>
          <w:rFonts w:ascii="Times New Roman" w:hAnsi="Times New Roman" w:cs="Times New Roman"/>
          <w:color w:val="auto"/>
          <w:sz w:val="22"/>
          <w:szCs w:val="22"/>
          <w:lang w:val="en-US"/>
        </w:rPr>
        <w:t>Guyana</w:t>
      </w:r>
      <w:r w:rsidRPr="00194403">
        <w:rPr>
          <w:rFonts w:ascii="Times New Roman" w:hAnsi="Times New Roman" w:cs="Times New Roman"/>
          <w:color w:val="auto"/>
          <w:sz w:val="22"/>
          <w:szCs w:val="22"/>
          <w:lang w:val="en-US"/>
        </w:rPr>
        <w:t xml:space="preserve"> </w:t>
      </w:r>
      <w:r w:rsidR="005D0BCF" w:rsidRPr="00194403">
        <w:rPr>
          <w:rFonts w:ascii="Times New Roman" w:hAnsi="Times New Roman" w:cs="Times New Roman"/>
          <w:color w:val="auto"/>
          <w:sz w:val="22"/>
          <w:szCs w:val="22"/>
          <w:lang w:val="en-US"/>
        </w:rPr>
        <w:t>became the</w:t>
      </w:r>
      <w:r w:rsidR="00AB0206" w:rsidRPr="00194403">
        <w:rPr>
          <w:rFonts w:ascii="Times New Roman" w:hAnsi="Times New Roman" w:cs="Times New Roman"/>
          <w:color w:val="auto"/>
          <w:sz w:val="22"/>
          <w:szCs w:val="22"/>
          <w:lang w:val="en-US"/>
        </w:rPr>
        <w:t xml:space="preserve"> 90</w:t>
      </w:r>
      <w:r w:rsidRPr="00194403">
        <w:rPr>
          <w:rFonts w:ascii="Times New Roman" w:hAnsi="Times New Roman" w:cs="Times New Roman"/>
          <w:color w:val="auto"/>
          <w:sz w:val="22"/>
          <w:szCs w:val="22"/>
          <w:vertAlign w:val="superscript"/>
          <w:lang w:val="en-US"/>
        </w:rPr>
        <w:t>th</w:t>
      </w:r>
      <w:r w:rsidR="00AB0206" w:rsidRPr="00194403">
        <w:rPr>
          <w:rFonts w:ascii="Times New Roman" w:hAnsi="Times New Roman" w:cs="Times New Roman"/>
          <w:color w:val="auto"/>
          <w:sz w:val="22"/>
          <w:szCs w:val="22"/>
          <w:lang w:val="en-US"/>
        </w:rPr>
        <w:t xml:space="preserve"> </w:t>
      </w:r>
      <w:r w:rsidR="005D0BCF" w:rsidRPr="00194403">
        <w:rPr>
          <w:rFonts w:ascii="Times New Roman" w:hAnsi="Times New Roman" w:cs="Times New Roman"/>
          <w:color w:val="auto"/>
          <w:sz w:val="22"/>
          <w:szCs w:val="22"/>
          <w:lang w:val="en-US"/>
        </w:rPr>
        <w:t>M</w:t>
      </w:r>
      <w:r w:rsidRPr="00194403">
        <w:rPr>
          <w:rFonts w:ascii="Times New Roman" w:hAnsi="Times New Roman" w:cs="Times New Roman"/>
          <w:color w:val="auto"/>
          <w:sz w:val="22"/>
          <w:szCs w:val="22"/>
          <w:lang w:val="en-US"/>
        </w:rPr>
        <w:t>ember</w:t>
      </w:r>
      <w:r w:rsidR="005D0BCF" w:rsidRPr="00194403">
        <w:rPr>
          <w:rFonts w:ascii="Times New Roman" w:hAnsi="Times New Roman" w:cs="Times New Roman"/>
          <w:color w:val="auto"/>
          <w:sz w:val="22"/>
          <w:szCs w:val="22"/>
          <w:lang w:val="en-US"/>
        </w:rPr>
        <w:t xml:space="preserve"> State</w:t>
      </w:r>
      <w:r w:rsidRPr="00194403">
        <w:rPr>
          <w:rFonts w:ascii="Times New Roman" w:hAnsi="Times New Roman" w:cs="Times New Roman"/>
          <w:color w:val="auto"/>
          <w:sz w:val="22"/>
          <w:szCs w:val="22"/>
          <w:lang w:val="en-US"/>
        </w:rPr>
        <w:t xml:space="preserve"> of the IHO during the report</w:t>
      </w:r>
      <w:r w:rsidR="00DE6BB3" w:rsidRPr="00194403">
        <w:rPr>
          <w:rFonts w:ascii="Times New Roman" w:hAnsi="Times New Roman" w:cs="Times New Roman"/>
          <w:color w:val="auto"/>
          <w:sz w:val="22"/>
          <w:szCs w:val="22"/>
          <w:lang w:val="en-US"/>
        </w:rPr>
        <w:t>ing</w:t>
      </w:r>
      <w:r w:rsidRPr="00194403">
        <w:rPr>
          <w:rFonts w:ascii="Times New Roman" w:hAnsi="Times New Roman" w:cs="Times New Roman"/>
          <w:color w:val="auto"/>
          <w:sz w:val="22"/>
          <w:szCs w:val="22"/>
          <w:lang w:val="en-US"/>
        </w:rPr>
        <w:t xml:space="preserve"> period. The IHO Secretariat continues its campaign to recruit new </w:t>
      </w:r>
      <w:r w:rsidR="005D0BCF" w:rsidRPr="00194403">
        <w:rPr>
          <w:rFonts w:ascii="Times New Roman" w:hAnsi="Times New Roman" w:cs="Times New Roman"/>
          <w:color w:val="auto"/>
          <w:sz w:val="22"/>
          <w:szCs w:val="22"/>
          <w:lang w:val="en-US"/>
        </w:rPr>
        <w:t>M</w:t>
      </w:r>
      <w:r w:rsidRPr="00194403">
        <w:rPr>
          <w:rFonts w:ascii="Times New Roman" w:hAnsi="Times New Roman" w:cs="Times New Roman"/>
          <w:color w:val="auto"/>
          <w:sz w:val="22"/>
          <w:szCs w:val="22"/>
          <w:lang w:val="en-US"/>
        </w:rPr>
        <w:t>ember States to the IHO</w:t>
      </w:r>
      <w:r w:rsidR="00DE6BB3" w:rsidRPr="00194403">
        <w:rPr>
          <w:rFonts w:ascii="Times New Roman" w:hAnsi="Times New Roman" w:cs="Times New Roman"/>
          <w:color w:val="auto"/>
          <w:sz w:val="22"/>
          <w:szCs w:val="22"/>
          <w:lang w:val="en-US"/>
        </w:rPr>
        <w:t>, working with the Government of Monaco, RHCs and other Stakeholders</w:t>
      </w:r>
      <w:r w:rsidRPr="00194403">
        <w:rPr>
          <w:rFonts w:ascii="Times New Roman" w:hAnsi="Times New Roman" w:cs="Times New Roman"/>
          <w:color w:val="auto"/>
          <w:sz w:val="22"/>
          <w:szCs w:val="22"/>
          <w:lang w:val="en-US"/>
        </w:rPr>
        <w:t>.</w:t>
      </w:r>
    </w:p>
    <w:p w14:paraId="3D8E05AA" w14:textId="6A5D742B" w:rsidR="00DF03AD" w:rsidRPr="00194403" w:rsidRDefault="00DF03AD" w:rsidP="00DF03AD">
      <w:pPr>
        <w:keepNext/>
        <w:widowControl w:val="0"/>
        <w:tabs>
          <w:tab w:val="left" w:pos="1701"/>
        </w:tabs>
        <w:spacing w:before="360"/>
        <w:rPr>
          <w:rFonts w:eastAsia="Times New Roman"/>
          <w:b/>
          <w:bCs/>
          <w:kern w:val="28"/>
          <w:sz w:val="22"/>
          <w:szCs w:val="22"/>
          <w:lang w:val="en-AU" w:eastAsia="fr-FR"/>
        </w:rPr>
      </w:pPr>
      <w:r w:rsidRPr="00194403">
        <w:rPr>
          <w:rFonts w:eastAsia="Times New Roman"/>
          <w:b/>
          <w:bCs/>
          <w:kern w:val="28"/>
          <w:sz w:val="22"/>
          <w:szCs w:val="22"/>
          <w:lang w:val="en-AU" w:eastAsia="fr-FR"/>
        </w:rPr>
        <w:t>Capacity Building Management</w:t>
      </w:r>
    </w:p>
    <w:p w14:paraId="64B50838" w14:textId="477AF374" w:rsidR="00901B6E" w:rsidRPr="00194403" w:rsidRDefault="00AE4E46" w:rsidP="00901B6E">
      <w:pPr>
        <w:pStyle w:val="ListParagraph"/>
        <w:keepNext/>
        <w:ind w:leftChars="0" w:left="0"/>
        <w:contextualSpacing/>
        <w:rPr>
          <w:rFonts w:ascii="Times New Roman" w:hAnsi="Times New Roman"/>
          <w:sz w:val="22"/>
          <w:u w:val="single"/>
        </w:rPr>
      </w:pPr>
      <w:r w:rsidRPr="00194403">
        <w:rPr>
          <w:rFonts w:ascii="Times New Roman" w:eastAsia="Times New Roman" w:hAnsi="Times New Roman"/>
          <w:sz w:val="22"/>
          <w:lang w:val="en-AU" w:eastAsia="en-GB"/>
        </w:rPr>
        <w:t>3.</w:t>
      </w:r>
      <w:r w:rsidRPr="00194403">
        <w:rPr>
          <w:rFonts w:ascii="Times New Roman" w:eastAsia="Times New Roman" w:hAnsi="Times New Roman"/>
          <w:sz w:val="22"/>
          <w:lang w:val="en-AU" w:eastAsia="en-GB"/>
        </w:rPr>
        <w:tab/>
      </w:r>
      <w:r w:rsidR="00AB0206" w:rsidRPr="00194403">
        <w:rPr>
          <w:rFonts w:ascii="Times New Roman" w:eastAsia="Times New Roman" w:hAnsi="Times New Roman"/>
          <w:sz w:val="22"/>
          <w:lang w:val="en-AU" w:eastAsia="en-GB"/>
        </w:rPr>
        <w:t>The 17</w:t>
      </w:r>
      <w:r w:rsidR="00DF03AD" w:rsidRPr="00194403">
        <w:rPr>
          <w:rFonts w:ascii="Times New Roman" w:eastAsia="Times New Roman" w:hAnsi="Times New Roman"/>
          <w:sz w:val="22"/>
          <w:vertAlign w:val="superscript"/>
          <w:lang w:val="en-AU" w:eastAsia="en-GB"/>
        </w:rPr>
        <w:t>th</w:t>
      </w:r>
      <w:r w:rsidR="00DF03AD" w:rsidRPr="00194403">
        <w:rPr>
          <w:rFonts w:ascii="Times New Roman" w:eastAsia="Times New Roman" w:hAnsi="Times New Roman"/>
          <w:sz w:val="22"/>
          <w:lang w:val="en-AU" w:eastAsia="en-GB"/>
        </w:rPr>
        <w:t xml:space="preserve"> Meeting of the IHO Capacit</w:t>
      </w:r>
      <w:r w:rsidR="00AB0206" w:rsidRPr="00194403">
        <w:rPr>
          <w:rFonts w:ascii="Times New Roman" w:eastAsia="Times New Roman" w:hAnsi="Times New Roman"/>
          <w:sz w:val="22"/>
          <w:lang w:val="en-AU" w:eastAsia="en-GB"/>
        </w:rPr>
        <w:t>y Building Sub-Committee (CBSC17</w:t>
      </w:r>
      <w:r w:rsidR="00567CEE" w:rsidRPr="00194403">
        <w:rPr>
          <w:rFonts w:ascii="Times New Roman" w:eastAsia="Times New Roman" w:hAnsi="Times New Roman"/>
          <w:sz w:val="22"/>
          <w:lang w:val="en-AU" w:eastAsia="en-GB"/>
        </w:rPr>
        <w:t xml:space="preserve">) took place </w:t>
      </w:r>
      <w:r w:rsidR="00AB0206" w:rsidRPr="00194403">
        <w:rPr>
          <w:rFonts w:ascii="Times New Roman" w:eastAsia="Times New Roman" w:hAnsi="Times New Roman"/>
          <w:sz w:val="22"/>
          <w:lang w:val="en-AU" w:eastAsia="en-GB"/>
        </w:rPr>
        <w:t xml:space="preserve">in Genoa, Italy, from </w:t>
      </w:r>
      <w:r w:rsidR="00567CEE" w:rsidRPr="00194403">
        <w:rPr>
          <w:rFonts w:ascii="Times New Roman" w:hAnsi="Times New Roman"/>
          <w:sz w:val="22"/>
        </w:rPr>
        <w:t xml:space="preserve">29 to 31 May </w:t>
      </w:r>
      <w:r w:rsidR="00567CEE" w:rsidRPr="00194403">
        <w:rPr>
          <w:rFonts w:ascii="Times New Roman" w:eastAsia="Times New Roman" w:hAnsi="Times New Roman"/>
          <w:sz w:val="22"/>
          <w:lang w:val="en-AU" w:eastAsia="en-GB"/>
        </w:rPr>
        <w:t>2019</w:t>
      </w:r>
      <w:r w:rsidR="00DF03AD" w:rsidRPr="00194403">
        <w:rPr>
          <w:rFonts w:ascii="Times New Roman" w:eastAsia="Times New Roman" w:hAnsi="Times New Roman"/>
          <w:sz w:val="22"/>
          <w:lang w:val="en-AU" w:eastAsia="en-GB"/>
        </w:rPr>
        <w:t>. The CBSC updated and ad</w:t>
      </w:r>
      <w:r w:rsidR="00CB650B" w:rsidRPr="00194403">
        <w:rPr>
          <w:rFonts w:ascii="Times New Roman" w:eastAsia="Times New Roman" w:hAnsi="Times New Roman"/>
          <w:sz w:val="22"/>
          <w:lang w:val="en-AU" w:eastAsia="en-GB"/>
        </w:rPr>
        <w:t>justed the 2019</w:t>
      </w:r>
      <w:r w:rsidR="00DF03AD" w:rsidRPr="00194403">
        <w:rPr>
          <w:rFonts w:ascii="Times New Roman" w:eastAsia="Times New Roman" w:hAnsi="Times New Roman"/>
          <w:sz w:val="22"/>
          <w:lang w:val="en-AU" w:eastAsia="en-GB"/>
        </w:rPr>
        <w:t xml:space="preserve"> CB Work</w:t>
      </w:r>
      <w:r w:rsidR="007D4209" w:rsidRPr="00194403">
        <w:rPr>
          <w:rFonts w:ascii="Times New Roman" w:eastAsia="Times New Roman" w:hAnsi="Times New Roman"/>
          <w:sz w:val="22"/>
          <w:lang w:val="en-AU" w:eastAsia="en-GB"/>
        </w:rPr>
        <w:t xml:space="preserve"> Programme</w:t>
      </w:r>
      <w:r w:rsidR="005D0BCF" w:rsidRPr="00194403">
        <w:rPr>
          <w:rFonts w:ascii="Times New Roman" w:eastAsia="Times New Roman" w:hAnsi="Times New Roman"/>
          <w:sz w:val="22"/>
          <w:lang w:val="en-AU" w:eastAsia="en-GB"/>
        </w:rPr>
        <w:t xml:space="preserve"> (CBWP)</w:t>
      </w:r>
      <w:r w:rsidR="00CB650B" w:rsidRPr="00194403">
        <w:rPr>
          <w:rFonts w:ascii="Times New Roman" w:eastAsia="Times New Roman" w:hAnsi="Times New Roman"/>
          <w:sz w:val="22"/>
          <w:lang w:val="en-AU" w:eastAsia="en-GB"/>
        </w:rPr>
        <w:t xml:space="preserve"> and approved the 2020 CB Management Plan and the 2020</w:t>
      </w:r>
      <w:r w:rsidR="00DF03AD" w:rsidRPr="00194403">
        <w:rPr>
          <w:rFonts w:ascii="Times New Roman" w:eastAsia="Times New Roman" w:hAnsi="Times New Roman"/>
          <w:sz w:val="22"/>
          <w:lang w:val="en-AU" w:eastAsia="en-GB"/>
        </w:rPr>
        <w:t xml:space="preserve"> CBWP considering the priorities identified by the Sub-Committee</w:t>
      </w:r>
      <w:r w:rsidR="005D0BCF" w:rsidRPr="00194403">
        <w:rPr>
          <w:rFonts w:ascii="Times New Roman" w:eastAsia="Times New Roman" w:hAnsi="Times New Roman"/>
          <w:sz w:val="22"/>
          <w:lang w:val="en-AU" w:eastAsia="en-GB"/>
        </w:rPr>
        <w:t xml:space="preserve"> with respect to the IHO CB Strategy</w:t>
      </w:r>
      <w:r w:rsidR="00DF03AD" w:rsidRPr="00194403">
        <w:rPr>
          <w:rFonts w:ascii="Times New Roman" w:eastAsia="Times New Roman" w:hAnsi="Times New Roman"/>
          <w:sz w:val="22"/>
          <w:lang w:val="en-AU" w:eastAsia="en-GB"/>
        </w:rPr>
        <w:t xml:space="preserve">, the available resources and potential additional resources. </w:t>
      </w:r>
      <w:r w:rsidR="008C2596" w:rsidRPr="00194403">
        <w:rPr>
          <w:rFonts w:ascii="Times New Roman" w:eastAsia="Times New Roman" w:hAnsi="Times New Roman"/>
          <w:sz w:val="22"/>
          <w:lang w:val="en-AU" w:eastAsia="en-GB"/>
        </w:rPr>
        <w:t xml:space="preserve">IRCC </w:t>
      </w:r>
      <w:r w:rsidR="008C2596" w:rsidRPr="00194403">
        <w:rPr>
          <w:rFonts w:ascii="Times New Roman" w:hAnsi="Times New Roman"/>
          <w:sz w:val="22"/>
        </w:rPr>
        <w:t xml:space="preserve">acknowledged the CBSC’s concerns on the restrictions and shortage of funding to meet the needs of capacity building of Member States. </w:t>
      </w:r>
    </w:p>
    <w:p w14:paraId="7AD36096" w14:textId="52DA82C1" w:rsidR="007D4209" w:rsidRPr="00194403" w:rsidRDefault="007D4209" w:rsidP="007D4209">
      <w:pPr>
        <w:keepNext/>
        <w:contextualSpacing/>
        <w:rPr>
          <w:rFonts w:eastAsia="Times New Roman"/>
          <w:bCs/>
          <w:position w:val="-1"/>
          <w:sz w:val="22"/>
          <w:szCs w:val="22"/>
          <w:lang w:val="en-AU" w:eastAsia="en-GB"/>
        </w:rPr>
      </w:pPr>
      <w:r w:rsidRPr="00194403">
        <w:rPr>
          <w:rFonts w:eastAsia="Times New Roman"/>
          <w:i/>
          <w:sz w:val="22"/>
          <w:szCs w:val="22"/>
          <w:lang w:val="en-AU" w:eastAsia="fr-FR"/>
        </w:rPr>
        <w:t xml:space="preserve">A Proposal for </w:t>
      </w:r>
      <w:r w:rsidR="005E249E" w:rsidRPr="00194403">
        <w:rPr>
          <w:i/>
          <w:sz w:val="22"/>
          <w:szCs w:val="22"/>
          <w:lang w:val="en-AU"/>
        </w:rPr>
        <w:t xml:space="preserve">a guaranteed minimum </w:t>
      </w:r>
      <w:r w:rsidR="005E249E" w:rsidRPr="00194403">
        <w:rPr>
          <w:i/>
          <w:sz w:val="22"/>
          <w:szCs w:val="22"/>
        </w:rPr>
        <w:t xml:space="preserve">level of </w:t>
      </w:r>
      <w:r w:rsidR="005E249E" w:rsidRPr="00194403">
        <w:rPr>
          <w:i/>
          <w:sz w:val="22"/>
          <w:szCs w:val="22"/>
          <w:lang w:val="en-AU"/>
        </w:rPr>
        <w:t>IHO Capacity Building Fund share</w:t>
      </w:r>
      <w:r w:rsidR="005E249E" w:rsidRPr="00194403">
        <w:rPr>
          <w:i/>
          <w:sz w:val="22"/>
          <w:szCs w:val="22"/>
        </w:rPr>
        <w:t xml:space="preserve"> </w:t>
      </w:r>
      <w:r w:rsidR="00704CA4" w:rsidRPr="00194403">
        <w:rPr>
          <w:rFonts w:eastAsia="Times New Roman"/>
          <w:bCs/>
          <w:i/>
          <w:position w:val="-1"/>
          <w:sz w:val="22"/>
          <w:szCs w:val="22"/>
          <w:lang w:val="en-AU" w:eastAsia="en-GB"/>
        </w:rPr>
        <w:t xml:space="preserve">is </w:t>
      </w:r>
      <w:r w:rsidR="00833458" w:rsidRPr="00194403">
        <w:rPr>
          <w:rFonts w:eastAsia="Times New Roman"/>
          <w:bCs/>
          <w:i/>
          <w:position w:val="-1"/>
          <w:sz w:val="22"/>
          <w:szCs w:val="22"/>
          <w:lang w:val="en-AU" w:eastAsia="en-GB"/>
        </w:rPr>
        <w:t>provided in</w:t>
      </w:r>
      <w:r w:rsidR="00704CA4" w:rsidRPr="00194403">
        <w:rPr>
          <w:rFonts w:eastAsia="Times New Roman"/>
          <w:bCs/>
          <w:i/>
          <w:position w:val="-1"/>
          <w:sz w:val="22"/>
          <w:szCs w:val="22"/>
          <w:lang w:val="en-AU" w:eastAsia="en-GB"/>
        </w:rPr>
        <w:t xml:space="preserve"> </w:t>
      </w:r>
      <w:r w:rsidR="00FC5116" w:rsidRPr="00194403">
        <w:rPr>
          <w:rFonts w:eastAsia="Times New Roman"/>
          <w:bCs/>
          <w:i/>
          <w:position w:val="-1"/>
          <w:sz w:val="22"/>
          <w:szCs w:val="22"/>
          <w:lang w:val="en-AU" w:eastAsia="en-GB"/>
        </w:rPr>
        <w:t>Annex</w:t>
      </w:r>
      <w:r w:rsidR="00DE6BB3" w:rsidRPr="00194403">
        <w:rPr>
          <w:rFonts w:eastAsia="Times New Roman"/>
          <w:bCs/>
          <w:i/>
          <w:position w:val="-1"/>
          <w:sz w:val="22"/>
          <w:szCs w:val="22"/>
          <w:lang w:val="en-AU" w:eastAsia="en-GB"/>
        </w:rPr>
        <w:t xml:space="preserve"> </w:t>
      </w:r>
      <w:r w:rsidR="00FC5116" w:rsidRPr="00194403">
        <w:rPr>
          <w:rFonts w:eastAsia="Times New Roman"/>
          <w:bCs/>
          <w:i/>
          <w:position w:val="-1"/>
          <w:sz w:val="22"/>
          <w:szCs w:val="22"/>
          <w:lang w:val="en-AU" w:eastAsia="en-GB"/>
        </w:rPr>
        <w:t>B</w:t>
      </w:r>
      <w:r w:rsidRPr="00194403">
        <w:rPr>
          <w:rFonts w:eastAsia="Times New Roman"/>
          <w:bCs/>
          <w:position w:val="-1"/>
          <w:sz w:val="22"/>
          <w:szCs w:val="22"/>
          <w:lang w:val="en-AU" w:eastAsia="en-GB"/>
        </w:rPr>
        <w:t>.</w:t>
      </w:r>
    </w:p>
    <w:p w14:paraId="106717D7" w14:textId="77777777" w:rsidR="00DF03AD" w:rsidRPr="00194403" w:rsidRDefault="00DF03AD" w:rsidP="00DF03AD">
      <w:pPr>
        <w:keepNext/>
        <w:widowControl w:val="0"/>
        <w:spacing w:before="360"/>
        <w:rPr>
          <w:rFonts w:eastAsia="Times New Roman"/>
          <w:b/>
          <w:bCs/>
          <w:i/>
          <w:kern w:val="28"/>
          <w:sz w:val="22"/>
          <w:szCs w:val="22"/>
          <w:lang w:val="en-AU" w:eastAsia="fr-FR"/>
        </w:rPr>
      </w:pPr>
      <w:r w:rsidRPr="00194403">
        <w:rPr>
          <w:rFonts w:eastAsia="Times New Roman"/>
          <w:b/>
          <w:bCs/>
          <w:i/>
          <w:kern w:val="28"/>
          <w:sz w:val="22"/>
          <w:szCs w:val="22"/>
          <w:lang w:val="en-AU" w:eastAsia="fr-FR"/>
        </w:rPr>
        <w:t>Evolution of the CB Fund</w:t>
      </w:r>
    </w:p>
    <w:p w14:paraId="20C25C9D" w14:textId="6CBE824B" w:rsidR="00667576" w:rsidRPr="00194403" w:rsidRDefault="00AE4E46" w:rsidP="00667576">
      <w:pPr>
        <w:pStyle w:val="ListParagraph"/>
        <w:ind w:leftChars="0" w:left="0"/>
        <w:rPr>
          <w:rFonts w:ascii="Times New Roman" w:eastAsia="Times New Roman" w:hAnsi="Times New Roman"/>
          <w:sz w:val="22"/>
          <w:lang w:val="en-AU" w:eastAsia="en-GB"/>
        </w:rPr>
      </w:pPr>
      <w:r w:rsidRPr="00194403">
        <w:rPr>
          <w:rFonts w:ascii="Times New Roman" w:eastAsia="Times New Roman" w:hAnsi="Times New Roman"/>
          <w:sz w:val="22"/>
          <w:lang w:val="en-AU" w:eastAsia="en-GB"/>
        </w:rPr>
        <w:t>4.</w:t>
      </w:r>
      <w:r w:rsidRPr="00194403">
        <w:rPr>
          <w:rFonts w:ascii="Times New Roman" w:eastAsia="Times New Roman" w:hAnsi="Times New Roman"/>
          <w:sz w:val="22"/>
          <w:lang w:val="en-AU" w:eastAsia="en-GB"/>
        </w:rPr>
        <w:tab/>
      </w:r>
      <w:r w:rsidR="00074CB1" w:rsidRPr="00194403">
        <w:rPr>
          <w:rFonts w:ascii="Times New Roman" w:hAnsi="Times New Roman"/>
          <w:kern w:val="28"/>
          <w:sz w:val="22"/>
          <w:lang w:val="en-GB" w:eastAsia="en-GB"/>
        </w:rPr>
        <w:t xml:space="preserve">The IHO </w:t>
      </w:r>
      <w:r w:rsidR="001E2F15" w:rsidRPr="00194403">
        <w:rPr>
          <w:rFonts w:ascii="Times New Roman" w:hAnsi="Times New Roman"/>
          <w:kern w:val="28"/>
          <w:sz w:val="22"/>
          <w:lang w:val="en-GB" w:eastAsia="en-GB"/>
        </w:rPr>
        <w:t>CBWP</w:t>
      </w:r>
      <w:r w:rsidR="00074CB1" w:rsidRPr="00194403">
        <w:rPr>
          <w:rFonts w:ascii="Times New Roman" w:hAnsi="Times New Roman"/>
          <w:kern w:val="28"/>
          <w:sz w:val="22"/>
          <w:lang w:val="en-GB" w:eastAsia="en-GB"/>
        </w:rPr>
        <w:t xml:space="preserve"> </w:t>
      </w:r>
      <w:r w:rsidR="00653F27" w:rsidRPr="00194403">
        <w:rPr>
          <w:rFonts w:ascii="Times New Roman" w:hAnsi="Times New Roman"/>
          <w:kern w:val="28"/>
          <w:sz w:val="22"/>
          <w:lang w:val="en-GB" w:eastAsia="en-GB"/>
        </w:rPr>
        <w:t>wa</w:t>
      </w:r>
      <w:r w:rsidR="00074CB1" w:rsidRPr="00194403">
        <w:rPr>
          <w:rFonts w:ascii="Times New Roman" w:hAnsi="Times New Roman"/>
          <w:kern w:val="28"/>
          <w:sz w:val="22"/>
          <w:lang w:val="en-GB" w:eastAsia="en-GB"/>
        </w:rPr>
        <w:t xml:space="preserve">s funded </w:t>
      </w:r>
      <w:r w:rsidR="00CB650B" w:rsidRPr="00194403">
        <w:rPr>
          <w:rFonts w:ascii="Times New Roman" w:hAnsi="Times New Roman"/>
          <w:kern w:val="28"/>
          <w:sz w:val="22"/>
          <w:lang w:val="en-GB" w:eastAsia="en-GB"/>
        </w:rPr>
        <w:t>in 2018</w:t>
      </w:r>
      <w:r w:rsidR="001E6941" w:rsidRPr="00194403">
        <w:rPr>
          <w:rFonts w:ascii="Times New Roman" w:hAnsi="Times New Roman"/>
          <w:kern w:val="28"/>
          <w:sz w:val="22"/>
          <w:lang w:val="en-GB" w:eastAsia="en-GB"/>
        </w:rPr>
        <w:t xml:space="preserve"> (total </w:t>
      </w:r>
      <w:r w:rsidR="001602FF" w:rsidRPr="00194403">
        <w:rPr>
          <w:rFonts w:ascii="Times New Roman" w:hAnsi="Times New Roman"/>
          <w:sz w:val="22"/>
        </w:rPr>
        <w:t>844 517</w:t>
      </w:r>
      <w:r w:rsidR="001E6941" w:rsidRPr="00194403">
        <w:rPr>
          <w:rFonts w:ascii="Times New Roman" w:hAnsi="Times New Roman"/>
          <w:sz w:val="22"/>
        </w:rPr>
        <w:t xml:space="preserve"> Euros) </w:t>
      </w:r>
      <w:r w:rsidR="00074CB1" w:rsidRPr="00194403">
        <w:rPr>
          <w:rFonts w:ascii="Times New Roman" w:hAnsi="Times New Roman"/>
          <w:kern w:val="28"/>
          <w:sz w:val="22"/>
          <w:lang w:val="en-GB" w:eastAsia="en-GB"/>
        </w:rPr>
        <w:t xml:space="preserve">from the IHO budget and supplemented by additional financial support from </w:t>
      </w:r>
      <w:r w:rsidR="00074CB1" w:rsidRPr="00194403">
        <w:rPr>
          <w:rFonts w:ascii="Times New Roman" w:hAnsi="Times New Roman"/>
          <w:bCs/>
          <w:kern w:val="28"/>
          <w:sz w:val="22"/>
          <w:lang w:val="en-GB" w:eastAsia="en-GB"/>
        </w:rPr>
        <w:t xml:space="preserve">Member States (currently the Nippon Foundation of Japan, and the Republic of Korea) with </w:t>
      </w:r>
      <w:r w:rsidR="00074CB1" w:rsidRPr="00194403">
        <w:rPr>
          <w:rFonts w:ascii="Times New Roman" w:hAnsi="Times New Roman"/>
          <w:kern w:val="28"/>
          <w:sz w:val="22"/>
          <w:lang w:val="en-GB" w:eastAsia="en-GB"/>
        </w:rPr>
        <w:t>in-kind support from Member States and from stakeholders</w:t>
      </w:r>
      <w:r w:rsidR="00074CB1" w:rsidRPr="00194403">
        <w:rPr>
          <w:rFonts w:ascii="Times New Roman" w:hAnsi="Times New Roman"/>
          <w:bCs/>
          <w:kern w:val="28"/>
          <w:sz w:val="22"/>
          <w:lang w:val="en-GB" w:eastAsia="en-GB"/>
        </w:rPr>
        <w:t xml:space="preserve">. </w:t>
      </w:r>
      <w:r w:rsidR="00CB650B" w:rsidRPr="00194403">
        <w:rPr>
          <w:rFonts w:ascii="Times New Roman" w:eastAsia="Times New Roman" w:hAnsi="Times New Roman"/>
          <w:sz w:val="22"/>
          <w:lang w:val="en-AU" w:eastAsia="en-GB"/>
        </w:rPr>
        <w:t>For the 2019</w:t>
      </w:r>
      <w:r w:rsidR="001E2F15" w:rsidRPr="00194403">
        <w:rPr>
          <w:rFonts w:ascii="Times New Roman" w:eastAsia="Times New Roman" w:hAnsi="Times New Roman"/>
          <w:sz w:val="22"/>
          <w:lang w:val="en-AU" w:eastAsia="en-GB"/>
        </w:rPr>
        <w:t xml:space="preserve"> CBWP</w:t>
      </w:r>
      <w:r w:rsidR="00074CB1" w:rsidRPr="00194403">
        <w:rPr>
          <w:rFonts w:ascii="Times New Roman" w:eastAsia="Times New Roman" w:hAnsi="Times New Roman"/>
          <w:sz w:val="22"/>
          <w:lang w:val="en-AU" w:eastAsia="en-GB"/>
        </w:rPr>
        <w:t xml:space="preserve">, the Republic of Korea (ROK) contributed </w:t>
      </w:r>
      <w:r w:rsidR="00DE6BB3" w:rsidRPr="00194403">
        <w:rPr>
          <w:rFonts w:ascii="Times New Roman" w:hAnsi="Times New Roman"/>
          <w:sz w:val="22"/>
        </w:rPr>
        <w:t>543 500</w:t>
      </w:r>
      <w:r w:rsidR="001E6941" w:rsidRPr="00194403">
        <w:rPr>
          <w:rFonts w:ascii="Times New Roman" w:hAnsi="Times New Roman"/>
          <w:spacing w:val="51"/>
          <w:sz w:val="22"/>
        </w:rPr>
        <w:t xml:space="preserve"> </w:t>
      </w:r>
      <w:r w:rsidR="00074CB1" w:rsidRPr="00194403">
        <w:rPr>
          <w:rFonts w:ascii="Times New Roman" w:eastAsia="Times New Roman" w:hAnsi="Times New Roman"/>
          <w:sz w:val="22"/>
          <w:lang w:val="en-AU" w:eastAsia="en-GB"/>
        </w:rPr>
        <w:t xml:space="preserve">Euros to the Capacity Building Programme to sponsor two students on the Category "A" Hydrographic Master Programme at the University of Southern Mississippi </w:t>
      </w:r>
      <w:r w:rsidR="00653F27" w:rsidRPr="00194403">
        <w:rPr>
          <w:rFonts w:ascii="Times New Roman" w:eastAsia="Times New Roman" w:hAnsi="Times New Roman"/>
          <w:sz w:val="22"/>
          <w:lang w:val="en-AU" w:eastAsia="en-GB"/>
        </w:rPr>
        <w:t xml:space="preserve">in USA </w:t>
      </w:r>
      <w:r w:rsidR="007475DC" w:rsidRPr="00194403">
        <w:rPr>
          <w:rFonts w:ascii="Times New Roman" w:hAnsi="Times New Roman"/>
          <w:sz w:val="22"/>
          <w:lang w:eastAsia="fr-FR"/>
        </w:rPr>
        <w:t xml:space="preserve">(CL </w:t>
      </w:r>
      <w:r w:rsidR="00DE6BB3" w:rsidRPr="00194403">
        <w:rPr>
          <w:rFonts w:ascii="Times New Roman" w:hAnsi="Times New Roman"/>
          <w:sz w:val="22"/>
          <w:lang w:eastAsia="fr-FR"/>
        </w:rPr>
        <w:t>17</w:t>
      </w:r>
      <w:r w:rsidR="007475DC" w:rsidRPr="00194403">
        <w:rPr>
          <w:rFonts w:ascii="Times New Roman" w:hAnsi="Times New Roman"/>
          <w:sz w:val="22"/>
          <w:lang w:eastAsia="fr-FR"/>
        </w:rPr>
        <w:t xml:space="preserve">/2019 refers) </w:t>
      </w:r>
      <w:r w:rsidR="00074CB1" w:rsidRPr="00194403">
        <w:rPr>
          <w:rFonts w:ascii="Times New Roman" w:eastAsia="Times New Roman" w:hAnsi="Times New Roman"/>
          <w:sz w:val="22"/>
          <w:lang w:val="en-AU" w:eastAsia="en-GB"/>
        </w:rPr>
        <w:t xml:space="preserve">and </w:t>
      </w:r>
      <w:r w:rsidR="001E6941" w:rsidRPr="00194403">
        <w:rPr>
          <w:rFonts w:ascii="Times New Roman" w:eastAsia="Times New Roman" w:hAnsi="Times New Roman"/>
          <w:sz w:val="22"/>
          <w:lang w:val="en-AU" w:eastAsia="en-GB"/>
        </w:rPr>
        <w:t xml:space="preserve">to sponsor </w:t>
      </w:r>
      <w:r w:rsidR="00DE6BB3" w:rsidRPr="00194403">
        <w:rPr>
          <w:rFonts w:ascii="Times New Roman" w:eastAsia="Times New Roman" w:hAnsi="Times New Roman"/>
          <w:sz w:val="22"/>
          <w:lang w:val="en-AU" w:eastAsia="en-GB"/>
        </w:rPr>
        <w:t xml:space="preserve">five </w:t>
      </w:r>
      <w:r w:rsidR="00074CB1" w:rsidRPr="00194403">
        <w:rPr>
          <w:rFonts w:ascii="Times New Roman" w:eastAsia="Times New Roman" w:hAnsi="Times New Roman"/>
          <w:sz w:val="22"/>
          <w:lang w:val="en-AU" w:eastAsia="en-GB"/>
        </w:rPr>
        <w:t xml:space="preserve">students on a Category "B" </w:t>
      </w:r>
      <w:r w:rsidR="007475DC" w:rsidRPr="00194403">
        <w:rPr>
          <w:rFonts w:ascii="Times New Roman" w:hAnsi="Times New Roman"/>
          <w:sz w:val="22"/>
        </w:rPr>
        <w:t xml:space="preserve">Marine Geospatial Information </w:t>
      </w:r>
      <w:r w:rsidR="001E6941" w:rsidRPr="00194403">
        <w:rPr>
          <w:rFonts w:ascii="Times New Roman" w:hAnsi="Times New Roman"/>
          <w:sz w:val="22"/>
        </w:rPr>
        <w:t xml:space="preserve">Program </w:t>
      </w:r>
      <w:r w:rsidR="00074CB1" w:rsidRPr="00194403">
        <w:rPr>
          <w:rFonts w:ascii="Times New Roman" w:eastAsia="Times New Roman" w:hAnsi="Times New Roman"/>
          <w:sz w:val="22"/>
          <w:lang w:val="en-AU" w:eastAsia="en-GB"/>
        </w:rPr>
        <w:t>at the Korea Hydrographic and Oceanographic Agency (KHOA), Busan, ROK</w:t>
      </w:r>
      <w:r w:rsidR="00CB650B" w:rsidRPr="00194403">
        <w:rPr>
          <w:rFonts w:ascii="Times New Roman" w:eastAsia="Times New Roman" w:hAnsi="Times New Roman"/>
          <w:sz w:val="22"/>
          <w:lang w:val="en-AU" w:eastAsia="en-GB"/>
        </w:rPr>
        <w:t xml:space="preserve"> </w:t>
      </w:r>
      <w:r w:rsidR="007475DC" w:rsidRPr="00194403">
        <w:rPr>
          <w:rFonts w:ascii="Times New Roman" w:hAnsi="Times New Roman"/>
          <w:sz w:val="22"/>
          <w:lang w:eastAsia="fr-FR"/>
        </w:rPr>
        <w:t>(CL 27</w:t>
      </w:r>
      <w:r w:rsidR="00CB650B" w:rsidRPr="00194403">
        <w:rPr>
          <w:rFonts w:ascii="Times New Roman" w:hAnsi="Times New Roman"/>
          <w:sz w:val="22"/>
          <w:lang w:eastAsia="fr-FR"/>
        </w:rPr>
        <w:t>/2019 refers).</w:t>
      </w:r>
      <w:r w:rsidR="00074CB1" w:rsidRPr="00194403">
        <w:rPr>
          <w:rFonts w:ascii="Times New Roman" w:eastAsia="Times New Roman" w:hAnsi="Times New Roman"/>
          <w:sz w:val="22"/>
          <w:lang w:val="en-AU" w:eastAsia="en-GB"/>
        </w:rPr>
        <w:t xml:space="preserve"> In addition, some </w:t>
      </w:r>
      <w:r w:rsidR="00CB650B" w:rsidRPr="00194403">
        <w:rPr>
          <w:rFonts w:ascii="Times New Roman" w:eastAsia="Times New Roman" w:hAnsi="Times New Roman"/>
          <w:sz w:val="22"/>
          <w:lang w:val="en-AU" w:eastAsia="en-GB"/>
        </w:rPr>
        <w:t>of the short courses in the 2019</w:t>
      </w:r>
      <w:r w:rsidR="00074CB1" w:rsidRPr="00194403">
        <w:rPr>
          <w:rFonts w:ascii="Times New Roman" w:eastAsia="Times New Roman" w:hAnsi="Times New Roman"/>
          <w:sz w:val="22"/>
          <w:lang w:val="en-AU" w:eastAsia="en-GB"/>
        </w:rPr>
        <w:t xml:space="preserve"> </w:t>
      </w:r>
      <w:r w:rsidR="001E2F15" w:rsidRPr="00194403">
        <w:rPr>
          <w:rFonts w:ascii="Times New Roman" w:eastAsia="Times New Roman" w:hAnsi="Times New Roman"/>
          <w:sz w:val="22"/>
          <w:lang w:val="en-AU" w:eastAsia="en-GB"/>
        </w:rPr>
        <w:t>CBWP</w:t>
      </w:r>
      <w:r w:rsidR="00074CB1" w:rsidRPr="00194403">
        <w:rPr>
          <w:rFonts w:ascii="Times New Roman" w:eastAsia="Times New Roman" w:hAnsi="Times New Roman"/>
          <w:sz w:val="22"/>
          <w:lang w:val="en-AU" w:eastAsia="en-GB"/>
        </w:rPr>
        <w:t xml:space="preserve"> </w:t>
      </w:r>
      <w:r w:rsidR="001E2F15" w:rsidRPr="00194403">
        <w:rPr>
          <w:rFonts w:ascii="Times New Roman" w:eastAsia="Times New Roman" w:hAnsi="Times New Roman"/>
          <w:sz w:val="22"/>
          <w:lang w:val="en-AU" w:eastAsia="en-GB"/>
        </w:rPr>
        <w:t>are being</w:t>
      </w:r>
      <w:r w:rsidR="00074CB1" w:rsidRPr="00194403">
        <w:rPr>
          <w:rFonts w:ascii="Times New Roman" w:eastAsia="Times New Roman" w:hAnsi="Times New Roman"/>
          <w:sz w:val="22"/>
          <w:lang w:val="en-AU" w:eastAsia="en-GB"/>
        </w:rPr>
        <w:t xml:space="preserve"> supported by the ROK’s contribution. F</w:t>
      </w:r>
      <w:r w:rsidR="00353AAE" w:rsidRPr="00194403">
        <w:rPr>
          <w:rFonts w:ascii="Times New Roman" w:eastAsia="Times New Roman" w:hAnsi="Times New Roman"/>
          <w:sz w:val="22"/>
          <w:lang w:val="en-AU" w:eastAsia="en-GB"/>
        </w:rPr>
        <w:t xml:space="preserve">und </w:t>
      </w:r>
      <w:r w:rsidR="00074CB1" w:rsidRPr="00194403">
        <w:rPr>
          <w:rFonts w:ascii="Times New Roman" w:eastAsia="Times New Roman" w:hAnsi="Times New Roman"/>
          <w:sz w:val="22"/>
          <w:lang w:val="en-AU" w:eastAsia="en-GB"/>
        </w:rPr>
        <w:t xml:space="preserve">provided </w:t>
      </w:r>
      <w:r w:rsidR="00667576" w:rsidRPr="00194403">
        <w:rPr>
          <w:rFonts w:ascii="Times New Roman" w:eastAsia="Times New Roman" w:hAnsi="Times New Roman"/>
          <w:sz w:val="22"/>
          <w:lang w:val="en-AU" w:eastAsia="en-GB"/>
        </w:rPr>
        <w:t xml:space="preserve">previously </w:t>
      </w:r>
      <w:r w:rsidR="00074CB1" w:rsidRPr="00194403">
        <w:rPr>
          <w:rFonts w:ascii="Times New Roman" w:eastAsia="Times New Roman" w:hAnsi="Times New Roman"/>
          <w:sz w:val="22"/>
          <w:lang w:val="en-AU" w:eastAsia="en-GB"/>
        </w:rPr>
        <w:t xml:space="preserve">by </w:t>
      </w:r>
      <w:r w:rsidR="00DF03AD" w:rsidRPr="00194403">
        <w:rPr>
          <w:rFonts w:ascii="Times New Roman" w:eastAsia="Times New Roman" w:hAnsi="Times New Roman"/>
          <w:sz w:val="22"/>
          <w:lang w:val="en-AU" w:eastAsia="en-GB"/>
        </w:rPr>
        <w:t xml:space="preserve">the Nippon Foundation (NF) </w:t>
      </w:r>
      <w:r w:rsidR="006E00D7" w:rsidRPr="00194403">
        <w:rPr>
          <w:rFonts w:ascii="Times New Roman" w:eastAsia="Times New Roman" w:hAnsi="Times New Roman"/>
          <w:sz w:val="22"/>
          <w:lang w:val="en-AU" w:eastAsia="en-GB"/>
        </w:rPr>
        <w:t xml:space="preserve">of Japan </w:t>
      </w:r>
      <w:r w:rsidR="00074CB1" w:rsidRPr="00194403">
        <w:rPr>
          <w:rFonts w:ascii="Times New Roman" w:eastAsia="Times New Roman" w:hAnsi="Times New Roman"/>
          <w:sz w:val="22"/>
          <w:lang w:val="en-AU" w:eastAsia="en-GB"/>
        </w:rPr>
        <w:t>(</w:t>
      </w:r>
      <w:r w:rsidR="00D34B13" w:rsidRPr="00194403">
        <w:rPr>
          <w:rFonts w:ascii="Times New Roman" w:hAnsi="Times New Roman"/>
          <w:sz w:val="22"/>
        </w:rPr>
        <w:t>194 514</w:t>
      </w:r>
      <w:r w:rsidR="001E6941" w:rsidRPr="00194403">
        <w:rPr>
          <w:rFonts w:ascii="Times New Roman" w:hAnsi="Times New Roman"/>
          <w:sz w:val="22"/>
        </w:rPr>
        <w:t xml:space="preserve"> Euros</w:t>
      </w:r>
      <w:r w:rsidR="00667576" w:rsidRPr="00194403">
        <w:rPr>
          <w:rFonts w:ascii="Times New Roman" w:eastAsia="Times New Roman" w:hAnsi="Times New Roman"/>
          <w:sz w:val="22"/>
          <w:lang w:val="en-AU" w:eastAsia="en-GB"/>
        </w:rPr>
        <w:t>)</w:t>
      </w:r>
      <w:r w:rsidR="00074CB1" w:rsidRPr="00194403">
        <w:rPr>
          <w:rFonts w:ascii="Times New Roman" w:eastAsia="Times New Roman" w:hAnsi="Times New Roman"/>
          <w:sz w:val="22"/>
          <w:lang w:val="en-AU" w:eastAsia="en-GB"/>
        </w:rPr>
        <w:t xml:space="preserve"> </w:t>
      </w:r>
      <w:r w:rsidR="00353AAE" w:rsidRPr="00194403">
        <w:rPr>
          <w:rFonts w:ascii="Times New Roman" w:eastAsia="Times New Roman" w:hAnsi="Times New Roman"/>
          <w:sz w:val="22"/>
          <w:lang w:val="en-AU" w:eastAsia="en-GB"/>
        </w:rPr>
        <w:t>was</w:t>
      </w:r>
      <w:r w:rsidR="00DF03AD" w:rsidRPr="00194403">
        <w:rPr>
          <w:rFonts w:ascii="Times New Roman" w:eastAsia="Times New Roman" w:hAnsi="Times New Roman"/>
          <w:sz w:val="22"/>
          <w:lang w:val="en-AU" w:eastAsia="en-GB"/>
        </w:rPr>
        <w:t xml:space="preserve"> used </w:t>
      </w:r>
      <w:r w:rsidR="00667576" w:rsidRPr="00194403">
        <w:rPr>
          <w:rFonts w:ascii="Times New Roman" w:eastAsia="Times New Roman" w:hAnsi="Times New Roman"/>
          <w:sz w:val="22"/>
          <w:lang w:val="en-AU" w:eastAsia="en-GB"/>
        </w:rPr>
        <w:t>to sponsor seven students at</w:t>
      </w:r>
      <w:r w:rsidR="00DF03AD" w:rsidRPr="00194403">
        <w:rPr>
          <w:rFonts w:ascii="Times New Roman" w:eastAsia="Times New Roman" w:hAnsi="Times New Roman"/>
          <w:sz w:val="22"/>
          <w:lang w:val="en-AU" w:eastAsia="en-GB"/>
        </w:rPr>
        <w:t xml:space="preserve"> the </w:t>
      </w:r>
      <w:r w:rsidR="00667576" w:rsidRPr="00194403">
        <w:rPr>
          <w:rFonts w:ascii="Times New Roman" w:eastAsia="Times New Roman" w:hAnsi="Times New Roman"/>
          <w:sz w:val="22"/>
          <w:lang w:val="en-AU" w:eastAsia="en-GB"/>
        </w:rPr>
        <w:t xml:space="preserve">Category "B" </w:t>
      </w:r>
      <w:r w:rsidR="00CB650B" w:rsidRPr="00194403">
        <w:rPr>
          <w:rFonts w:ascii="Times New Roman" w:eastAsia="Times New Roman" w:hAnsi="Times New Roman"/>
          <w:sz w:val="22"/>
          <w:lang w:val="en-AU" w:eastAsia="en-GB"/>
        </w:rPr>
        <w:t>2018</w:t>
      </w:r>
      <w:r w:rsidR="001E6941" w:rsidRPr="00194403">
        <w:rPr>
          <w:rFonts w:ascii="Times New Roman" w:eastAsia="Times New Roman" w:hAnsi="Times New Roman"/>
          <w:sz w:val="22"/>
          <w:lang w:val="en-AU" w:eastAsia="en-GB"/>
        </w:rPr>
        <w:t xml:space="preserve"> </w:t>
      </w:r>
      <w:r w:rsidR="00353AAE" w:rsidRPr="00194403">
        <w:rPr>
          <w:rFonts w:ascii="Times New Roman" w:eastAsia="Times New Roman" w:hAnsi="Times New Roman"/>
          <w:sz w:val="22"/>
          <w:lang w:val="en-AU" w:eastAsia="en-GB"/>
        </w:rPr>
        <w:t>course</w:t>
      </w:r>
      <w:r w:rsidR="00DF03AD" w:rsidRPr="00194403">
        <w:rPr>
          <w:rFonts w:ascii="Times New Roman" w:eastAsia="Times New Roman" w:hAnsi="Times New Roman"/>
          <w:sz w:val="22"/>
          <w:lang w:val="en-AU" w:eastAsia="en-GB"/>
        </w:rPr>
        <w:t xml:space="preserve"> in </w:t>
      </w:r>
      <w:r w:rsidR="00635F58" w:rsidRPr="00194403">
        <w:rPr>
          <w:rFonts w:ascii="Times New Roman" w:eastAsia="Times New Roman" w:hAnsi="Times New Roman"/>
          <w:sz w:val="22"/>
          <w:lang w:val="en-AU" w:eastAsia="en-GB"/>
        </w:rPr>
        <w:t>"</w:t>
      </w:r>
      <w:r w:rsidR="00DF03AD" w:rsidRPr="00194403">
        <w:rPr>
          <w:rFonts w:ascii="Times New Roman" w:eastAsia="Times New Roman" w:hAnsi="Times New Roman"/>
          <w:sz w:val="22"/>
          <w:lang w:val="en-AU" w:eastAsia="en-GB"/>
        </w:rPr>
        <w:t>Marine Cartography and Data Assessment</w:t>
      </w:r>
      <w:r w:rsidR="00635F58" w:rsidRPr="00194403">
        <w:rPr>
          <w:rFonts w:ascii="Times New Roman" w:eastAsia="Times New Roman" w:hAnsi="Times New Roman"/>
          <w:sz w:val="22"/>
          <w:lang w:val="en-AU" w:eastAsia="en-GB"/>
        </w:rPr>
        <w:t>"</w:t>
      </w:r>
      <w:r w:rsidR="00DF03AD" w:rsidRPr="00194403">
        <w:rPr>
          <w:rFonts w:ascii="Times New Roman" w:eastAsia="Times New Roman" w:hAnsi="Times New Roman"/>
          <w:sz w:val="22"/>
          <w:lang w:val="en-AU" w:eastAsia="en-GB"/>
        </w:rPr>
        <w:t xml:space="preserve"> delivered for the CHART (Cartography, Hydrography and Related Training) Project, </w:t>
      </w:r>
      <w:r w:rsidR="00667576" w:rsidRPr="00194403">
        <w:rPr>
          <w:rFonts w:ascii="Times New Roman" w:eastAsia="Times New Roman" w:hAnsi="Times New Roman"/>
          <w:sz w:val="22"/>
          <w:lang w:val="en-AU" w:eastAsia="en-GB"/>
        </w:rPr>
        <w:t>at the UKHO, Taunton</w:t>
      </w:r>
      <w:r w:rsidR="001E6941" w:rsidRPr="00194403">
        <w:rPr>
          <w:rFonts w:ascii="Times New Roman" w:eastAsia="Times New Roman" w:hAnsi="Times New Roman"/>
          <w:sz w:val="22"/>
          <w:lang w:val="en-AU" w:eastAsia="en-GB"/>
        </w:rPr>
        <w:t>, UK</w:t>
      </w:r>
      <w:r w:rsidR="006E00D7" w:rsidRPr="00194403">
        <w:rPr>
          <w:rFonts w:ascii="Times New Roman" w:eastAsia="Times New Roman" w:hAnsi="Times New Roman"/>
          <w:sz w:val="22"/>
          <w:lang w:val="en-AU" w:eastAsia="en-GB"/>
        </w:rPr>
        <w:t xml:space="preserve">. </w:t>
      </w:r>
      <w:r w:rsidR="00667576" w:rsidRPr="00194403">
        <w:rPr>
          <w:rFonts w:ascii="Times New Roman" w:eastAsia="Times New Roman" w:hAnsi="Times New Roman"/>
          <w:sz w:val="22"/>
          <w:lang w:val="en-AU" w:eastAsia="en-GB"/>
        </w:rPr>
        <w:t xml:space="preserve">The </w:t>
      </w:r>
      <w:r w:rsidR="001E2F15" w:rsidRPr="00194403">
        <w:rPr>
          <w:rFonts w:ascii="Times New Roman" w:eastAsia="Times New Roman" w:hAnsi="Times New Roman"/>
          <w:sz w:val="22"/>
          <w:lang w:val="en-AU" w:eastAsia="en-GB"/>
        </w:rPr>
        <w:t xml:space="preserve">following </w:t>
      </w:r>
      <w:r w:rsidR="00667576" w:rsidRPr="00194403">
        <w:rPr>
          <w:rFonts w:ascii="Times New Roman" w:eastAsia="Times New Roman" w:hAnsi="Times New Roman"/>
          <w:sz w:val="22"/>
          <w:lang w:val="en-AU" w:eastAsia="en-GB"/>
        </w:rPr>
        <w:t xml:space="preserve">course </w:t>
      </w:r>
      <w:r w:rsidR="001E2F15" w:rsidRPr="00194403">
        <w:rPr>
          <w:rFonts w:ascii="Times New Roman" w:eastAsia="Times New Roman" w:hAnsi="Times New Roman"/>
          <w:sz w:val="22"/>
          <w:lang w:val="en-AU" w:eastAsia="en-GB"/>
        </w:rPr>
        <w:t>is being</w:t>
      </w:r>
      <w:r w:rsidR="00667576" w:rsidRPr="00194403">
        <w:rPr>
          <w:rFonts w:ascii="Times New Roman" w:eastAsia="Times New Roman" w:hAnsi="Times New Roman"/>
          <w:sz w:val="22"/>
          <w:lang w:val="en-AU" w:eastAsia="en-GB"/>
        </w:rPr>
        <w:t xml:space="preserve"> conducted</w:t>
      </w:r>
      <w:r w:rsidR="00CB650B" w:rsidRPr="00194403">
        <w:rPr>
          <w:rFonts w:ascii="Times New Roman" w:eastAsia="Times New Roman" w:hAnsi="Times New Roman"/>
          <w:sz w:val="22"/>
          <w:lang w:val="en-AU" w:eastAsia="en-GB"/>
        </w:rPr>
        <w:t xml:space="preserve"> from September to December 2019</w:t>
      </w:r>
      <w:r w:rsidR="001E6941" w:rsidRPr="00194403">
        <w:rPr>
          <w:rFonts w:ascii="Times New Roman" w:eastAsia="Times New Roman" w:hAnsi="Times New Roman"/>
          <w:sz w:val="22"/>
          <w:lang w:val="en-AU" w:eastAsia="en-GB"/>
        </w:rPr>
        <w:t xml:space="preserve"> at the UKHO.</w:t>
      </w:r>
      <w:r w:rsidR="00CB650B" w:rsidRPr="00194403">
        <w:rPr>
          <w:rFonts w:ascii="Times New Roman" w:hAnsi="Times New Roman"/>
          <w:sz w:val="22"/>
          <w:lang w:eastAsia="fr-FR"/>
        </w:rPr>
        <w:t xml:space="preserve"> </w:t>
      </w:r>
      <w:r w:rsidR="007475DC" w:rsidRPr="00194403">
        <w:rPr>
          <w:rFonts w:ascii="Times New Roman" w:hAnsi="Times New Roman"/>
          <w:sz w:val="22"/>
          <w:lang w:eastAsia="fr-FR"/>
        </w:rPr>
        <w:t>(CL 22</w:t>
      </w:r>
      <w:r w:rsidR="00CB650B" w:rsidRPr="00194403">
        <w:rPr>
          <w:rFonts w:ascii="Times New Roman" w:hAnsi="Times New Roman"/>
          <w:sz w:val="22"/>
          <w:lang w:eastAsia="fr-FR"/>
        </w:rPr>
        <w:t>/2019 refers).</w:t>
      </w:r>
    </w:p>
    <w:p w14:paraId="4B7091BB" w14:textId="5B67A623" w:rsidR="00DF03AD" w:rsidRPr="00194403" w:rsidRDefault="00DF03AD" w:rsidP="00667576">
      <w:pPr>
        <w:pStyle w:val="ListParagraph"/>
        <w:ind w:leftChars="0" w:left="0"/>
        <w:rPr>
          <w:rFonts w:ascii="Times New Roman" w:eastAsia="Times New Roman" w:hAnsi="Times New Roman"/>
          <w:b/>
          <w:bCs/>
          <w:i/>
          <w:kern w:val="28"/>
          <w:sz w:val="22"/>
          <w:lang w:val="en-AU" w:eastAsia="fr-FR"/>
        </w:rPr>
      </w:pPr>
      <w:r w:rsidRPr="00194403">
        <w:rPr>
          <w:rFonts w:ascii="Times New Roman" w:eastAsia="Times New Roman" w:hAnsi="Times New Roman"/>
          <w:b/>
          <w:bCs/>
          <w:i/>
          <w:kern w:val="28"/>
          <w:sz w:val="22"/>
          <w:lang w:val="en-AU" w:eastAsia="fr-FR"/>
        </w:rPr>
        <w:t>FIG/IHO/ICA International Board on Standards of Competence for Hydrographic Surveyors and Nautical Cartographers (IBSC)</w:t>
      </w:r>
    </w:p>
    <w:p w14:paraId="7EDFE810" w14:textId="77777777" w:rsidR="00D070A7" w:rsidRDefault="00B70D30" w:rsidP="00D070A7">
      <w:pPr>
        <w:autoSpaceDE w:val="0"/>
        <w:autoSpaceDN w:val="0"/>
        <w:adjustRightInd w:val="0"/>
        <w:spacing w:before="0" w:after="0"/>
        <w:rPr>
          <w:sz w:val="22"/>
          <w:szCs w:val="22"/>
        </w:rPr>
      </w:pPr>
      <w:r w:rsidRPr="00194403">
        <w:rPr>
          <w:sz w:val="22"/>
          <w:szCs w:val="22"/>
          <w:lang w:val="en-US" w:eastAsia="fr-FR"/>
        </w:rPr>
        <w:t>5.</w:t>
      </w:r>
      <w:r w:rsidRPr="00194403">
        <w:rPr>
          <w:sz w:val="22"/>
          <w:szCs w:val="22"/>
          <w:lang w:val="en-US" w:eastAsia="fr-FR"/>
        </w:rPr>
        <w:tab/>
        <w:t>Sixteen course submis</w:t>
      </w:r>
      <w:r w:rsidR="00112251" w:rsidRPr="00194403">
        <w:rPr>
          <w:sz w:val="22"/>
          <w:szCs w:val="22"/>
          <w:lang w:val="en-US" w:eastAsia="fr-FR"/>
        </w:rPr>
        <w:t>sions were reviewed by the IBSC at its</w:t>
      </w:r>
      <w:r w:rsidR="00955536" w:rsidRPr="00194403">
        <w:rPr>
          <w:sz w:val="22"/>
          <w:szCs w:val="22"/>
          <w:lang w:val="en-US" w:eastAsia="fr-FR"/>
        </w:rPr>
        <w:t xml:space="preserve"> 42</w:t>
      </w:r>
      <w:r w:rsidR="003249D2" w:rsidRPr="00194403">
        <w:rPr>
          <w:sz w:val="22"/>
          <w:szCs w:val="22"/>
          <w:vertAlign w:val="superscript"/>
          <w:lang w:val="en-US" w:eastAsia="fr-FR"/>
        </w:rPr>
        <w:t>th</w:t>
      </w:r>
      <w:r w:rsidRPr="00194403">
        <w:rPr>
          <w:sz w:val="22"/>
          <w:szCs w:val="22"/>
          <w:lang w:val="en-US" w:eastAsia="fr-FR"/>
        </w:rPr>
        <w:t xml:space="preserve"> meeting held in </w:t>
      </w:r>
      <w:r w:rsidR="00955536" w:rsidRPr="00194403">
        <w:rPr>
          <w:sz w:val="22"/>
          <w:szCs w:val="22"/>
          <w:lang w:val="en-US" w:eastAsia="fr-FR"/>
        </w:rPr>
        <w:t>Hawaii, USA</w:t>
      </w:r>
      <w:r w:rsidRPr="00194403">
        <w:rPr>
          <w:sz w:val="22"/>
          <w:szCs w:val="22"/>
          <w:lang w:val="en-US" w:eastAsia="fr-FR"/>
        </w:rPr>
        <w:t xml:space="preserve"> </w:t>
      </w:r>
      <w:r w:rsidR="00955536" w:rsidRPr="00194403">
        <w:rPr>
          <w:sz w:val="22"/>
          <w:szCs w:val="22"/>
          <w:lang w:val="en-US" w:eastAsia="fr-FR"/>
        </w:rPr>
        <w:t>in March/April 2019</w:t>
      </w:r>
      <w:r w:rsidR="001060D8" w:rsidRPr="00194403">
        <w:rPr>
          <w:sz w:val="22"/>
          <w:szCs w:val="22"/>
          <w:lang w:val="en-US" w:eastAsia="fr-FR"/>
        </w:rPr>
        <w:t xml:space="preserve"> </w:t>
      </w:r>
      <w:r w:rsidRPr="00194403">
        <w:rPr>
          <w:sz w:val="22"/>
          <w:szCs w:val="22"/>
          <w:lang w:val="en-US" w:eastAsia="fr-FR"/>
        </w:rPr>
        <w:t xml:space="preserve">against the new </w:t>
      </w:r>
      <w:r w:rsidR="00D34B13" w:rsidRPr="00194403">
        <w:rPr>
          <w:sz w:val="22"/>
          <w:szCs w:val="22"/>
          <w:lang w:val="en-US" w:eastAsia="fr-FR"/>
        </w:rPr>
        <w:t>S</w:t>
      </w:r>
      <w:r w:rsidRPr="00194403">
        <w:rPr>
          <w:sz w:val="22"/>
          <w:szCs w:val="22"/>
          <w:lang w:val="en-US" w:eastAsia="fr-FR"/>
        </w:rPr>
        <w:t>tandards (</w:t>
      </w:r>
      <w:r w:rsidRPr="00194403">
        <w:rPr>
          <w:rFonts w:eastAsia="Times New Roman"/>
          <w:sz w:val="22"/>
          <w:szCs w:val="22"/>
          <w:lang w:val="en-AU" w:eastAsia="en-GB"/>
        </w:rPr>
        <w:t xml:space="preserve">IHO Publications S-8A and S-8B </w:t>
      </w:r>
      <w:r w:rsidRPr="00194403">
        <w:rPr>
          <w:rFonts w:eastAsia="Times New Roman"/>
          <w:i/>
          <w:sz w:val="22"/>
          <w:szCs w:val="22"/>
          <w:lang w:val="en-AU" w:eastAsia="en-GB"/>
        </w:rPr>
        <w:t>Standards of Competence for Category "A" and Category "B" Nautical Cartographers</w:t>
      </w:r>
      <w:r w:rsidRPr="00194403">
        <w:rPr>
          <w:rFonts w:eastAsia="Times New Roman"/>
          <w:sz w:val="22"/>
          <w:szCs w:val="22"/>
          <w:lang w:val="en-AU" w:eastAsia="en-GB"/>
        </w:rPr>
        <w:t xml:space="preserve"> and IHO Publication S-5A and S-5B </w:t>
      </w:r>
      <w:r w:rsidRPr="00194403">
        <w:rPr>
          <w:rFonts w:eastAsia="Times New Roman"/>
          <w:i/>
          <w:sz w:val="22"/>
          <w:szCs w:val="22"/>
          <w:lang w:val="en-AU" w:eastAsia="en-GB"/>
        </w:rPr>
        <w:t>Standards of Competence for Category "A" and Category "B" Hydrographic Surveyors</w:t>
      </w:r>
      <w:r w:rsidRPr="00194403">
        <w:rPr>
          <w:rFonts w:eastAsia="Times New Roman"/>
          <w:sz w:val="22"/>
          <w:szCs w:val="22"/>
          <w:lang w:val="en-AU" w:eastAsia="en-GB"/>
        </w:rPr>
        <w:t xml:space="preserve">. </w:t>
      </w:r>
      <w:r w:rsidR="004513B1" w:rsidRPr="00194403">
        <w:rPr>
          <w:rFonts w:eastAsia="Times New Roman"/>
          <w:sz w:val="22"/>
          <w:szCs w:val="22"/>
          <w:lang w:val="en-AU" w:eastAsia="en-GB"/>
        </w:rPr>
        <w:t xml:space="preserve">From these submissions, </w:t>
      </w:r>
      <w:r w:rsidR="00D34B13" w:rsidRPr="00194403">
        <w:rPr>
          <w:rFonts w:eastAsia="Times New Roman"/>
          <w:sz w:val="22"/>
          <w:szCs w:val="22"/>
          <w:lang w:val="en-AU" w:eastAsia="en-GB"/>
        </w:rPr>
        <w:t xml:space="preserve">11 </w:t>
      </w:r>
      <w:r w:rsidR="004513B1" w:rsidRPr="00194403">
        <w:rPr>
          <w:rFonts w:eastAsia="Times New Roman"/>
          <w:sz w:val="22"/>
          <w:szCs w:val="22"/>
          <w:lang w:val="en-AU" w:eastAsia="en-GB"/>
        </w:rPr>
        <w:t>were recognized</w:t>
      </w:r>
      <w:r w:rsidR="00D34B13" w:rsidRPr="00194403">
        <w:rPr>
          <w:rFonts w:eastAsia="Times New Roman"/>
          <w:sz w:val="22"/>
          <w:szCs w:val="22"/>
          <w:lang w:val="en-AU" w:eastAsia="en-GB"/>
        </w:rPr>
        <w:t>,</w:t>
      </w:r>
      <w:r w:rsidR="004513B1" w:rsidRPr="00194403">
        <w:rPr>
          <w:rFonts w:eastAsia="Times New Roman"/>
          <w:sz w:val="22"/>
          <w:szCs w:val="22"/>
          <w:lang w:val="en-AU" w:eastAsia="en-GB"/>
        </w:rPr>
        <w:t xml:space="preserve"> </w:t>
      </w:r>
      <w:r w:rsidR="00D34B13" w:rsidRPr="00194403">
        <w:rPr>
          <w:rFonts w:eastAsia="Times New Roman"/>
          <w:sz w:val="22"/>
          <w:szCs w:val="22"/>
          <w:lang w:val="en-AU" w:eastAsia="en-GB"/>
        </w:rPr>
        <w:t>three</w:t>
      </w:r>
      <w:r w:rsidR="00D34B13" w:rsidRPr="00194403">
        <w:rPr>
          <w:rFonts w:eastAsia="Times New Roman"/>
          <w:sz w:val="22"/>
          <w:szCs w:val="22"/>
          <w:u w:val="single"/>
          <w:lang w:val="en-AU" w:eastAsia="en-GB"/>
        </w:rPr>
        <w:t xml:space="preserve"> were </w:t>
      </w:r>
      <w:r w:rsidR="004513B1" w:rsidRPr="00194403">
        <w:rPr>
          <w:rFonts w:eastAsia="Times New Roman"/>
          <w:sz w:val="22"/>
          <w:szCs w:val="22"/>
          <w:lang w:val="en-AU" w:eastAsia="en-GB"/>
        </w:rPr>
        <w:t>considered</w:t>
      </w:r>
      <w:r w:rsidR="00D34B13" w:rsidRPr="00194403">
        <w:rPr>
          <w:rFonts w:eastAsia="Times New Roman"/>
          <w:sz w:val="22"/>
          <w:szCs w:val="22"/>
          <w:lang w:val="en-AU" w:eastAsia="en-GB"/>
        </w:rPr>
        <w:t xml:space="preserve"> for</w:t>
      </w:r>
      <w:r w:rsidR="004513B1" w:rsidRPr="00194403">
        <w:rPr>
          <w:rFonts w:eastAsia="Times New Roman"/>
          <w:sz w:val="22"/>
          <w:szCs w:val="22"/>
          <w:lang w:val="en-AU" w:eastAsia="en-GB"/>
        </w:rPr>
        <w:t xml:space="preserve"> inter</w:t>
      </w:r>
      <w:r w:rsidR="008F4497" w:rsidRPr="00194403">
        <w:rPr>
          <w:rFonts w:eastAsia="Times New Roman"/>
          <w:sz w:val="22"/>
          <w:szCs w:val="22"/>
          <w:lang w:val="en-AU" w:eastAsia="en-GB"/>
        </w:rPr>
        <w:t>sessional</w:t>
      </w:r>
      <w:r w:rsidR="00D34B13" w:rsidRPr="00194403">
        <w:rPr>
          <w:rFonts w:eastAsia="Times New Roman"/>
          <w:sz w:val="22"/>
          <w:szCs w:val="22"/>
          <w:lang w:val="en-AU" w:eastAsia="en-GB"/>
        </w:rPr>
        <w:t xml:space="preserve"> review and two were not recognized</w:t>
      </w:r>
      <w:r w:rsidR="004513B1" w:rsidRPr="00194403">
        <w:rPr>
          <w:rFonts w:eastAsia="Times New Roman"/>
          <w:sz w:val="22"/>
          <w:szCs w:val="22"/>
          <w:lang w:val="en-AU" w:eastAsia="en-GB"/>
        </w:rPr>
        <w:t>.</w:t>
      </w:r>
      <w:r w:rsidR="0003315A" w:rsidRPr="00194403">
        <w:rPr>
          <w:sz w:val="22"/>
          <w:szCs w:val="22"/>
        </w:rPr>
        <w:t xml:space="preserve"> </w:t>
      </w:r>
      <w:r w:rsidR="002819B2" w:rsidRPr="00194403">
        <w:rPr>
          <w:sz w:val="22"/>
          <w:szCs w:val="22"/>
        </w:rPr>
        <w:t xml:space="preserve">The IRCC recognized the work done by the IBSC in the delivery of Edition 2.1.0 of the companion document </w:t>
      </w:r>
      <w:r w:rsidR="002819B2" w:rsidRPr="00194403">
        <w:rPr>
          <w:i/>
          <w:sz w:val="22"/>
          <w:szCs w:val="22"/>
        </w:rPr>
        <w:t>Guidelines for the Implementation of the Standards of Competence for Hydrographic Surveyors and Nautical Cartographers</w:t>
      </w:r>
      <w:r w:rsidR="002819B2" w:rsidRPr="00194403">
        <w:rPr>
          <w:sz w:val="22"/>
          <w:szCs w:val="22"/>
        </w:rPr>
        <w:t xml:space="preserve"> (May 2019).</w:t>
      </w:r>
    </w:p>
    <w:p w14:paraId="111907C2" w14:textId="6ED69EBA" w:rsidR="00DF03AD" w:rsidRPr="00194403" w:rsidRDefault="00DF03AD" w:rsidP="00D070A7">
      <w:pPr>
        <w:autoSpaceDE w:val="0"/>
        <w:autoSpaceDN w:val="0"/>
        <w:adjustRightInd w:val="0"/>
        <w:spacing w:before="0" w:after="0"/>
        <w:rPr>
          <w:rFonts w:eastAsia="Times New Roman"/>
          <w:b/>
          <w:bCs/>
          <w:kern w:val="28"/>
          <w:sz w:val="22"/>
          <w:szCs w:val="22"/>
          <w:lang w:val="en-AU" w:eastAsia="fr-FR"/>
        </w:rPr>
      </w:pPr>
      <w:r w:rsidRPr="00194403">
        <w:rPr>
          <w:rFonts w:eastAsia="Times New Roman"/>
          <w:b/>
          <w:bCs/>
          <w:kern w:val="28"/>
          <w:sz w:val="22"/>
          <w:szCs w:val="22"/>
          <w:lang w:val="en-AU" w:eastAsia="fr-FR"/>
        </w:rPr>
        <w:lastRenderedPageBreak/>
        <w:t>Capacity Building Assessment</w:t>
      </w:r>
    </w:p>
    <w:p w14:paraId="068D3717" w14:textId="3581EA18" w:rsidR="0003315A" w:rsidRPr="00194403" w:rsidRDefault="0003315A" w:rsidP="0003315A">
      <w:pPr>
        <w:pStyle w:val="ListParagraph"/>
        <w:ind w:leftChars="0" w:left="0"/>
        <w:rPr>
          <w:rFonts w:ascii="Times New Roman" w:eastAsia="Times New Roman" w:hAnsi="Times New Roman"/>
          <w:bCs/>
          <w:kern w:val="28"/>
          <w:sz w:val="22"/>
          <w:lang w:val="en-AU" w:eastAsia="fr-FR"/>
        </w:rPr>
      </w:pPr>
      <w:r w:rsidRPr="00194403">
        <w:rPr>
          <w:rFonts w:ascii="Times New Roman" w:eastAsia="Times New Roman" w:hAnsi="Times New Roman"/>
          <w:sz w:val="22"/>
          <w:lang w:val="en-AU" w:eastAsia="en-GB"/>
        </w:rPr>
        <w:t>6.</w:t>
      </w:r>
      <w:r w:rsidRPr="00194403">
        <w:rPr>
          <w:rFonts w:ascii="Times New Roman" w:eastAsia="Times New Roman" w:hAnsi="Times New Roman"/>
          <w:sz w:val="22"/>
          <w:lang w:val="en-AU" w:eastAsia="en-GB"/>
        </w:rPr>
        <w:tab/>
        <w:t xml:space="preserve">During the reporting period, </w:t>
      </w:r>
      <w:r w:rsidR="00DF03AD" w:rsidRPr="00194403">
        <w:rPr>
          <w:rFonts w:ascii="Times New Roman" w:eastAsia="Times New Roman" w:hAnsi="Times New Roman"/>
          <w:sz w:val="22"/>
          <w:lang w:val="en-AU" w:eastAsia="en-GB"/>
        </w:rPr>
        <w:t xml:space="preserve">technical </w:t>
      </w:r>
      <w:r w:rsidRPr="00194403">
        <w:rPr>
          <w:rFonts w:ascii="Times New Roman" w:eastAsia="Times New Roman" w:hAnsi="Times New Roman"/>
          <w:sz w:val="22"/>
          <w:lang w:val="en-AU" w:eastAsia="en-GB"/>
        </w:rPr>
        <w:t xml:space="preserve">assessment </w:t>
      </w:r>
      <w:r w:rsidR="006E00D7" w:rsidRPr="00194403">
        <w:rPr>
          <w:rFonts w:ascii="Times New Roman" w:eastAsia="Times New Roman" w:hAnsi="Times New Roman"/>
          <w:sz w:val="22"/>
          <w:lang w:val="en-AU" w:eastAsia="en-GB"/>
        </w:rPr>
        <w:t xml:space="preserve">visit </w:t>
      </w:r>
      <w:r w:rsidR="005B6E8D" w:rsidRPr="00194403">
        <w:rPr>
          <w:rFonts w:ascii="Times New Roman" w:eastAsia="Times New Roman" w:hAnsi="Times New Roman"/>
          <w:sz w:val="22"/>
          <w:lang w:val="en-AU" w:eastAsia="en-GB"/>
        </w:rPr>
        <w:t xml:space="preserve">was </w:t>
      </w:r>
      <w:r w:rsidR="006E00D7" w:rsidRPr="00194403">
        <w:rPr>
          <w:rFonts w:ascii="Times New Roman" w:eastAsia="Times New Roman" w:hAnsi="Times New Roman"/>
          <w:sz w:val="22"/>
          <w:lang w:val="en-AU" w:eastAsia="en-GB"/>
        </w:rPr>
        <w:t xml:space="preserve">made </w:t>
      </w:r>
      <w:r w:rsidR="00DF03AD" w:rsidRPr="00194403">
        <w:rPr>
          <w:rFonts w:ascii="Times New Roman" w:eastAsia="Times New Roman" w:hAnsi="Times New Roman"/>
          <w:sz w:val="22"/>
          <w:lang w:val="en-AU" w:eastAsia="en-GB"/>
        </w:rPr>
        <w:t xml:space="preserve">to </w:t>
      </w:r>
      <w:r w:rsidR="008C2596" w:rsidRPr="00194403">
        <w:rPr>
          <w:rFonts w:ascii="Times New Roman" w:eastAsia="Times New Roman" w:hAnsi="Times New Roman"/>
          <w:bCs/>
          <w:kern w:val="28"/>
          <w:sz w:val="22"/>
          <w:lang w:val="en-AU" w:eastAsia="fr-FR"/>
        </w:rPr>
        <w:t>Guatemala by the MAC</w:t>
      </w:r>
      <w:r w:rsidRPr="00194403">
        <w:rPr>
          <w:rFonts w:ascii="Times New Roman" w:eastAsia="Times New Roman" w:hAnsi="Times New Roman"/>
          <w:bCs/>
          <w:kern w:val="28"/>
          <w:sz w:val="22"/>
          <w:lang w:val="en-AU" w:eastAsia="fr-FR"/>
        </w:rPr>
        <w:t xml:space="preserve">HC team, and </w:t>
      </w:r>
      <w:r w:rsidR="008C2596" w:rsidRPr="00194403">
        <w:rPr>
          <w:rFonts w:ascii="Times New Roman" w:eastAsia="Times New Roman" w:hAnsi="Times New Roman"/>
          <w:sz w:val="22"/>
          <w:lang w:val="en-AU" w:eastAsia="en-GB"/>
        </w:rPr>
        <w:t>technical implementation visit</w:t>
      </w:r>
      <w:r w:rsidR="005B6E8D" w:rsidRPr="00194403">
        <w:rPr>
          <w:rFonts w:ascii="Times New Roman" w:eastAsia="Times New Roman" w:hAnsi="Times New Roman"/>
          <w:sz w:val="22"/>
          <w:lang w:val="en-AU" w:eastAsia="en-GB"/>
        </w:rPr>
        <w:t>s</w:t>
      </w:r>
      <w:r w:rsidR="008C2596" w:rsidRPr="00194403">
        <w:rPr>
          <w:rFonts w:ascii="Times New Roman" w:eastAsia="Times New Roman" w:hAnsi="Times New Roman"/>
          <w:sz w:val="22"/>
          <w:lang w:val="en-AU" w:eastAsia="en-GB"/>
        </w:rPr>
        <w:t xml:space="preserve"> </w:t>
      </w:r>
      <w:r w:rsidR="005B6E8D" w:rsidRPr="00194403">
        <w:rPr>
          <w:rFonts w:ascii="Times New Roman" w:eastAsia="Times New Roman" w:hAnsi="Times New Roman"/>
          <w:sz w:val="22"/>
          <w:lang w:val="en-AU" w:eastAsia="en-GB"/>
        </w:rPr>
        <w:t xml:space="preserve">were </w:t>
      </w:r>
      <w:r w:rsidRPr="00194403">
        <w:rPr>
          <w:rFonts w:ascii="Times New Roman" w:eastAsia="Times New Roman" w:hAnsi="Times New Roman"/>
          <w:sz w:val="22"/>
          <w:lang w:val="en-AU" w:eastAsia="en-GB"/>
        </w:rPr>
        <w:t xml:space="preserve">made to </w:t>
      </w:r>
      <w:r w:rsidR="008C2596" w:rsidRPr="00194403">
        <w:rPr>
          <w:rFonts w:ascii="Times New Roman" w:eastAsia="Times New Roman" w:hAnsi="Times New Roman"/>
          <w:sz w:val="22"/>
          <w:lang w:val="en-AU" w:eastAsia="en-GB"/>
        </w:rPr>
        <w:t>Lebanon</w:t>
      </w:r>
      <w:r w:rsidRPr="00194403">
        <w:rPr>
          <w:rFonts w:ascii="Times New Roman" w:eastAsia="Times New Roman" w:hAnsi="Times New Roman"/>
          <w:sz w:val="22"/>
          <w:lang w:val="en-AU" w:eastAsia="en-GB"/>
        </w:rPr>
        <w:t xml:space="preserve"> </w:t>
      </w:r>
      <w:r w:rsidR="00DF03AD" w:rsidRPr="00194403">
        <w:rPr>
          <w:rFonts w:ascii="Times New Roman" w:eastAsia="Times New Roman" w:hAnsi="Times New Roman"/>
          <w:sz w:val="22"/>
          <w:lang w:val="en-AU" w:eastAsia="en-GB"/>
        </w:rPr>
        <w:t xml:space="preserve">by </w:t>
      </w:r>
      <w:r w:rsidR="006E00D7" w:rsidRPr="00194403">
        <w:rPr>
          <w:rFonts w:ascii="Times New Roman" w:eastAsia="Times New Roman" w:hAnsi="Times New Roman"/>
          <w:sz w:val="22"/>
          <w:lang w:val="en-AU" w:eastAsia="en-GB"/>
        </w:rPr>
        <w:t xml:space="preserve">the </w:t>
      </w:r>
      <w:r w:rsidR="008C2596" w:rsidRPr="00194403">
        <w:rPr>
          <w:rFonts w:ascii="Times New Roman" w:eastAsia="Times New Roman" w:hAnsi="Times New Roman"/>
          <w:sz w:val="22"/>
          <w:lang w:val="en-AU" w:eastAsia="en-GB"/>
        </w:rPr>
        <w:t>MBS</w:t>
      </w:r>
      <w:r w:rsidR="00DF03AD" w:rsidRPr="00194403">
        <w:rPr>
          <w:rFonts w:ascii="Times New Roman" w:eastAsia="Times New Roman" w:hAnsi="Times New Roman"/>
          <w:sz w:val="22"/>
          <w:lang w:val="en-AU" w:eastAsia="en-GB"/>
        </w:rPr>
        <w:t>HC</w:t>
      </w:r>
      <w:r w:rsidR="008C2596" w:rsidRPr="00194403">
        <w:rPr>
          <w:rFonts w:ascii="Times New Roman" w:eastAsia="Times New Roman" w:hAnsi="Times New Roman"/>
          <w:sz w:val="22"/>
          <w:lang w:val="en-AU" w:eastAsia="en-GB"/>
        </w:rPr>
        <w:t xml:space="preserve"> team</w:t>
      </w:r>
      <w:r w:rsidR="005B6E8D" w:rsidRPr="00194403">
        <w:rPr>
          <w:rFonts w:ascii="Times New Roman" w:eastAsia="Times New Roman" w:hAnsi="Times New Roman"/>
          <w:sz w:val="22"/>
          <w:lang w:val="en-AU" w:eastAsia="en-GB"/>
        </w:rPr>
        <w:t xml:space="preserve"> and to Niue by the SWPHC team</w:t>
      </w:r>
      <w:r w:rsidRPr="00194403">
        <w:rPr>
          <w:rFonts w:ascii="Times New Roman" w:eastAsia="Times New Roman" w:hAnsi="Times New Roman"/>
          <w:sz w:val="22"/>
          <w:lang w:val="en-AU" w:eastAsia="en-GB"/>
        </w:rPr>
        <w:t>.</w:t>
      </w:r>
      <w:r w:rsidR="00DF03AD" w:rsidRPr="00194403">
        <w:rPr>
          <w:rFonts w:ascii="Times New Roman" w:eastAsia="Times New Roman" w:hAnsi="Times New Roman"/>
          <w:sz w:val="22"/>
          <w:lang w:val="en-AU" w:eastAsia="en-GB"/>
        </w:rPr>
        <w:t xml:space="preserve"> </w:t>
      </w:r>
      <w:r w:rsidR="004513B1" w:rsidRPr="00194403">
        <w:rPr>
          <w:rFonts w:ascii="Times New Roman" w:eastAsia="Times New Roman" w:hAnsi="Times New Roman"/>
          <w:sz w:val="22"/>
          <w:lang w:val="en-AU" w:eastAsia="en-GB"/>
        </w:rPr>
        <w:t>Additional</w:t>
      </w:r>
      <w:r w:rsidR="00DF03AD" w:rsidRPr="00194403">
        <w:rPr>
          <w:rFonts w:ascii="Times New Roman" w:eastAsia="Times New Roman" w:hAnsi="Times New Roman"/>
          <w:sz w:val="22"/>
          <w:lang w:val="en-AU" w:eastAsia="en-GB"/>
        </w:rPr>
        <w:t xml:space="preserve"> technical visits are planned </w:t>
      </w:r>
      <w:r w:rsidR="00F10A78" w:rsidRPr="00194403">
        <w:rPr>
          <w:rFonts w:ascii="Times New Roman" w:eastAsia="Times New Roman" w:hAnsi="Times New Roman"/>
          <w:sz w:val="22"/>
          <w:lang w:val="en-AU" w:eastAsia="en-GB"/>
        </w:rPr>
        <w:t xml:space="preserve">to </w:t>
      </w:r>
      <w:r w:rsidR="008C2596" w:rsidRPr="00194403">
        <w:rPr>
          <w:rFonts w:ascii="Times New Roman" w:eastAsia="Times New Roman" w:hAnsi="Times New Roman"/>
          <w:sz w:val="22"/>
          <w:lang w:val="en-AU" w:eastAsia="en-GB"/>
        </w:rPr>
        <w:t xml:space="preserve">Samoa, </w:t>
      </w:r>
      <w:r w:rsidR="00D34B13" w:rsidRPr="00194403">
        <w:rPr>
          <w:rFonts w:ascii="Times New Roman" w:eastAsia="Times New Roman" w:hAnsi="Times New Roman"/>
          <w:sz w:val="22"/>
          <w:lang w:val="en-AU" w:eastAsia="en-GB"/>
        </w:rPr>
        <w:t xml:space="preserve">Marshall Islands, </w:t>
      </w:r>
      <w:r w:rsidR="008C2596" w:rsidRPr="00194403">
        <w:rPr>
          <w:rFonts w:ascii="Times New Roman" w:eastAsia="Times New Roman" w:hAnsi="Times New Roman"/>
          <w:sz w:val="22"/>
          <w:lang w:val="en-AU" w:eastAsia="en-GB"/>
        </w:rPr>
        <w:t xml:space="preserve">Palau, Togo, </w:t>
      </w:r>
      <w:proofErr w:type="gramStart"/>
      <w:r w:rsidR="008C2596" w:rsidRPr="00194403">
        <w:rPr>
          <w:rFonts w:ascii="Times New Roman" w:eastAsia="Times New Roman" w:hAnsi="Times New Roman"/>
          <w:sz w:val="22"/>
          <w:lang w:val="en-AU" w:eastAsia="en-GB"/>
        </w:rPr>
        <w:t>Gambia,  Cambodia</w:t>
      </w:r>
      <w:proofErr w:type="gramEnd"/>
      <w:r w:rsidR="005B6E8D" w:rsidRPr="00194403">
        <w:rPr>
          <w:rFonts w:ascii="Times New Roman" w:eastAsia="Times New Roman" w:hAnsi="Times New Roman"/>
          <w:sz w:val="22"/>
          <w:lang w:val="en-AU" w:eastAsia="en-GB"/>
        </w:rPr>
        <w:t xml:space="preserve"> and Iran (Islamic Republic of)</w:t>
      </w:r>
      <w:r w:rsidR="008C2596" w:rsidRPr="00194403">
        <w:rPr>
          <w:rFonts w:ascii="Times New Roman" w:eastAsia="Times New Roman" w:hAnsi="Times New Roman"/>
          <w:sz w:val="22"/>
          <w:lang w:val="en-AU" w:eastAsia="en-GB"/>
        </w:rPr>
        <w:t xml:space="preserve"> </w:t>
      </w:r>
      <w:r w:rsidR="00F10A78" w:rsidRPr="00194403">
        <w:rPr>
          <w:rFonts w:ascii="Times New Roman" w:eastAsia="Times New Roman" w:hAnsi="Times New Roman"/>
          <w:sz w:val="22"/>
          <w:lang w:val="en-AU" w:eastAsia="en-GB"/>
        </w:rPr>
        <w:t xml:space="preserve">by relevant RHCs </w:t>
      </w:r>
      <w:r w:rsidR="00DF03AD" w:rsidRPr="00194403">
        <w:rPr>
          <w:rFonts w:ascii="Times New Roman" w:eastAsia="Times New Roman" w:hAnsi="Times New Roman"/>
          <w:sz w:val="22"/>
          <w:lang w:val="en-AU" w:eastAsia="en-GB"/>
        </w:rPr>
        <w:t xml:space="preserve">to be conducted </w:t>
      </w:r>
      <w:r w:rsidR="00DD54DF" w:rsidRPr="00194403">
        <w:rPr>
          <w:rFonts w:ascii="Times New Roman" w:eastAsia="Times New Roman" w:hAnsi="Times New Roman"/>
          <w:sz w:val="22"/>
          <w:lang w:val="en-AU" w:eastAsia="en-GB"/>
        </w:rPr>
        <w:t>by</w:t>
      </w:r>
      <w:r w:rsidR="00DF03AD" w:rsidRPr="00194403">
        <w:rPr>
          <w:rFonts w:ascii="Times New Roman" w:eastAsia="Times New Roman" w:hAnsi="Times New Roman"/>
          <w:sz w:val="22"/>
          <w:lang w:val="en-AU" w:eastAsia="en-GB"/>
        </w:rPr>
        <w:t xml:space="preserve"> the end of </w:t>
      </w:r>
      <w:r w:rsidR="008C2596" w:rsidRPr="00194403">
        <w:rPr>
          <w:rFonts w:ascii="Times New Roman" w:eastAsia="Times New Roman" w:hAnsi="Times New Roman"/>
          <w:sz w:val="22"/>
          <w:lang w:val="en-AU" w:eastAsia="en-GB"/>
        </w:rPr>
        <w:t>2019</w:t>
      </w:r>
      <w:r w:rsidRPr="00194403">
        <w:rPr>
          <w:rFonts w:ascii="Times New Roman" w:eastAsia="Times New Roman" w:hAnsi="Times New Roman"/>
          <w:sz w:val="22"/>
          <w:lang w:val="en-AU" w:eastAsia="en-GB"/>
        </w:rPr>
        <w:t>.</w:t>
      </w:r>
    </w:p>
    <w:p w14:paraId="4CE1FF44" w14:textId="728730F0" w:rsidR="00DF03AD" w:rsidRPr="00194403" w:rsidRDefault="00DF03AD" w:rsidP="0003315A">
      <w:pPr>
        <w:pStyle w:val="ListParagraph"/>
        <w:ind w:leftChars="0" w:left="0"/>
        <w:rPr>
          <w:rFonts w:ascii="Times New Roman" w:eastAsia="Times New Roman" w:hAnsi="Times New Roman"/>
          <w:b/>
          <w:bCs/>
          <w:kern w:val="28"/>
          <w:sz w:val="22"/>
          <w:lang w:val="en-AU" w:eastAsia="fr-FR"/>
        </w:rPr>
      </w:pPr>
      <w:r w:rsidRPr="00194403">
        <w:rPr>
          <w:rFonts w:ascii="Times New Roman" w:eastAsia="Times New Roman" w:hAnsi="Times New Roman"/>
          <w:b/>
          <w:bCs/>
          <w:kern w:val="28"/>
          <w:sz w:val="22"/>
          <w:lang w:val="en-AU" w:eastAsia="fr-FR"/>
        </w:rPr>
        <w:t>Capacity Building Provision</w:t>
      </w:r>
    </w:p>
    <w:p w14:paraId="7D369C04" w14:textId="6C27B372" w:rsidR="00DF03AD" w:rsidRPr="00194403" w:rsidRDefault="0003315A" w:rsidP="0003315A">
      <w:pPr>
        <w:pStyle w:val="ListParagraph"/>
        <w:ind w:leftChars="0" w:left="0"/>
        <w:rPr>
          <w:rFonts w:ascii="Times New Roman" w:eastAsia="Times New Roman" w:hAnsi="Times New Roman"/>
          <w:sz w:val="22"/>
          <w:lang w:val="en-AU" w:eastAsia="en-GB"/>
        </w:rPr>
      </w:pPr>
      <w:r w:rsidRPr="00194403">
        <w:rPr>
          <w:rFonts w:ascii="Times New Roman" w:eastAsia="Times New Roman" w:hAnsi="Times New Roman"/>
          <w:sz w:val="22"/>
          <w:lang w:val="en-AU" w:eastAsia="en-GB"/>
        </w:rPr>
        <w:t>7.</w:t>
      </w:r>
      <w:r w:rsidRPr="00194403">
        <w:rPr>
          <w:rFonts w:ascii="Times New Roman" w:eastAsia="Times New Roman" w:hAnsi="Times New Roman"/>
          <w:sz w:val="22"/>
          <w:lang w:val="en-AU" w:eastAsia="en-GB"/>
        </w:rPr>
        <w:tab/>
      </w:r>
      <w:r w:rsidR="00DF03AD" w:rsidRPr="00194403">
        <w:rPr>
          <w:rFonts w:ascii="Times New Roman" w:eastAsia="Times New Roman" w:hAnsi="Times New Roman"/>
          <w:sz w:val="22"/>
          <w:lang w:val="en-AU" w:eastAsia="en-GB"/>
        </w:rPr>
        <w:t xml:space="preserve">At the time of the </w:t>
      </w:r>
      <w:r w:rsidR="008A2F74" w:rsidRPr="00194403">
        <w:rPr>
          <w:rFonts w:ascii="Times New Roman" w:eastAsia="Times New Roman" w:hAnsi="Times New Roman"/>
          <w:sz w:val="22"/>
          <w:lang w:val="en-AU" w:eastAsia="en-GB"/>
        </w:rPr>
        <w:t xml:space="preserve">preparation of this </w:t>
      </w:r>
      <w:r w:rsidR="00190B82" w:rsidRPr="00194403">
        <w:rPr>
          <w:rFonts w:ascii="Times New Roman" w:eastAsia="Times New Roman" w:hAnsi="Times New Roman"/>
          <w:sz w:val="22"/>
          <w:lang w:val="en-AU" w:eastAsia="en-GB"/>
        </w:rPr>
        <w:t>report, a</w:t>
      </w:r>
      <w:r w:rsidR="00DF03AD" w:rsidRPr="00194403">
        <w:rPr>
          <w:rFonts w:ascii="Times New Roman" w:eastAsia="Times New Roman" w:hAnsi="Times New Roman"/>
          <w:sz w:val="22"/>
          <w:lang w:val="en-AU" w:eastAsia="en-GB"/>
        </w:rPr>
        <w:t xml:space="preserve"> </w:t>
      </w:r>
      <w:r w:rsidR="00190B82" w:rsidRPr="00194403">
        <w:rPr>
          <w:rFonts w:ascii="Times New Roman" w:hAnsi="Times New Roman"/>
          <w:sz w:val="22"/>
        </w:rPr>
        <w:t xml:space="preserve">Seminar on Raising Awareness of Hydrography </w:t>
      </w:r>
      <w:r w:rsidR="00DF03AD" w:rsidRPr="00194403">
        <w:rPr>
          <w:rFonts w:ascii="Times New Roman" w:eastAsia="Times New Roman" w:hAnsi="Times New Roman"/>
          <w:sz w:val="22"/>
          <w:lang w:val="en-AU" w:eastAsia="en-GB"/>
        </w:rPr>
        <w:t xml:space="preserve">was </w:t>
      </w:r>
      <w:r w:rsidR="00190B82" w:rsidRPr="00194403">
        <w:rPr>
          <w:rFonts w:ascii="Times New Roman" w:eastAsia="Times New Roman" w:hAnsi="Times New Roman"/>
          <w:sz w:val="22"/>
          <w:lang w:val="en-AU" w:eastAsia="en-GB"/>
        </w:rPr>
        <w:t>conduct</w:t>
      </w:r>
      <w:r w:rsidR="00DF03AD" w:rsidRPr="00194403">
        <w:rPr>
          <w:rFonts w:ascii="Times New Roman" w:eastAsia="Times New Roman" w:hAnsi="Times New Roman"/>
          <w:sz w:val="22"/>
          <w:lang w:val="en-AU" w:eastAsia="en-GB"/>
        </w:rPr>
        <w:t xml:space="preserve">ed in </w:t>
      </w:r>
      <w:r w:rsidR="008A2F74" w:rsidRPr="00194403">
        <w:rPr>
          <w:rFonts w:ascii="Times New Roman" w:eastAsia="Times New Roman" w:hAnsi="Times New Roman"/>
          <w:sz w:val="22"/>
          <w:lang w:val="en-AU" w:eastAsia="en-GB"/>
        </w:rPr>
        <w:t xml:space="preserve">the </w:t>
      </w:r>
      <w:r w:rsidR="00190B82" w:rsidRPr="00194403">
        <w:rPr>
          <w:rFonts w:ascii="Times New Roman" w:eastAsia="Times New Roman" w:hAnsi="Times New Roman"/>
          <w:sz w:val="22"/>
          <w:lang w:val="en-AU" w:eastAsia="en-GB"/>
        </w:rPr>
        <w:t>NIO</w:t>
      </w:r>
      <w:r w:rsidR="00DF03AD" w:rsidRPr="00194403">
        <w:rPr>
          <w:rFonts w:ascii="Times New Roman" w:eastAsia="Times New Roman" w:hAnsi="Times New Roman"/>
          <w:sz w:val="22"/>
          <w:lang w:val="en-AU" w:eastAsia="en-GB"/>
        </w:rPr>
        <w:t xml:space="preserve">HC </w:t>
      </w:r>
      <w:r w:rsidR="00190B82" w:rsidRPr="00194403">
        <w:rPr>
          <w:rFonts w:ascii="Times New Roman" w:eastAsia="Times New Roman" w:hAnsi="Times New Roman"/>
          <w:sz w:val="22"/>
          <w:lang w:val="en-AU" w:eastAsia="en-GB"/>
        </w:rPr>
        <w:t xml:space="preserve">region and a </w:t>
      </w:r>
      <w:r w:rsidR="00190B82" w:rsidRPr="00194403">
        <w:rPr>
          <w:rFonts w:ascii="Times New Roman" w:hAnsi="Times New Roman"/>
          <w:sz w:val="22"/>
        </w:rPr>
        <w:t xml:space="preserve">Technical Workshop on Disaster Response Planning and Data Discovery was carried out by SWPHC. </w:t>
      </w:r>
      <w:r w:rsidR="00DF03AD" w:rsidRPr="00194403">
        <w:rPr>
          <w:rFonts w:ascii="Times New Roman" w:eastAsia="Times New Roman" w:hAnsi="Times New Roman"/>
          <w:sz w:val="22"/>
          <w:lang w:val="en-AU" w:eastAsia="en-GB"/>
        </w:rPr>
        <w:t xml:space="preserve">The </w:t>
      </w:r>
      <w:r w:rsidR="008A2F74" w:rsidRPr="00194403">
        <w:rPr>
          <w:rFonts w:ascii="Times New Roman" w:eastAsia="Times New Roman" w:hAnsi="Times New Roman"/>
          <w:sz w:val="22"/>
          <w:lang w:val="en-AU" w:eastAsia="en-GB"/>
        </w:rPr>
        <w:t xml:space="preserve">remainder </w:t>
      </w:r>
      <w:r w:rsidR="00DF03AD" w:rsidRPr="00194403">
        <w:rPr>
          <w:rFonts w:ascii="Times New Roman" w:eastAsia="Times New Roman" w:hAnsi="Times New Roman"/>
          <w:sz w:val="22"/>
          <w:lang w:val="en-AU" w:eastAsia="en-GB"/>
        </w:rPr>
        <w:t xml:space="preserve">of the scheduled CB activities </w:t>
      </w:r>
      <w:r w:rsidR="00955536" w:rsidRPr="00194403">
        <w:rPr>
          <w:rFonts w:ascii="Times New Roman" w:eastAsia="Times New Roman" w:hAnsi="Times New Roman"/>
          <w:sz w:val="22"/>
          <w:lang w:val="en-AU" w:eastAsia="en-GB"/>
        </w:rPr>
        <w:t>for 2019</w:t>
      </w:r>
      <w:r w:rsidR="008A2F74" w:rsidRPr="00194403">
        <w:rPr>
          <w:rFonts w:ascii="Times New Roman" w:eastAsia="Times New Roman" w:hAnsi="Times New Roman"/>
          <w:sz w:val="22"/>
          <w:lang w:val="en-AU" w:eastAsia="en-GB"/>
        </w:rPr>
        <w:t xml:space="preserve"> </w:t>
      </w:r>
      <w:r w:rsidR="00DF03AD" w:rsidRPr="00194403">
        <w:rPr>
          <w:rFonts w:ascii="Times New Roman" w:eastAsia="Times New Roman" w:hAnsi="Times New Roman"/>
          <w:sz w:val="22"/>
          <w:lang w:val="en-AU" w:eastAsia="en-GB"/>
        </w:rPr>
        <w:t xml:space="preserve">are planned to be delivered </w:t>
      </w:r>
      <w:r w:rsidR="00DD54DF" w:rsidRPr="00194403">
        <w:rPr>
          <w:rFonts w:ascii="Times New Roman" w:eastAsia="Times New Roman" w:hAnsi="Times New Roman"/>
          <w:sz w:val="22"/>
          <w:lang w:val="en-AU" w:eastAsia="en-GB"/>
        </w:rPr>
        <w:t>by</w:t>
      </w:r>
      <w:r w:rsidR="00DF03AD" w:rsidRPr="00194403">
        <w:rPr>
          <w:rFonts w:ascii="Times New Roman" w:eastAsia="Times New Roman" w:hAnsi="Times New Roman"/>
          <w:sz w:val="22"/>
          <w:lang w:val="en-AU" w:eastAsia="en-GB"/>
        </w:rPr>
        <w:t xml:space="preserve"> the end of the </w:t>
      </w:r>
      <w:r w:rsidR="008A2F74" w:rsidRPr="00194403">
        <w:rPr>
          <w:rFonts w:ascii="Times New Roman" w:eastAsia="Times New Roman" w:hAnsi="Times New Roman"/>
          <w:sz w:val="22"/>
          <w:lang w:val="en-AU" w:eastAsia="en-GB"/>
        </w:rPr>
        <w:t>year</w:t>
      </w:r>
      <w:r w:rsidR="00DF03AD" w:rsidRPr="00194403">
        <w:rPr>
          <w:rFonts w:ascii="Times New Roman" w:eastAsia="Times New Roman" w:hAnsi="Times New Roman"/>
          <w:sz w:val="22"/>
          <w:lang w:val="en-AU" w:eastAsia="en-GB"/>
        </w:rPr>
        <w:t>.</w:t>
      </w:r>
    </w:p>
    <w:p w14:paraId="47920070" w14:textId="012962B6" w:rsidR="00DF03AD" w:rsidRPr="00194403" w:rsidRDefault="00DF03AD" w:rsidP="00DF03AD">
      <w:pPr>
        <w:widowControl w:val="0"/>
        <w:rPr>
          <w:rFonts w:eastAsia="Times New Roman"/>
          <w:b/>
          <w:bCs/>
          <w:kern w:val="28"/>
          <w:sz w:val="22"/>
          <w:szCs w:val="22"/>
          <w:lang w:val="en-AU" w:eastAsia="fr-FR"/>
        </w:rPr>
      </w:pPr>
      <w:r w:rsidRPr="00194403">
        <w:rPr>
          <w:rFonts w:eastAsia="Times New Roman"/>
          <w:b/>
          <w:bCs/>
          <w:kern w:val="28"/>
          <w:sz w:val="22"/>
          <w:szCs w:val="22"/>
          <w:lang w:val="en-AU" w:eastAsia="fr-FR"/>
        </w:rPr>
        <w:t>Coordination of Global Surveying and Charting</w:t>
      </w:r>
    </w:p>
    <w:p w14:paraId="71806B66" w14:textId="472794F7" w:rsidR="00DF03AD" w:rsidRPr="00194403" w:rsidRDefault="000D5CBE" w:rsidP="00DF03AD">
      <w:pPr>
        <w:widowControl w:val="0"/>
        <w:rPr>
          <w:rFonts w:eastAsia="Times New Roman"/>
          <w:b/>
          <w:bCs/>
          <w:i/>
          <w:kern w:val="28"/>
          <w:sz w:val="22"/>
          <w:szCs w:val="22"/>
          <w:lang w:val="en-AU" w:eastAsia="fr-FR"/>
        </w:rPr>
      </w:pPr>
      <w:hyperlink r:id="rId11" w:anchor="task363publicationc55#task363publicationc55" w:history="1">
        <w:bookmarkStart w:id="4" w:name="_Toc450293604"/>
        <w:r w:rsidR="00DF03AD" w:rsidRPr="00194403">
          <w:rPr>
            <w:rFonts w:eastAsia="Times New Roman"/>
            <w:b/>
            <w:bCs/>
            <w:i/>
            <w:kern w:val="28"/>
            <w:sz w:val="22"/>
            <w:szCs w:val="22"/>
            <w:lang w:val="en-AU" w:eastAsia="fr-FR"/>
          </w:rPr>
          <w:t>C-55 - Status of Hydrographic Surveying and Nautical Charting worldwide</w:t>
        </w:r>
        <w:bookmarkEnd w:id="4"/>
      </w:hyperlink>
      <w:r w:rsidR="00DF03AD" w:rsidRPr="00194403">
        <w:rPr>
          <w:rFonts w:eastAsia="Times New Roman"/>
          <w:b/>
          <w:bCs/>
          <w:i/>
          <w:kern w:val="28"/>
          <w:sz w:val="22"/>
          <w:szCs w:val="22"/>
          <w:lang w:val="en-AU" w:eastAsia="fr-FR"/>
        </w:rPr>
        <w:t xml:space="preserve"> Database</w:t>
      </w:r>
    </w:p>
    <w:p w14:paraId="66A520D7" w14:textId="63240C01" w:rsidR="00DF03AD" w:rsidRPr="00194403" w:rsidRDefault="00372BA8" w:rsidP="00372BA8">
      <w:pPr>
        <w:pStyle w:val="ListParagraph"/>
        <w:ind w:leftChars="0" w:left="0"/>
        <w:rPr>
          <w:rFonts w:ascii="Times New Roman" w:eastAsia="Times New Roman" w:hAnsi="Times New Roman"/>
          <w:sz w:val="22"/>
          <w:lang w:val="en-AU" w:eastAsia="en-GB"/>
        </w:rPr>
      </w:pPr>
      <w:bookmarkStart w:id="5" w:name="_Hlk13655716"/>
      <w:r w:rsidRPr="00194403">
        <w:rPr>
          <w:rFonts w:ascii="Times New Roman" w:eastAsia="Times New Roman" w:hAnsi="Times New Roman"/>
          <w:sz w:val="22"/>
          <w:lang w:val="en-AU" w:eastAsia="en-GB"/>
        </w:rPr>
        <w:t>8.</w:t>
      </w:r>
      <w:r w:rsidRPr="00194403">
        <w:rPr>
          <w:rFonts w:ascii="Times New Roman" w:eastAsia="Times New Roman" w:hAnsi="Times New Roman"/>
          <w:sz w:val="22"/>
          <w:lang w:val="en-AU" w:eastAsia="en-GB"/>
        </w:rPr>
        <w:tab/>
      </w:r>
      <w:r w:rsidR="00DF7779" w:rsidRPr="00194403">
        <w:rPr>
          <w:rFonts w:ascii="Times New Roman" w:eastAsia="Times New Roman" w:hAnsi="Times New Roman"/>
          <w:sz w:val="22"/>
          <w:lang w:val="en-AU" w:eastAsia="en-GB"/>
        </w:rPr>
        <w:t xml:space="preserve">The </w:t>
      </w:r>
      <w:r w:rsidR="00D6143B" w:rsidRPr="00194403">
        <w:rPr>
          <w:rFonts w:ascii="Times New Roman" w:eastAsia="Times New Roman" w:hAnsi="Times New Roman"/>
          <w:sz w:val="22"/>
          <w:lang w:val="en-AU" w:eastAsia="en-GB"/>
        </w:rPr>
        <w:t xml:space="preserve">IRCC noted the outcome of the C-55 Review Project Team (C55RPT), under the lead of Norway, with a proposal to address the limitations of the current IHO Publication C-55 </w:t>
      </w:r>
      <w:r w:rsidR="00D6143B" w:rsidRPr="00194403">
        <w:rPr>
          <w:rFonts w:ascii="Times New Roman" w:hAnsi="Times New Roman"/>
          <w:sz w:val="22"/>
        </w:rPr>
        <w:t>(</w:t>
      </w:r>
      <w:r w:rsidR="00D6143B" w:rsidRPr="00194403">
        <w:rPr>
          <w:rFonts w:ascii="Times New Roman" w:hAnsi="Times New Roman"/>
          <w:i/>
          <w:sz w:val="22"/>
        </w:rPr>
        <w:t>Status of Hydrographic Surveying and Nautical Charting Worldwide</w:t>
      </w:r>
      <w:r w:rsidR="00D6143B" w:rsidRPr="00194403">
        <w:rPr>
          <w:rFonts w:ascii="Times New Roman" w:hAnsi="Times New Roman"/>
          <w:sz w:val="22"/>
        </w:rPr>
        <w:t>)</w:t>
      </w:r>
      <w:r w:rsidR="00D6143B" w:rsidRPr="00194403">
        <w:rPr>
          <w:rFonts w:ascii="Times New Roman" w:eastAsia="Times New Roman" w:hAnsi="Times New Roman"/>
          <w:sz w:val="22"/>
          <w:lang w:val="en-AU" w:eastAsia="en-GB"/>
        </w:rPr>
        <w:t xml:space="preserve"> and proposal for future development with a two-step approach. A short-term solution </w:t>
      </w:r>
      <w:r w:rsidR="00194403" w:rsidRPr="00194403">
        <w:rPr>
          <w:rFonts w:ascii="Times New Roman" w:eastAsia="Times New Roman" w:hAnsi="Times New Roman"/>
          <w:sz w:val="22"/>
          <w:lang w:val="en-AU" w:eastAsia="en-GB"/>
        </w:rPr>
        <w:t xml:space="preserve">is </w:t>
      </w:r>
      <w:r w:rsidR="00D6143B" w:rsidRPr="00194403">
        <w:rPr>
          <w:rFonts w:ascii="Times New Roman" w:eastAsia="Times New Roman" w:hAnsi="Times New Roman"/>
          <w:sz w:val="22"/>
          <w:lang w:val="en-AU" w:eastAsia="en-GB"/>
        </w:rPr>
        <w:t>using CATZOC information as an indicator for survey adequacy based on the proposal from France and UK (doc. CBSC16-08.3B). The IRCC recommended to RHCs to encourage Member States to use CATZOC to generate the input for C-55 in a consistent and harmonized way based on this proposal.</w:t>
      </w:r>
    </w:p>
    <w:p w14:paraId="60624EC3" w14:textId="51EB2B64" w:rsidR="005E0B9A" w:rsidRPr="00194403" w:rsidRDefault="005E0B9A" w:rsidP="00DA0AFC">
      <w:pPr>
        <w:pStyle w:val="ListParagraph"/>
        <w:ind w:leftChars="0" w:left="0"/>
        <w:rPr>
          <w:rFonts w:ascii="Times New Roman" w:eastAsia="Times New Roman" w:hAnsi="Times New Roman"/>
          <w:sz w:val="22"/>
          <w:lang w:val="en-AU" w:eastAsia="en-GB"/>
        </w:rPr>
      </w:pPr>
      <w:r w:rsidRPr="00194403">
        <w:rPr>
          <w:rFonts w:ascii="Times New Roman" w:eastAsia="Times New Roman" w:hAnsi="Times New Roman"/>
          <w:sz w:val="22"/>
          <w:lang w:val="en-AU" w:eastAsia="en-GB"/>
        </w:rPr>
        <w:t>9.</w:t>
      </w:r>
      <w:r w:rsidRPr="00194403">
        <w:rPr>
          <w:rFonts w:ascii="Times New Roman" w:eastAsia="Times New Roman" w:hAnsi="Times New Roman"/>
          <w:sz w:val="22"/>
          <w:lang w:val="en-AU" w:eastAsia="en-GB"/>
        </w:rPr>
        <w:tab/>
      </w:r>
      <w:r w:rsidR="00D6143B" w:rsidRPr="00194403">
        <w:rPr>
          <w:rFonts w:ascii="Times New Roman" w:eastAsia="Times New Roman" w:hAnsi="Times New Roman"/>
          <w:sz w:val="22"/>
          <w:lang w:val="en-AU" w:eastAsia="en-GB"/>
        </w:rPr>
        <w:t>A longer-term solution is envisaged in making use of modern MSDI and GIS information. C-55RPT was tasked to propose and define the scope for future work using CATZOC in a GIS environment and the differentiation of uses for the future of C-55, engaging with the DQWG.</w:t>
      </w:r>
      <w:bookmarkEnd w:id="5"/>
    </w:p>
    <w:p w14:paraId="4A18C067" w14:textId="77777777" w:rsidR="00DF03AD" w:rsidRPr="00194403" w:rsidRDefault="00DF03AD" w:rsidP="00DF03AD">
      <w:pPr>
        <w:keepNext/>
        <w:widowControl w:val="0"/>
        <w:spacing w:before="360"/>
        <w:rPr>
          <w:rFonts w:eastAsia="Times New Roman"/>
          <w:b/>
          <w:bCs/>
          <w:i/>
          <w:kern w:val="28"/>
          <w:sz w:val="22"/>
          <w:szCs w:val="22"/>
          <w:lang w:val="en-AU" w:eastAsia="fr-FR"/>
        </w:rPr>
      </w:pPr>
      <w:r w:rsidRPr="00194403">
        <w:rPr>
          <w:rFonts w:eastAsia="Times New Roman"/>
          <w:b/>
          <w:bCs/>
          <w:i/>
          <w:kern w:val="28"/>
          <w:sz w:val="22"/>
          <w:szCs w:val="22"/>
          <w:lang w:val="en-AU" w:eastAsia="fr-FR"/>
        </w:rPr>
        <w:t>WENDWG activities</w:t>
      </w:r>
    </w:p>
    <w:p w14:paraId="65FB4104" w14:textId="2DC5FA85" w:rsidR="002819B2" w:rsidRPr="00194403" w:rsidRDefault="004D0839" w:rsidP="002819B2">
      <w:pPr>
        <w:spacing w:before="0"/>
        <w:rPr>
          <w:sz w:val="22"/>
          <w:szCs w:val="22"/>
        </w:rPr>
      </w:pPr>
      <w:r w:rsidRPr="00194403">
        <w:rPr>
          <w:rFonts w:eastAsia="Times New Roman"/>
          <w:sz w:val="22"/>
          <w:szCs w:val="22"/>
          <w:lang w:val="en-AU" w:eastAsia="en-GB"/>
        </w:rPr>
        <w:t>10</w:t>
      </w:r>
      <w:r w:rsidR="00BA511E" w:rsidRPr="00194403">
        <w:rPr>
          <w:rFonts w:eastAsia="Times New Roman"/>
          <w:sz w:val="22"/>
          <w:szCs w:val="22"/>
          <w:lang w:val="en-AU" w:eastAsia="en-GB"/>
        </w:rPr>
        <w:t>.</w:t>
      </w:r>
      <w:r w:rsidR="00BA511E" w:rsidRPr="00194403">
        <w:rPr>
          <w:rFonts w:eastAsia="Times New Roman"/>
          <w:sz w:val="22"/>
          <w:szCs w:val="22"/>
          <w:lang w:val="en-AU" w:eastAsia="en-GB"/>
        </w:rPr>
        <w:tab/>
      </w:r>
      <w:r w:rsidR="00985440" w:rsidRPr="00194403">
        <w:rPr>
          <w:rFonts w:eastAsia="Times New Roman"/>
          <w:sz w:val="22"/>
          <w:szCs w:val="22"/>
          <w:lang w:val="en-AU" w:eastAsia="en-GB"/>
        </w:rPr>
        <w:t>T</w:t>
      </w:r>
      <w:r w:rsidR="00955536" w:rsidRPr="00194403">
        <w:rPr>
          <w:rFonts w:eastAsia="Times New Roman"/>
          <w:sz w:val="22"/>
          <w:szCs w:val="22"/>
          <w:lang w:val="en-AU" w:eastAsia="en-GB"/>
        </w:rPr>
        <w:t>he IRCC11</w:t>
      </w:r>
      <w:r w:rsidR="00DF03AD" w:rsidRPr="00194403">
        <w:rPr>
          <w:rFonts w:eastAsia="Times New Roman"/>
          <w:sz w:val="22"/>
          <w:szCs w:val="22"/>
          <w:lang w:val="en-AU" w:eastAsia="en-GB"/>
        </w:rPr>
        <w:t xml:space="preserve"> reviewed progress towards the full implementation of the WEND Principles</w:t>
      </w:r>
      <w:r w:rsidR="00AB4A25" w:rsidRPr="00194403">
        <w:rPr>
          <w:rFonts w:eastAsia="Times New Roman"/>
          <w:sz w:val="22"/>
          <w:szCs w:val="22"/>
          <w:lang w:val="en-AU" w:eastAsia="en-GB"/>
        </w:rPr>
        <w:t xml:space="preserve"> and considered </w:t>
      </w:r>
      <w:r w:rsidR="00EC69AD" w:rsidRPr="00194403">
        <w:rPr>
          <w:rFonts w:eastAsia="Times New Roman"/>
          <w:sz w:val="22"/>
          <w:szCs w:val="22"/>
          <w:lang w:val="en-AU" w:eastAsia="en-GB"/>
        </w:rPr>
        <w:t xml:space="preserve">with </w:t>
      </w:r>
      <w:r w:rsidR="00AB4A25" w:rsidRPr="00194403">
        <w:rPr>
          <w:sz w:val="22"/>
          <w:szCs w:val="22"/>
        </w:rPr>
        <w:t xml:space="preserve">concern that overlapping ENCs create confusion onboard ships and that IHO community should work to eliminate overlapping data. </w:t>
      </w:r>
      <w:r w:rsidR="002819B2" w:rsidRPr="00194403">
        <w:rPr>
          <w:sz w:val="22"/>
          <w:szCs w:val="22"/>
        </w:rPr>
        <w:t>The IRCC identified the need for a regional engagement to encourage Member States to use CATZOC to generate the input to C-55</w:t>
      </w:r>
      <w:r w:rsidR="00D6143B" w:rsidRPr="00194403">
        <w:rPr>
          <w:sz w:val="22"/>
          <w:szCs w:val="22"/>
        </w:rPr>
        <w:t xml:space="preserve"> (paragraphs 8 and 9) and </w:t>
      </w:r>
      <w:proofErr w:type="gramStart"/>
      <w:r w:rsidR="00D6143B" w:rsidRPr="00194403">
        <w:rPr>
          <w:sz w:val="22"/>
          <w:szCs w:val="22"/>
        </w:rPr>
        <w:t>for</w:t>
      </w:r>
      <w:r w:rsidR="002819B2" w:rsidRPr="00194403">
        <w:rPr>
          <w:sz w:val="22"/>
          <w:szCs w:val="22"/>
        </w:rPr>
        <w:t xml:space="preserve"> .</w:t>
      </w:r>
      <w:proofErr w:type="gramEnd"/>
      <w:r w:rsidR="002819B2" w:rsidRPr="00194403">
        <w:rPr>
          <w:sz w:val="22"/>
          <w:szCs w:val="22"/>
        </w:rPr>
        <w:t xml:space="preserve"> this to be effective, there is the need to encode meaningful values of CATZOC in ENCs. Reports were received </w:t>
      </w:r>
      <w:r w:rsidR="00BB4F54" w:rsidRPr="00194403">
        <w:rPr>
          <w:sz w:val="22"/>
          <w:szCs w:val="22"/>
        </w:rPr>
        <w:t xml:space="preserve">by the IRCC </w:t>
      </w:r>
      <w:r w:rsidR="002819B2" w:rsidRPr="00194403">
        <w:rPr>
          <w:sz w:val="22"/>
          <w:szCs w:val="22"/>
        </w:rPr>
        <w:t>on the status of populating CATZOCs in ENCs, paper charts generated automatically from ENCs, high resolution ENCs and on possibilities to support and/or regulate the chart production for leisure boats.</w:t>
      </w:r>
    </w:p>
    <w:p w14:paraId="3310F737" w14:textId="77777777" w:rsidR="0007671C" w:rsidRDefault="005A66CA" w:rsidP="005A66CA">
      <w:pPr>
        <w:pStyle w:val="Default"/>
        <w:ind w:left="0" w:firstLine="0"/>
        <w:rPr>
          <w:rFonts w:ascii="Times New Roman" w:hAnsi="Times New Roman" w:cs="Times New Roman"/>
          <w:color w:val="auto"/>
          <w:sz w:val="22"/>
          <w:szCs w:val="22"/>
          <w:lang w:val="en-US"/>
        </w:rPr>
      </w:pPr>
      <w:r w:rsidRPr="00194403">
        <w:rPr>
          <w:rFonts w:ascii="Times New Roman" w:hAnsi="Times New Roman" w:cs="Times New Roman"/>
          <w:color w:val="auto"/>
          <w:sz w:val="22"/>
          <w:szCs w:val="22"/>
          <w:lang w:val="en-GB"/>
        </w:rPr>
        <w:t>11.</w:t>
      </w:r>
      <w:r w:rsidRPr="00194403">
        <w:rPr>
          <w:rFonts w:ascii="Times New Roman" w:hAnsi="Times New Roman" w:cs="Times New Roman"/>
          <w:color w:val="auto"/>
          <w:sz w:val="22"/>
          <w:szCs w:val="22"/>
          <w:lang w:val="en-GB"/>
        </w:rPr>
        <w:tab/>
      </w:r>
      <w:r w:rsidR="002819B2" w:rsidRPr="00194403">
        <w:rPr>
          <w:rFonts w:ascii="Times New Roman" w:hAnsi="Times New Roman" w:cs="Times New Roman"/>
          <w:color w:val="auto"/>
          <w:sz w:val="22"/>
          <w:szCs w:val="22"/>
          <w:lang w:val="en-US"/>
        </w:rPr>
        <w:t xml:space="preserve">The importance of data quality and consistency was considered and the IRCC invited RHCs to encourage Member States to distribute their ENCs via the RENCs and to provide their agreement for making CATZOC values available in the additional layers of </w:t>
      </w:r>
      <w:proofErr w:type="spellStart"/>
      <w:r w:rsidR="002819B2" w:rsidRPr="00194403">
        <w:rPr>
          <w:rFonts w:ascii="Times New Roman" w:hAnsi="Times New Roman" w:cs="Times New Roman"/>
          <w:color w:val="auto"/>
          <w:sz w:val="22"/>
          <w:szCs w:val="22"/>
          <w:lang w:val="en-US"/>
        </w:rPr>
        <w:t>INToGIS</w:t>
      </w:r>
      <w:proofErr w:type="spellEnd"/>
      <w:r w:rsidR="002819B2" w:rsidRPr="00194403">
        <w:rPr>
          <w:rFonts w:ascii="Times New Roman" w:hAnsi="Times New Roman" w:cs="Times New Roman"/>
          <w:color w:val="auto"/>
          <w:sz w:val="22"/>
          <w:szCs w:val="22"/>
          <w:lang w:val="en-US"/>
        </w:rPr>
        <w:t xml:space="preserve"> II (Manager Mode, available to MS only). The IRCC noted that work continues by stakeholders to improve coverage and to manage overlaps. The IRCC approved a revision to the WENDWG Terms of Reference that support an implementation strategy for S-100 based</w:t>
      </w:r>
      <w:r w:rsidR="000057A4" w:rsidRPr="00194403">
        <w:rPr>
          <w:rFonts w:ascii="Times New Roman" w:hAnsi="Times New Roman" w:cs="Times New Roman"/>
          <w:color w:val="auto"/>
          <w:sz w:val="22"/>
          <w:szCs w:val="22"/>
          <w:lang w:val="en-US"/>
        </w:rPr>
        <w:t xml:space="preserve"> products, including S-101 ENCs and also continuity of WENDWG activities. </w:t>
      </w:r>
      <w:r w:rsidRPr="00194403">
        <w:rPr>
          <w:rFonts w:ascii="Times New Roman" w:hAnsi="Times New Roman" w:cs="Times New Roman"/>
          <w:color w:val="auto"/>
          <w:sz w:val="22"/>
          <w:szCs w:val="22"/>
          <w:lang w:val="en-US"/>
        </w:rPr>
        <w:t xml:space="preserve">The IRCC </w:t>
      </w:r>
      <w:r w:rsidR="002819B2" w:rsidRPr="00194403">
        <w:rPr>
          <w:rFonts w:ascii="Times New Roman" w:hAnsi="Times New Roman" w:cs="Times New Roman"/>
          <w:color w:val="auto"/>
          <w:sz w:val="22"/>
          <w:szCs w:val="22"/>
          <w:lang w:val="en-US"/>
        </w:rPr>
        <w:t xml:space="preserve">noted the early draft of the provision of S-100 services roadmap. </w:t>
      </w:r>
    </w:p>
    <w:p w14:paraId="4262E48A" w14:textId="453649D0" w:rsidR="0007671C" w:rsidRPr="00985DCA" w:rsidRDefault="0007671C" w:rsidP="0007671C">
      <w:pPr>
        <w:rPr>
          <w:sz w:val="22"/>
          <w:szCs w:val="22"/>
        </w:rPr>
      </w:pPr>
      <w:r w:rsidRPr="00985DCA">
        <w:rPr>
          <w:sz w:val="22"/>
          <w:szCs w:val="22"/>
          <w:lang w:val="en-US"/>
        </w:rPr>
        <w:t>12.</w:t>
      </w:r>
      <w:r w:rsidRPr="00985DCA">
        <w:rPr>
          <w:sz w:val="22"/>
          <w:szCs w:val="22"/>
          <w:lang w:val="en-US"/>
        </w:rPr>
        <w:tab/>
        <w:t xml:space="preserve">Council </w:t>
      </w:r>
      <w:r w:rsidRPr="00985DCA">
        <w:rPr>
          <w:sz w:val="22"/>
          <w:szCs w:val="22"/>
        </w:rPr>
        <w:t xml:space="preserve">instructed the IRCC, at its Second meeting, to task the WENDWG </w:t>
      </w:r>
      <w:r w:rsidR="009D541B" w:rsidRPr="00985DCA">
        <w:rPr>
          <w:sz w:val="22"/>
          <w:szCs w:val="22"/>
        </w:rPr>
        <w:t>(</w:t>
      </w:r>
      <w:r w:rsidRPr="00985DCA">
        <w:rPr>
          <w:sz w:val="22"/>
          <w:szCs w:val="22"/>
        </w:rPr>
        <w:t>C2/30</w:t>
      </w:r>
      <w:r w:rsidR="009D541B" w:rsidRPr="00985DCA">
        <w:rPr>
          <w:sz w:val="22"/>
          <w:szCs w:val="22"/>
        </w:rPr>
        <w:t xml:space="preserve"> refers)</w:t>
      </w:r>
      <w:r w:rsidRPr="00985DCA">
        <w:rPr>
          <w:sz w:val="22"/>
          <w:szCs w:val="22"/>
        </w:rPr>
        <w:t xml:space="preserve"> to investigate the applicability of the WEND-like Principles to the production and dissemination of S-101 ENCs and the first generation of S-100 based products and to report back at C-3.  The IRCC has completed this task and the WENDWG established a drafting group to re-write the WEND principles to include the full suite of navigation services to be offered though the S-100 suite of product specifications.  The WENDWG presented a progress report on the </w:t>
      </w:r>
      <w:r w:rsidRPr="00985DCA">
        <w:rPr>
          <w:bCs/>
          <w:sz w:val="22"/>
          <w:szCs w:val="22"/>
          <w:lang w:val="en-US" w:eastAsia="fr-FR"/>
        </w:rPr>
        <w:t>Worldwide Electronic Navigation Services</w:t>
      </w:r>
      <w:r w:rsidR="007E3C22" w:rsidRPr="00985DCA">
        <w:rPr>
          <w:sz w:val="22"/>
          <w:szCs w:val="22"/>
        </w:rPr>
        <w:t xml:space="preserve"> (WENS) to IRCC</w:t>
      </w:r>
      <w:r w:rsidRPr="00985DCA">
        <w:rPr>
          <w:sz w:val="22"/>
          <w:szCs w:val="22"/>
        </w:rPr>
        <w:t>11 and received feedback on how to proceed.  Notably, the IRCC instructed the drafting group to reference the S-100 Roadmap for the Provision of S-100 Services once it is complete and to keep the scope of the WENS to include services that are related to navigation and MSDI.  The new principles will follow the original intents outlined in the WEND Principles including data availability anywhere in the world, distribution through compatible and coordinated networks, standardization, authority of service, capacity building and data protection. The IRCC invites the Council to provide a progress report on WENS, in the context of th</w:t>
      </w:r>
      <w:r w:rsidR="009D541B" w:rsidRPr="00985DCA">
        <w:rPr>
          <w:sz w:val="22"/>
          <w:szCs w:val="22"/>
        </w:rPr>
        <w:t>e S-100 Roadmap, to the A-</w:t>
      </w:r>
      <w:r w:rsidRPr="00985DCA">
        <w:rPr>
          <w:sz w:val="22"/>
          <w:szCs w:val="22"/>
        </w:rPr>
        <w:t>2.</w:t>
      </w:r>
    </w:p>
    <w:p w14:paraId="43882750" w14:textId="66259B24" w:rsidR="0007671C" w:rsidRPr="00985DCA" w:rsidRDefault="0007671C" w:rsidP="0007671C">
      <w:pPr>
        <w:keepNext/>
        <w:contextualSpacing/>
        <w:rPr>
          <w:rFonts w:eastAsia="Times New Roman"/>
          <w:bCs/>
          <w:i/>
          <w:position w:val="-1"/>
          <w:sz w:val="22"/>
          <w:szCs w:val="22"/>
          <w:lang w:val="en-AU" w:eastAsia="en-GB"/>
        </w:rPr>
      </w:pPr>
      <w:r w:rsidRPr="00985DCA">
        <w:rPr>
          <w:rFonts w:eastAsia="Times New Roman"/>
          <w:i/>
          <w:sz w:val="22"/>
          <w:szCs w:val="22"/>
          <w:lang w:eastAsia="fr-FR"/>
        </w:rPr>
        <w:lastRenderedPageBreak/>
        <w:t>The</w:t>
      </w:r>
      <w:r w:rsidRPr="00985DCA">
        <w:rPr>
          <w:rFonts w:eastAsia="Times New Roman"/>
          <w:i/>
          <w:sz w:val="22"/>
          <w:szCs w:val="22"/>
          <w:lang w:val="en-AU" w:eastAsia="fr-FR"/>
        </w:rPr>
        <w:t xml:space="preserve"> </w:t>
      </w:r>
      <w:r w:rsidRPr="00985DCA">
        <w:rPr>
          <w:i/>
          <w:sz w:val="22"/>
          <w:szCs w:val="22"/>
        </w:rPr>
        <w:t xml:space="preserve">progress report on the </w:t>
      </w:r>
      <w:r w:rsidRPr="00985DCA">
        <w:rPr>
          <w:bCs/>
          <w:i/>
          <w:sz w:val="22"/>
          <w:szCs w:val="22"/>
          <w:lang w:val="en-US" w:eastAsia="fr-FR"/>
        </w:rPr>
        <w:t>Worldwide Electronic Navigation Services</w:t>
      </w:r>
      <w:r w:rsidRPr="00985DCA">
        <w:rPr>
          <w:i/>
          <w:sz w:val="22"/>
          <w:szCs w:val="22"/>
        </w:rPr>
        <w:t xml:space="preserve"> (WENS) </w:t>
      </w:r>
      <w:r w:rsidRPr="00985DCA">
        <w:rPr>
          <w:rFonts w:eastAsia="Times New Roman"/>
          <w:bCs/>
          <w:i/>
          <w:position w:val="-1"/>
          <w:sz w:val="22"/>
          <w:szCs w:val="22"/>
          <w:lang w:val="en-AU" w:eastAsia="en-GB"/>
        </w:rPr>
        <w:t xml:space="preserve">is provided in Annex </w:t>
      </w:r>
      <w:r w:rsidR="009D541B" w:rsidRPr="00985DCA">
        <w:rPr>
          <w:rFonts w:eastAsia="Times New Roman"/>
          <w:bCs/>
          <w:i/>
          <w:position w:val="-1"/>
          <w:sz w:val="22"/>
          <w:szCs w:val="22"/>
          <w:lang w:val="en-AU" w:eastAsia="en-GB"/>
        </w:rPr>
        <w:t>C</w:t>
      </w:r>
      <w:r w:rsidRPr="00985DCA">
        <w:rPr>
          <w:rFonts w:eastAsia="Times New Roman"/>
          <w:bCs/>
          <w:i/>
          <w:position w:val="-1"/>
          <w:sz w:val="22"/>
          <w:szCs w:val="22"/>
          <w:lang w:val="en-AU" w:eastAsia="en-GB"/>
        </w:rPr>
        <w:t>.</w:t>
      </w:r>
    </w:p>
    <w:p w14:paraId="6CA254CD" w14:textId="77777777" w:rsidR="009D541B" w:rsidRDefault="009D541B" w:rsidP="000057A4">
      <w:pPr>
        <w:rPr>
          <w:sz w:val="22"/>
          <w:szCs w:val="22"/>
        </w:rPr>
      </w:pPr>
    </w:p>
    <w:p w14:paraId="78ED6DE2" w14:textId="57B1CDE2" w:rsidR="00194403" w:rsidRPr="00194403" w:rsidRDefault="0007671C" w:rsidP="000057A4">
      <w:pPr>
        <w:rPr>
          <w:sz w:val="22"/>
          <w:szCs w:val="22"/>
        </w:rPr>
      </w:pPr>
      <w:r>
        <w:rPr>
          <w:sz w:val="22"/>
          <w:szCs w:val="22"/>
        </w:rPr>
        <w:t>13</w:t>
      </w:r>
      <w:r w:rsidR="000057A4" w:rsidRPr="00194403">
        <w:rPr>
          <w:sz w:val="22"/>
          <w:szCs w:val="22"/>
        </w:rPr>
        <w:t>.</w:t>
      </w:r>
      <w:r w:rsidR="000057A4" w:rsidRPr="00194403">
        <w:rPr>
          <w:sz w:val="22"/>
          <w:szCs w:val="22"/>
        </w:rPr>
        <w:tab/>
      </w:r>
      <w:r w:rsidR="002819B2" w:rsidRPr="00194403">
        <w:rPr>
          <w:sz w:val="22"/>
          <w:szCs w:val="22"/>
        </w:rPr>
        <w:t xml:space="preserve">The </w:t>
      </w:r>
      <w:r w:rsidR="000057A4" w:rsidRPr="00194403">
        <w:rPr>
          <w:sz w:val="22"/>
          <w:szCs w:val="22"/>
        </w:rPr>
        <w:t>IRCC</w:t>
      </w:r>
      <w:r w:rsidR="002819B2" w:rsidRPr="00194403">
        <w:rPr>
          <w:sz w:val="22"/>
          <w:szCs w:val="22"/>
        </w:rPr>
        <w:t xml:space="preserve"> noted the improvements to the IHO ENC Catalogue and commended IC-ENC and PRIMAR for the ongoing support to ENC producers and user communities and the EAHC Regional ENC Coordination Centre (RECC) for its progress in</w:t>
      </w:r>
      <w:r w:rsidR="000057A4" w:rsidRPr="00194403">
        <w:rPr>
          <w:sz w:val="22"/>
          <w:szCs w:val="22"/>
        </w:rPr>
        <w:t xml:space="preserve"> establishing its operations. The IRCC</w:t>
      </w:r>
      <w:r w:rsidR="002819B2" w:rsidRPr="00194403">
        <w:rPr>
          <w:sz w:val="22"/>
          <w:szCs w:val="22"/>
        </w:rPr>
        <w:t xml:space="preserve"> also commended Republic of Korea and other stakeholders for their hard work in developing </w:t>
      </w:r>
      <w:proofErr w:type="spellStart"/>
      <w:r w:rsidR="002819B2" w:rsidRPr="00194403">
        <w:rPr>
          <w:sz w:val="22"/>
          <w:szCs w:val="22"/>
        </w:rPr>
        <w:t>INToGIS</w:t>
      </w:r>
      <w:proofErr w:type="spellEnd"/>
      <w:r w:rsidR="002819B2" w:rsidRPr="00194403">
        <w:rPr>
          <w:sz w:val="22"/>
          <w:szCs w:val="22"/>
        </w:rPr>
        <w:t xml:space="preserve"> Phase II.</w:t>
      </w:r>
    </w:p>
    <w:p w14:paraId="4B34B5A1" w14:textId="1E277D77" w:rsidR="00DF03AD" w:rsidRPr="00194403" w:rsidRDefault="00DF03AD" w:rsidP="000057A4">
      <w:pPr>
        <w:rPr>
          <w:rFonts w:eastAsia="Times New Roman"/>
          <w:b/>
          <w:bCs/>
          <w:kern w:val="28"/>
          <w:sz w:val="22"/>
          <w:szCs w:val="22"/>
          <w:lang w:val="en-AU" w:eastAsia="fr-FR"/>
        </w:rPr>
      </w:pPr>
      <w:r w:rsidRPr="00194403">
        <w:rPr>
          <w:rFonts w:eastAsia="Times New Roman"/>
          <w:b/>
          <w:bCs/>
          <w:kern w:val="28"/>
          <w:sz w:val="22"/>
          <w:szCs w:val="22"/>
          <w:lang w:val="en-AU" w:eastAsia="fr-FR"/>
        </w:rPr>
        <w:t>Maritime Safety Information</w:t>
      </w:r>
    </w:p>
    <w:p w14:paraId="4F26E7B2" w14:textId="126AD97E" w:rsidR="00D070A7" w:rsidRDefault="0007671C" w:rsidP="00D070A7">
      <w:pPr>
        <w:rPr>
          <w:sz w:val="22"/>
          <w:szCs w:val="22"/>
        </w:rPr>
      </w:pPr>
      <w:r>
        <w:rPr>
          <w:rFonts w:eastAsia="Times New Roman"/>
          <w:sz w:val="22"/>
          <w:szCs w:val="22"/>
          <w:lang w:val="en-AU" w:eastAsia="en-GB"/>
        </w:rPr>
        <w:t>14</w:t>
      </w:r>
      <w:r w:rsidR="00BA511E" w:rsidRPr="00194403">
        <w:rPr>
          <w:rFonts w:eastAsia="Times New Roman"/>
          <w:sz w:val="22"/>
          <w:szCs w:val="22"/>
          <w:lang w:val="en-AU" w:eastAsia="en-GB"/>
        </w:rPr>
        <w:t>.</w:t>
      </w:r>
      <w:r w:rsidR="00BA511E" w:rsidRPr="00194403">
        <w:rPr>
          <w:rFonts w:eastAsia="Times New Roman"/>
          <w:sz w:val="22"/>
          <w:szCs w:val="22"/>
          <w:lang w:val="en-AU" w:eastAsia="en-GB"/>
        </w:rPr>
        <w:tab/>
      </w:r>
      <w:r w:rsidR="00372BA8" w:rsidRPr="00194403">
        <w:rPr>
          <w:rFonts w:eastAsia="Times New Roman"/>
          <w:sz w:val="22"/>
          <w:szCs w:val="22"/>
          <w:lang w:val="en-AU" w:eastAsia="en-GB"/>
        </w:rPr>
        <w:t>The IRCC1</w:t>
      </w:r>
      <w:r w:rsidR="00955536" w:rsidRPr="00194403">
        <w:rPr>
          <w:rFonts w:eastAsia="Times New Roman"/>
          <w:sz w:val="22"/>
          <w:szCs w:val="22"/>
          <w:lang w:val="en-AU" w:eastAsia="en-GB"/>
        </w:rPr>
        <w:t>1</w:t>
      </w:r>
      <w:r w:rsidR="00DF03AD" w:rsidRPr="00194403">
        <w:rPr>
          <w:rFonts w:eastAsia="Times New Roman"/>
          <w:sz w:val="22"/>
          <w:szCs w:val="22"/>
          <w:lang w:val="en-AU" w:eastAsia="en-GB"/>
        </w:rPr>
        <w:t xml:space="preserve"> was informed of the </w:t>
      </w:r>
      <w:r w:rsidR="00E447BB" w:rsidRPr="00194403">
        <w:rPr>
          <w:rFonts w:eastAsia="Times New Roman"/>
          <w:sz w:val="22"/>
          <w:szCs w:val="22"/>
          <w:lang w:val="en-AU" w:eastAsia="en-GB"/>
        </w:rPr>
        <w:t>activities o</w:t>
      </w:r>
      <w:r w:rsidR="00DF7779" w:rsidRPr="00194403">
        <w:rPr>
          <w:rFonts w:eastAsia="Times New Roman"/>
          <w:sz w:val="22"/>
          <w:szCs w:val="22"/>
          <w:lang w:val="en-AU" w:eastAsia="en-GB"/>
        </w:rPr>
        <w:t>f the</w:t>
      </w:r>
      <w:r w:rsidR="00E447BB" w:rsidRPr="00194403">
        <w:rPr>
          <w:rFonts w:eastAsia="Times New Roman"/>
          <w:sz w:val="22"/>
          <w:szCs w:val="22"/>
          <w:lang w:val="en-AU" w:eastAsia="en-GB"/>
        </w:rPr>
        <w:t xml:space="preserve"> </w:t>
      </w:r>
      <w:r w:rsidR="00E447BB" w:rsidRPr="00194403">
        <w:rPr>
          <w:sz w:val="22"/>
          <w:szCs w:val="22"/>
          <w:lang w:val="en-US" w:eastAsia="fr-FR"/>
        </w:rPr>
        <w:t xml:space="preserve">World-Wide Navigational Warning Service, </w:t>
      </w:r>
      <w:r w:rsidR="00DF7779" w:rsidRPr="00194403">
        <w:rPr>
          <w:sz w:val="22"/>
          <w:szCs w:val="22"/>
          <w:lang w:val="en-US" w:eastAsia="fr-FR"/>
        </w:rPr>
        <w:t xml:space="preserve">including </w:t>
      </w:r>
      <w:r w:rsidR="00E447BB" w:rsidRPr="00194403">
        <w:rPr>
          <w:sz w:val="22"/>
          <w:szCs w:val="22"/>
          <w:lang w:val="en-US" w:eastAsia="fr-FR"/>
        </w:rPr>
        <w:t>NAVAREA</w:t>
      </w:r>
      <w:r w:rsidR="00DF7779" w:rsidRPr="00194403">
        <w:rPr>
          <w:sz w:val="22"/>
          <w:szCs w:val="22"/>
          <w:lang w:val="en-US" w:eastAsia="fr-FR"/>
        </w:rPr>
        <w:t xml:space="preserve"> and</w:t>
      </w:r>
      <w:r w:rsidR="00E447BB" w:rsidRPr="00194403">
        <w:rPr>
          <w:sz w:val="22"/>
          <w:szCs w:val="22"/>
          <w:lang w:val="en-US" w:eastAsia="fr-FR"/>
        </w:rPr>
        <w:t xml:space="preserve"> coastal warnings</w:t>
      </w:r>
      <w:r w:rsidR="00E9285F" w:rsidRPr="00194403">
        <w:rPr>
          <w:sz w:val="22"/>
          <w:szCs w:val="22"/>
          <w:lang w:val="en-US" w:eastAsia="fr-FR"/>
        </w:rPr>
        <w:t xml:space="preserve"> and progress on documentation of WWNWS</w:t>
      </w:r>
      <w:r w:rsidR="00E447BB" w:rsidRPr="00194403">
        <w:rPr>
          <w:sz w:val="22"/>
          <w:szCs w:val="22"/>
          <w:lang w:val="en-US" w:eastAsia="fr-FR"/>
        </w:rPr>
        <w:t xml:space="preserve">. </w:t>
      </w:r>
      <w:r w:rsidR="000057A4" w:rsidRPr="00194403">
        <w:rPr>
          <w:sz w:val="22"/>
          <w:szCs w:val="22"/>
          <w:lang w:val="en-US" w:eastAsia="fr-FR"/>
        </w:rPr>
        <w:t xml:space="preserve">The IRCC noted </w:t>
      </w:r>
      <w:r w:rsidR="000057A4" w:rsidRPr="00194403">
        <w:rPr>
          <w:sz w:val="22"/>
          <w:szCs w:val="22"/>
        </w:rPr>
        <w:t>the difficulties in ensuring Maritime Safety Information (MSI) infrastructures in the West and Central Africa region, where there are only three Member States and 18 Associate Members, with only two hydrographic services in place. The IRCC urged close liaison between regional CB Coordinators and the WWNWS-SC on the programming of and candidate selection for MSI training.</w:t>
      </w:r>
      <w:r w:rsidR="00DF7779" w:rsidRPr="00194403">
        <w:rPr>
          <w:sz w:val="22"/>
          <w:szCs w:val="22"/>
        </w:rPr>
        <w:t xml:space="preserve"> The meeting was also informed on the risk to ensuring MSI training due to the lack of qualified trainers.</w:t>
      </w:r>
    </w:p>
    <w:p w14:paraId="7603530C" w14:textId="5378C5DE" w:rsidR="00DF03AD" w:rsidRPr="00194403" w:rsidRDefault="00DF03AD" w:rsidP="00D070A7">
      <w:pPr>
        <w:rPr>
          <w:rFonts w:eastAsia="Times New Roman"/>
          <w:b/>
          <w:bCs/>
          <w:kern w:val="28"/>
          <w:sz w:val="22"/>
          <w:szCs w:val="22"/>
          <w:lang w:val="en-AU" w:eastAsia="fr-FR"/>
        </w:rPr>
      </w:pPr>
      <w:r w:rsidRPr="00194403">
        <w:rPr>
          <w:rFonts w:eastAsia="Times New Roman"/>
          <w:b/>
          <w:bCs/>
          <w:kern w:val="28"/>
          <w:sz w:val="22"/>
          <w:szCs w:val="22"/>
          <w:lang w:val="en-AU" w:eastAsia="fr-FR"/>
        </w:rPr>
        <w:t>Ocean Mapping Programme</w:t>
      </w:r>
      <w:r w:rsidR="00382D35" w:rsidRPr="00194403">
        <w:rPr>
          <w:rFonts w:eastAsia="Times New Roman"/>
          <w:b/>
          <w:bCs/>
          <w:kern w:val="28"/>
          <w:sz w:val="22"/>
          <w:szCs w:val="22"/>
          <w:lang w:val="en-AU" w:eastAsia="fr-FR"/>
        </w:rPr>
        <w:t xml:space="preserve"> and GEBCO Activities</w:t>
      </w:r>
    </w:p>
    <w:p w14:paraId="6C4CD0BD" w14:textId="58B9DCE1" w:rsidR="009C2582" w:rsidRPr="00194403" w:rsidRDefault="0007671C" w:rsidP="00E932F2">
      <w:pPr>
        <w:ind w:right="1"/>
        <w:rPr>
          <w:sz w:val="22"/>
          <w:szCs w:val="22"/>
        </w:rPr>
      </w:pPr>
      <w:r>
        <w:rPr>
          <w:rFonts w:eastAsia="Times New Roman"/>
          <w:sz w:val="22"/>
          <w:szCs w:val="22"/>
          <w:lang w:val="en-AU" w:eastAsia="en-GB"/>
        </w:rPr>
        <w:t>15</w:t>
      </w:r>
      <w:r w:rsidR="00BA511E" w:rsidRPr="00194403">
        <w:rPr>
          <w:rFonts w:eastAsia="Times New Roman"/>
          <w:sz w:val="22"/>
          <w:szCs w:val="22"/>
          <w:lang w:val="en-AU" w:eastAsia="en-GB"/>
        </w:rPr>
        <w:t>.</w:t>
      </w:r>
      <w:r w:rsidR="00BA511E" w:rsidRPr="00194403">
        <w:rPr>
          <w:rFonts w:eastAsia="Times New Roman"/>
          <w:sz w:val="22"/>
          <w:szCs w:val="22"/>
          <w:lang w:val="en-AU" w:eastAsia="en-GB"/>
        </w:rPr>
        <w:tab/>
      </w:r>
      <w:r w:rsidR="00955536" w:rsidRPr="00194403">
        <w:rPr>
          <w:rFonts w:eastAsia="Times New Roman"/>
          <w:sz w:val="22"/>
          <w:szCs w:val="22"/>
          <w:lang w:val="en-AU" w:eastAsia="en-GB"/>
        </w:rPr>
        <w:t>The IRCC11</w:t>
      </w:r>
      <w:r w:rsidR="007F4508" w:rsidRPr="00194403">
        <w:rPr>
          <w:rFonts w:eastAsia="Times New Roman"/>
          <w:sz w:val="22"/>
          <w:szCs w:val="22"/>
          <w:lang w:val="en-AU" w:eastAsia="en-GB"/>
        </w:rPr>
        <w:t xml:space="preserve"> was informed of the</w:t>
      </w:r>
      <w:r w:rsidR="007F4508" w:rsidRPr="00194403">
        <w:rPr>
          <w:sz w:val="22"/>
          <w:szCs w:val="22"/>
        </w:rPr>
        <w:t xml:space="preserve"> development of the GEBCO activities in particular the progress on Seabed 2030 Project. </w:t>
      </w:r>
      <w:r w:rsidR="000A6B0B" w:rsidRPr="00194403">
        <w:rPr>
          <w:sz w:val="22"/>
          <w:szCs w:val="22"/>
        </w:rPr>
        <w:t xml:space="preserve">The IRCC </w:t>
      </w:r>
      <w:r w:rsidR="005104D5" w:rsidRPr="00194403">
        <w:rPr>
          <w:sz w:val="22"/>
          <w:szCs w:val="22"/>
        </w:rPr>
        <w:t xml:space="preserve">approved the GEBCO Work Plan and </w:t>
      </w:r>
      <w:r w:rsidR="000A6B0B" w:rsidRPr="00194403">
        <w:rPr>
          <w:sz w:val="22"/>
          <w:szCs w:val="22"/>
        </w:rPr>
        <w:t xml:space="preserve">endorsed the amendments to the </w:t>
      </w:r>
      <w:r w:rsidR="005E1356" w:rsidRPr="00194403">
        <w:rPr>
          <w:sz w:val="22"/>
          <w:szCs w:val="22"/>
        </w:rPr>
        <w:t>Terms of Reference (</w:t>
      </w:r>
      <w:proofErr w:type="spellStart"/>
      <w:r w:rsidR="000A6B0B" w:rsidRPr="00194403">
        <w:rPr>
          <w:sz w:val="22"/>
          <w:szCs w:val="22"/>
        </w:rPr>
        <w:t>ToR</w:t>
      </w:r>
      <w:proofErr w:type="spellEnd"/>
      <w:r w:rsidR="005E1356" w:rsidRPr="00194403">
        <w:rPr>
          <w:sz w:val="22"/>
          <w:szCs w:val="22"/>
        </w:rPr>
        <w:t>)</w:t>
      </w:r>
      <w:r w:rsidR="000A6B0B" w:rsidRPr="00194403">
        <w:rPr>
          <w:sz w:val="22"/>
          <w:szCs w:val="22"/>
        </w:rPr>
        <w:t xml:space="preserve"> of the GEBCO Guiding Committee. The IRCC also endorsed the </w:t>
      </w:r>
      <w:r w:rsidR="005104D5" w:rsidRPr="00194403">
        <w:rPr>
          <w:sz w:val="22"/>
          <w:szCs w:val="22"/>
        </w:rPr>
        <w:t xml:space="preserve">new edition 4.0.2 of </w:t>
      </w:r>
      <w:r w:rsidR="000A6B0B" w:rsidRPr="00194403">
        <w:rPr>
          <w:sz w:val="22"/>
          <w:szCs w:val="22"/>
        </w:rPr>
        <w:t>IHO Publication B-6 (</w:t>
      </w:r>
      <w:r w:rsidR="000A6B0B" w:rsidRPr="00194403">
        <w:rPr>
          <w:i/>
          <w:sz w:val="22"/>
          <w:szCs w:val="22"/>
        </w:rPr>
        <w:t>Standardization of undersea features names</w:t>
      </w:r>
      <w:r w:rsidR="000A6B0B" w:rsidRPr="00194403">
        <w:rPr>
          <w:sz w:val="22"/>
          <w:szCs w:val="22"/>
        </w:rPr>
        <w:t>)</w:t>
      </w:r>
      <w:r w:rsidR="008F4A08" w:rsidRPr="00194403">
        <w:rPr>
          <w:sz w:val="22"/>
          <w:szCs w:val="22"/>
        </w:rPr>
        <w:t xml:space="preserve"> (CL </w:t>
      </w:r>
      <w:r w:rsidR="005E01A4" w:rsidRPr="00194403">
        <w:rPr>
          <w:sz w:val="22"/>
          <w:szCs w:val="22"/>
        </w:rPr>
        <w:t>34</w:t>
      </w:r>
      <w:r w:rsidR="00194403" w:rsidRPr="00194403">
        <w:rPr>
          <w:sz w:val="22"/>
          <w:szCs w:val="22"/>
        </w:rPr>
        <w:t>/2019</w:t>
      </w:r>
      <w:r w:rsidR="005E01A4" w:rsidRPr="00194403">
        <w:rPr>
          <w:sz w:val="22"/>
          <w:szCs w:val="22"/>
        </w:rPr>
        <w:t xml:space="preserve"> refers</w:t>
      </w:r>
      <w:r w:rsidR="008F4A08" w:rsidRPr="00194403">
        <w:rPr>
          <w:sz w:val="22"/>
          <w:szCs w:val="22"/>
        </w:rPr>
        <w:t>)</w:t>
      </w:r>
      <w:r w:rsidR="000A6B0B" w:rsidRPr="00194403">
        <w:rPr>
          <w:sz w:val="22"/>
          <w:szCs w:val="22"/>
        </w:rPr>
        <w:t xml:space="preserve"> to make the supporting bathymetric data available to the IHO DCDB as part of a submission. The IRCC n</w:t>
      </w:r>
      <w:r w:rsidR="00E932F2" w:rsidRPr="00194403">
        <w:rPr>
          <w:sz w:val="22"/>
          <w:szCs w:val="22"/>
        </w:rPr>
        <w:t xml:space="preserve">oted that the new GEBCO grid was released in March 2019, which contained significantly more data, particularly in the Arctic and Antarctic regions, where the coverage has increased to approximately 15%. The IRCC also noted </w:t>
      </w:r>
      <w:r w:rsidR="000A6B0B" w:rsidRPr="00194403">
        <w:rPr>
          <w:sz w:val="22"/>
          <w:szCs w:val="22"/>
        </w:rPr>
        <w:t xml:space="preserve">the creation of the new Sub-Committee on Communications, Outreach and Public Engagement (SCOPE) by the GGC.  </w:t>
      </w:r>
    </w:p>
    <w:p w14:paraId="074DA048" w14:textId="35464544" w:rsidR="009C2582" w:rsidRPr="00194403" w:rsidRDefault="004D2EA2" w:rsidP="005104D5">
      <w:pPr>
        <w:widowControl w:val="0"/>
        <w:rPr>
          <w:sz w:val="22"/>
          <w:szCs w:val="22"/>
        </w:rPr>
      </w:pPr>
      <w:r w:rsidRPr="00194403">
        <w:rPr>
          <w:rFonts w:eastAsia="MS PGothic"/>
          <w:b/>
          <w:i/>
          <w:kern w:val="28"/>
          <w:sz w:val="22"/>
          <w:szCs w:val="22"/>
          <w:lang w:val="en-AU" w:eastAsia="ja-JP"/>
        </w:rPr>
        <w:t xml:space="preserve">Project Seabed 2030 </w:t>
      </w:r>
    </w:p>
    <w:p w14:paraId="0AEBF3AE" w14:textId="6B99B52A" w:rsidR="008F4A08" w:rsidRPr="00194403" w:rsidRDefault="0007671C" w:rsidP="00813365">
      <w:pPr>
        <w:rPr>
          <w:sz w:val="22"/>
          <w:szCs w:val="22"/>
        </w:rPr>
      </w:pPr>
      <w:r>
        <w:rPr>
          <w:sz w:val="22"/>
          <w:szCs w:val="22"/>
        </w:rPr>
        <w:t>16</w:t>
      </w:r>
      <w:r w:rsidR="00813365" w:rsidRPr="00194403">
        <w:rPr>
          <w:sz w:val="22"/>
          <w:szCs w:val="22"/>
        </w:rPr>
        <w:t>.</w:t>
      </w:r>
      <w:r w:rsidR="00813365" w:rsidRPr="00194403">
        <w:rPr>
          <w:sz w:val="22"/>
          <w:szCs w:val="22"/>
        </w:rPr>
        <w:tab/>
      </w:r>
      <w:r w:rsidR="007F4508" w:rsidRPr="00194403">
        <w:rPr>
          <w:sz w:val="22"/>
          <w:szCs w:val="22"/>
        </w:rPr>
        <w:t>S</w:t>
      </w:r>
      <w:r w:rsidR="00847D2D" w:rsidRPr="00194403">
        <w:rPr>
          <w:sz w:val="22"/>
          <w:szCs w:val="22"/>
        </w:rPr>
        <w:t xml:space="preserve">eabed 2030 is a new global project within the IHO-IOC GEBCO framework with the focused goal of producing the definitive, high-resolution bathymetric map of the entire World Ocean by the year 2030. </w:t>
      </w:r>
      <w:r w:rsidR="004D2EA2" w:rsidRPr="00194403">
        <w:rPr>
          <w:sz w:val="22"/>
          <w:szCs w:val="22"/>
        </w:rPr>
        <w:t xml:space="preserve">Initiated at the Forum for Future Ocean Floor Mapping by Mr </w:t>
      </w:r>
      <w:proofErr w:type="spellStart"/>
      <w:r w:rsidR="004D2EA2" w:rsidRPr="00194403">
        <w:rPr>
          <w:sz w:val="22"/>
          <w:szCs w:val="22"/>
        </w:rPr>
        <w:t>Sasakawa</w:t>
      </w:r>
      <w:proofErr w:type="spellEnd"/>
      <w:r w:rsidR="004D2EA2" w:rsidRPr="00194403">
        <w:rPr>
          <w:sz w:val="22"/>
          <w:szCs w:val="22"/>
        </w:rPr>
        <w:t xml:space="preserve">, </w:t>
      </w:r>
      <w:r w:rsidR="008F4A08" w:rsidRPr="00194403">
        <w:rPr>
          <w:sz w:val="22"/>
          <w:szCs w:val="22"/>
        </w:rPr>
        <w:t>C</w:t>
      </w:r>
      <w:r w:rsidR="004D2EA2" w:rsidRPr="00194403">
        <w:rPr>
          <w:sz w:val="22"/>
          <w:szCs w:val="22"/>
        </w:rPr>
        <w:t xml:space="preserve">hairman of the Nippon Foundation, in Monaco in June 2016, the Nippon Foundation-GEBCO Seabed 2030 project commenced its operational phase at the beginning of February 2018. Under the initial Directorship of Mr </w:t>
      </w:r>
      <w:proofErr w:type="spellStart"/>
      <w:r w:rsidR="004D2EA2" w:rsidRPr="00194403">
        <w:rPr>
          <w:sz w:val="22"/>
          <w:szCs w:val="22"/>
        </w:rPr>
        <w:t>Bindra</w:t>
      </w:r>
      <w:proofErr w:type="spellEnd"/>
      <w:r w:rsidR="004D2EA2" w:rsidRPr="00194403">
        <w:rPr>
          <w:sz w:val="22"/>
          <w:szCs w:val="22"/>
        </w:rPr>
        <w:t xml:space="preserve"> </w:t>
      </w:r>
      <w:proofErr w:type="spellStart"/>
      <w:r w:rsidR="004D2EA2" w:rsidRPr="00194403">
        <w:rPr>
          <w:sz w:val="22"/>
          <w:szCs w:val="22"/>
        </w:rPr>
        <w:t>Sindra</w:t>
      </w:r>
      <w:proofErr w:type="spellEnd"/>
      <w:r w:rsidR="004D2EA2" w:rsidRPr="00194403">
        <w:rPr>
          <w:sz w:val="22"/>
          <w:szCs w:val="22"/>
        </w:rPr>
        <w:t xml:space="preserve">, the project stood up the four regional centres (North Pacific-Arctic Oceans, South and West Pacific Ocean, Atlantic-Indian Oceans, and Southern Ocean) and the Global </w:t>
      </w:r>
      <w:proofErr w:type="spellStart"/>
      <w:r w:rsidR="004D2EA2" w:rsidRPr="00194403">
        <w:rPr>
          <w:sz w:val="22"/>
          <w:szCs w:val="22"/>
        </w:rPr>
        <w:t>Center</w:t>
      </w:r>
      <w:proofErr w:type="spellEnd"/>
      <w:r w:rsidR="004D2EA2" w:rsidRPr="00194403">
        <w:rPr>
          <w:sz w:val="22"/>
          <w:szCs w:val="22"/>
        </w:rPr>
        <w:t xml:space="preserve"> based at the British Oceanographic Data Centre (BODC) of the National Oceanographic Centre (NOC) in the United Kingdom (UK). </w:t>
      </w:r>
    </w:p>
    <w:p w14:paraId="3BD03B98" w14:textId="4F7BDDA6" w:rsidR="004D2EA2" w:rsidRPr="00194403" w:rsidRDefault="0007671C" w:rsidP="00813365">
      <w:pPr>
        <w:rPr>
          <w:sz w:val="22"/>
          <w:szCs w:val="22"/>
        </w:rPr>
      </w:pPr>
      <w:r>
        <w:rPr>
          <w:sz w:val="22"/>
          <w:szCs w:val="22"/>
        </w:rPr>
        <w:t>17</w:t>
      </w:r>
      <w:r w:rsidR="008F4A08" w:rsidRPr="00194403">
        <w:rPr>
          <w:sz w:val="22"/>
          <w:szCs w:val="22"/>
        </w:rPr>
        <w:t xml:space="preserve">. </w:t>
      </w:r>
      <w:r w:rsidR="004D2EA2" w:rsidRPr="00194403">
        <w:rPr>
          <w:sz w:val="22"/>
          <w:szCs w:val="22"/>
        </w:rPr>
        <w:t>Under the current acting Director, Dr Graham Allen, a number of regional meetings have been held with a focus on data discovery, making data publicly available and gap assessment. A reappraisal analysis of the data coverage of the GEBCO 15 arc</w:t>
      </w:r>
      <w:r w:rsidR="008F4A08" w:rsidRPr="00194403">
        <w:rPr>
          <w:sz w:val="22"/>
          <w:szCs w:val="22"/>
        </w:rPr>
        <w:t>-</w:t>
      </w:r>
      <w:r w:rsidR="004D2EA2" w:rsidRPr="00194403">
        <w:rPr>
          <w:sz w:val="22"/>
          <w:szCs w:val="22"/>
        </w:rPr>
        <w:t xml:space="preserve">second grid, based on current technology variable resolution bands, indicates that about 6% of the current GEBCO grid has been completed. The Seabed 2030 project has a goal of completing the GEBCO grid by 2030, such that each grid cell at the defined target resolutions that varies by depth will contain at least one depth sounding.  </w:t>
      </w:r>
    </w:p>
    <w:p w14:paraId="3E8AFAA1" w14:textId="4EF7A92D" w:rsidR="004D2EA2" w:rsidRPr="00194403" w:rsidRDefault="008A0097" w:rsidP="004D2EA2">
      <w:pPr>
        <w:ind w:right="1"/>
        <w:rPr>
          <w:sz w:val="22"/>
          <w:szCs w:val="22"/>
        </w:rPr>
      </w:pPr>
      <w:r w:rsidRPr="00194403">
        <w:rPr>
          <w:sz w:val="22"/>
          <w:szCs w:val="22"/>
        </w:rPr>
        <w:t>1</w:t>
      </w:r>
      <w:r w:rsidR="0007671C">
        <w:rPr>
          <w:sz w:val="22"/>
          <w:szCs w:val="22"/>
        </w:rPr>
        <w:t>8</w:t>
      </w:r>
      <w:r w:rsidR="00813365" w:rsidRPr="00194403">
        <w:rPr>
          <w:sz w:val="22"/>
          <w:szCs w:val="22"/>
        </w:rPr>
        <w:t>.</w:t>
      </w:r>
      <w:r w:rsidR="00813365" w:rsidRPr="00194403">
        <w:rPr>
          <w:sz w:val="22"/>
          <w:szCs w:val="22"/>
        </w:rPr>
        <w:tab/>
      </w:r>
      <w:r w:rsidR="004D2EA2" w:rsidRPr="00194403">
        <w:rPr>
          <w:sz w:val="22"/>
          <w:szCs w:val="22"/>
        </w:rPr>
        <w:t xml:space="preserve">Work has continued on making additional datasets available and encouraging the IHO Crowdsourced Bathymetry (CSB) initiative to help increase the publicly available bathymetric data. The Seabed 2030 regional and global </w:t>
      </w:r>
      <w:proofErr w:type="spellStart"/>
      <w:r w:rsidR="004D2EA2" w:rsidRPr="00194403">
        <w:rPr>
          <w:sz w:val="22"/>
          <w:szCs w:val="22"/>
        </w:rPr>
        <w:t>centers</w:t>
      </w:r>
      <w:proofErr w:type="spellEnd"/>
      <w:r w:rsidR="004D2EA2" w:rsidRPr="00194403">
        <w:rPr>
          <w:sz w:val="22"/>
          <w:szCs w:val="22"/>
        </w:rPr>
        <w:t xml:space="preserve"> continue to work closely with the CSBWG. </w:t>
      </w:r>
      <w:r w:rsidR="00E932F2" w:rsidRPr="00194403">
        <w:rPr>
          <w:rFonts w:eastAsia="Times New Roman"/>
          <w:sz w:val="22"/>
          <w:szCs w:val="22"/>
          <w:lang w:val="en-AU" w:eastAsia="en-GB"/>
        </w:rPr>
        <w:t>At the time of the preparation of this report</w:t>
      </w:r>
      <w:r w:rsidR="00E932F2" w:rsidRPr="00194403">
        <w:rPr>
          <w:sz w:val="22"/>
          <w:szCs w:val="22"/>
        </w:rPr>
        <w:t>, t</w:t>
      </w:r>
      <w:r w:rsidR="004D2EA2" w:rsidRPr="00194403">
        <w:rPr>
          <w:sz w:val="22"/>
          <w:szCs w:val="22"/>
        </w:rPr>
        <w:t xml:space="preserve">he selection process for a permanent Director </w:t>
      </w:r>
      <w:r w:rsidR="00E932F2" w:rsidRPr="00194403">
        <w:rPr>
          <w:sz w:val="22"/>
          <w:szCs w:val="22"/>
        </w:rPr>
        <w:t xml:space="preserve">of Seabed 2030 </w:t>
      </w:r>
      <w:r w:rsidR="004D2EA2" w:rsidRPr="00194403">
        <w:rPr>
          <w:sz w:val="22"/>
          <w:szCs w:val="22"/>
        </w:rPr>
        <w:t xml:space="preserve">has been completed </w:t>
      </w:r>
      <w:r w:rsidR="00E932F2" w:rsidRPr="00194403">
        <w:rPr>
          <w:sz w:val="22"/>
          <w:szCs w:val="22"/>
        </w:rPr>
        <w:t xml:space="preserve">and the final contract negotiations are </w:t>
      </w:r>
      <w:r w:rsidR="004D2EA2" w:rsidRPr="00194403">
        <w:rPr>
          <w:sz w:val="22"/>
          <w:szCs w:val="22"/>
        </w:rPr>
        <w:t>underway.</w:t>
      </w:r>
    </w:p>
    <w:p w14:paraId="4C8F480F" w14:textId="5608BC8F" w:rsidR="00DF03AD" w:rsidRPr="00194403" w:rsidRDefault="00833458" w:rsidP="00DF03AD">
      <w:pPr>
        <w:widowControl w:val="0"/>
        <w:rPr>
          <w:rFonts w:eastAsia="Times New Roman"/>
          <w:sz w:val="22"/>
          <w:szCs w:val="22"/>
          <w:lang w:val="en-AU" w:eastAsia="en-GB"/>
        </w:rPr>
      </w:pPr>
      <w:r w:rsidRPr="00194403">
        <w:rPr>
          <w:rFonts w:eastAsia="Times New Roman"/>
          <w:b/>
          <w:bCs/>
          <w:i/>
          <w:kern w:val="28"/>
          <w:sz w:val="22"/>
          <w:szCs w:val="22"/>
          <w:lang w:val="en-AU" w:eastAsia="fr-FR"/>
        </w:rPr>
        <w:t>Crowdsourced</w:t>
      </w:r>
      <w:r w:rsidR="00DC131E" w:rsidRPr="00194403">
        <w:rPr>
          <w:rFonts w:eastAsia="Times New Roman"/>
          <w:b/>
          <w:bCs/>
          <w:i/>
          <w:kern w:val="28"/>
          <w:sz w:val="22"/>
          <w:szCs w:val="22"/>
          <w:lang w:val="en-AU" w:eastAsia="fr-FR"/>
        </w:rPr>
        <w:t xml:space="preserve"> </w:t>
      </w:r>
      <w:r w:rsidR="00DF03AD" w:rsidRPr="00194403">
        <w:rPr>
          <w:rFonts w:eastAsia="Times New Roman"/>
          <w:b/>
          <w:bCs/>
          <w:i/>
          <w:kern w:val="28"/>
          <w:sz w:val="22"/>
          <w:szCs w:val="22"/>
          <w:lang w:val="en-AU" w:eastAsia="fr-FR"/>
        </w:rPr>
        <w:t>Bathymetry</w:t>
      </w:r>
    </w:p>
    <w:p w14:paraId="3A5ED69D" w14:textId="610E8FB0" w:rsidR="009C2582" w:rsidRPr="00194403" w:rsidRDefault="0007671C" w:rsidP="004D2EA2">
      <w:pPr>
        <w:rPr>
          <w:kern w:val="2"/>
          <w:sz w:val="22"/>
          <w:szCs w:val="22"/>
          <w:lang w:val="en-US" w:eastAsia="ja-JP"/>
        </w:rPr>
      </w:pPr>
      <w:r>
        <w:rPr>
          <w:sz w:val="22"/>
          <w:szCs w:val="22"/>
          <w:lang w:val="en-AU"/>
        </w:rPr>
        <w:t>19</w:t>
      </w:r>
      <w:r w:rsidR="003C4762" w:rsidRPr="00194403">
        <w:rPr>
          <w:sz w:val="22"/>
          <w:szCs w:val="22"/>
          <w:lang w:val="en-AU"/>
        </w:rPr>
        <w:t>.</w:t>
      </w:r>
      <w:r w:rsidR="003C4762" w:rsidRPr="00194403">
        <w:rPr>
          <w:sz w:val="22"/>
          <w:szCs w:val="22"/>
          <w:lang w:val="en-AU"/>
        </w:rPr>
        <w:tab/>
      </w:r>
      <w:r w:rsidR="004D2EA2" w:rsidRPr="00194403">
        <w:rPr>
          <w:sz w:val="22"/>
          <w:szCs w:val="22"/>
          <w:lang w:val="en-AU"/>
        </w:rPr>
        <w:t xml:space="preserve">The IRCC noted the </w:t>
      </w:r>
      <w:r w:rsidR="004D2EA2" w:rsidRPr="00194403">
        <w:rPr>
          <w:sz w:val="22"/>
          <w:szCs w:val="22"/>
        </w:rPr>
        <w:t>progress in Crowdsourced Bathymetry (CSB)</w:t>
      </w:r>
      <w:r w:rsidR="005104D5" w:rsidRPr="00194403">
        <w:rPr>
          <w:sz w:val="22"/>
          <w:szCs w:val="22"/>
        </w:rPr>
        <w:t xml:space="preserve"> activities</w:t>
      </w:r>
      <w:r w:rsidR="004D2EA2" w:rsidRPr="00194403">
        <w:rPr>
          <w:sz w:val="22"/>
          <w:szCs w:val="22"/>
        </w:rPr>
        <w:t xml:space="preserve">, </w:t>
      </w:r>
      <w:r w:rsidR="005104D5" w:rsidRPr="00194403">
        <w:rPr>
          <w:sz w:val="22"/>
          <w:szCs w:val="22"/>
        </w:rPr>
        <w:t>the</w:t>
      </w:r>
      <w:r w:rsidR="004D2EA2" w:rsidRPr="00194403">
        <w:rPr>
          <w:sz w:val="22"/>
          <w:szCs w:val="22"/>
        </w:rPr>
        <w:t xml:space="preserve"> edition 2.0.2 of IHO Publication B-12 (</w:t>
      </w:r>
      <w:r w:rsidR="004D2EA2" w:rsidRPr="00194403">
        <w:rPr>
          <w:i/>
          <w:sz w:val="22"/>
          <w:szCs w:val="22"/>
        </w:rPr>
        <w:t>Guidance on Crowdsourced Bathymetry)</w:t>
      </w:r>
      <w:r w:rsidR="004D2EA2" w:rsidRPr="00194403">
        <w:rPr>
          <w:sz w:val="22"/>
          <w:szCs w:val="22"/>
        </w:rPr>
        <w:t xml:space="preserve"> and the need for RHCs to engage and encourage Member States to release datasets or subsets into the public domain via the IHO Data </w:t>
      </w:r>
      <w:proofErr w:type="spellStart"/>
      <w:r w:rsidR="004D2EA2" w:rsidRPr="00194403">
        <w:rPr>
          <w:sz w:val="22"/>
          <w:szCs w:val="22"/>
        </w:rPr>
        <w:t>Center</w:t>
      </w:r>
      <w:proofErr w:type="spellEnd"/>
      <w:r w:rsidR="004D2EA2" w:rsidRPr="00194403">
        <w:rPr>
          <w:sz w:val="22"/>
          <w:szCs w:val="22"/>
        </w:rPr>
        <w:t xml:space="preserve"> for Digital Bathymetry (DCDB).</w:t>
      </w:r>
    </w:p>
    <w:p w14:paraId="14337631" w14:textId="77777777" w:rsidR="009D541B" w:rsidRDefault="0007671C" w:rsidP="009D541B">
      <w:pPr>
        <w:rPr>
          <w:kern w:val="2"/>
          <w:sz w:val="22"/>
          <w:szCs w:val="22"/>
          <w:lang w:val="en-US" w:eastAsia="ja-JP"/>
        </w:rPr>
      </w:pPr>
      <w:r>
        <w:rPr>
          <w:sz w:val="22"/>
          <w:szCs w:val="22"/>
          <w:lang w:val="en-US"/>
        </w:rPr>
        <w:t>20</w:t>
      </w:r>
      <w:r w:rsidR="00813365" w:rsidRPr="00194403">
        <w:rPr>
          <w:sz w:val="22"/>
          <w:szCs w:val="22"/>
          <w:lang w:val="en-US"/>
        </w:rPr>
        <w:t>.</w:t>
      </w:r>
      <w:r w:rsidR="00813365" w:rsidRPr="00194403">
        <w:rPr>
          <w:sz w:val="22"/>
          <w:szCs w:val="22"/>
          <w:lang w:val="en-US"/>
        </w:rPr>
        <w:tab/>
      </w:r>
      <w:r w:rsidR="00EC28B3" w:rsidRPr="00194403">
        <w:rPr>
          <w:sz w:val="22"/>
          <w:szCs w:val="22"/>
        </w:rPr>
        <w:t xml:space="preserve">The IRCC also noted the importance of increased awareness and information as well as stakeholder engagement/involvement in order to help to overcome a degree of scepticism on the CSB concept within parts of the IHO community and some sections of the marine domain where an overly cautious focus on potential, </w:t>
      </w:r>
      <w:r w:rsidR="00EC28B3" w:rsidRPr="00194403">
        <w:rPr>
          <w:sz w:val="22"/>
          <w:szCs w:val="22"/>
        </w:rPr>
        <w:lastRenderedPageBreak/>
        <w:t>although untested, legal issues and concerns on commercial exploitation of data these reservations.</w:t>
      </w:r>
      <w:r w:rsidR="008F4A08" w:rsidRPr="00194403">
        <w:rPr>
          <w:sz w:val="22"/>
          <w:szCs w:val="22"/>
        </w:rPr>
        <w:t xml:space="preserve"> </w:t>
      </w:r>
      <w:r w:rsidR="00EC28B3" w:rsidRPr="00194403">
        <w:rPr>
          <w:sz w:val="22"/>
          <w:szCs w:val="22"/>
        </w:rPr>
        <w:t xml:space="preserve">The IRCC approved the CSBWG to continue its work under the </w:t>
      </w:r>
      <w:r w:rsidR="00EC28B3" w:rsidRPr="00194403">
        <w:rPr>
          <w:kern w:val="2"/>
          <w:sz w:val="22"/>
          <w:szCs w:val="22"/>
          <w:lang w:val="en-US" w:eastAsia="ja-JP"/>
        </w:rPr>
        <w:t xml:space="preserve">existing </w:t>
      </w:r>
      <w:proofErr w:type="spellStart"/>
      <w:r w:rsidR="00EC28B3" w:rsidRPr="00194403">
        <w:rPr>
          <w:kern w:val="2"/>
          <w:sz w:val="22"/>
          <w:szCs w:val="22"/>
          <w:lang w:val="en-US" w:eastAsia="ja-JP"/>
        </w:rPr>
        <w:t>ToRs</w:t>
      </w:r>
      <w:proofErr w:type="spellEnd"/>
      <w:r w:rsidR="00EC28B3" w:rsidRPr="00194403">
        <w:rPr>
          <w:kern w:val="2"/>
          <w:sz w:val="22"/>
          <w:szCs w:val="22"/>
          <w:lang w:val="en-US" w:eastAsia="ja-JP"/>
        </w:rPr>
        <w:t>.</w:t>
      </w:r>
    </w:p>
    <w:p w14:paraId="49986990" w14:textId="1549EC0D" w:rsidR="00DF03AD" w:rsidRPr="00194403" w:rsidRDefault="00DF03AD" w:rsidP="009D541B">
      <w:pPr>
        <w:rPr>
          <w:rFonts w:eastAsia="Times New Roman"/>
          <w:b/>
          <w:bCs/>
          <w:kern w:val="28"/>
          <w:sz w:val="22"/>
          <w:szCs w:val="22"/>
          <w:lang w:val="en-AU" w:eastAsia="fr-FR"/>
        </w:rPr>
      </w:pPr>
      <w:r w:rsidRPr="00194403">
        <w:rPr>
          <w:rFonts w:eastAsia="Times New Roman"/>
          <w:b/>
          <w:bCs/>
          <w:kern w:val="28"/>
          <w:sz w:val="22"/>
          <w:szCs w:val="22"/>
          <w:lang w:val="en-AU" w:eastAsia="fr-FR"/>
        </w:rPr>
        <w:t>Marine Spatial Data Infrastructures</w:t>
      </w:r>
    </w:p>
    <w:p w14:paraId="3DB82906" w14:textId="12A1CD35" w:rsidR="000E02AA" w:rsidRDefault="0007671C" w:rsidP="000E02AA">
      <w:pPr>
        <w:rPr>
          <w:sz w:val="22"/>
        </w:rPr>
      </w:pPr>
      <w:r>
        <w:rPr>
          <w:rFonts w:eastAsia="Times New Roman"/>
          <w:sz w:val="22"/>
          <w:szCs w:val="22"/>
          <w:lang w:val="en-AU" w:eastAsia="en-GB"/>
        </w:rPr>
        <w:t>21</w:t>
      </w:r>
      <w:r w:rsidR="00BA511E" w:rsidRPr="00194403">
        <w:rPr>
          <w:rFonts w:eastAsia="Times New Roman"/>
          <w:sz w:val="22"/>
          <w:szCs w:val="22"/>
          <w:lang w:val="en-AU" w:eastAsia="en-GB"/>
        </w:rPr>
        <w:t xml:space="preserve">.      </w:t>
      </w:r>
      <w:r w:rsidR="00955536" w:rsidRPr="00194403">
        <w:rPr>
          <w:rFonts w:eastAsia="Times New Roman"/>
          <w:sz w:val="22"/>
          <w:szCs w:val="22"/>
          <w:lang w:val="en-AU" w:eastAsia="en-GB"/>
        </w:rPr>
        <w:t>The IRCC11</w:t>
      </w:r>
      <w:r w:rsidR="00DF03AD" w:rsidRPr="00194403">
        <w:rPr>
          <w:rFonts w:eastAsia="Times New Roman"/>
          <w:sz w:val="22"/>
          <w:szCs w:val="22"/>
          <w:lang w:val="en-AU" w:eastAsia="en-GB"/>
        </w:rPr>
        <w:t xml:space="preserve"> </w:t>
      </w:r>
      <w:r w:rsidR="000E02AA" w:rsidRPr="00194403">
        <w:rPr>
          <w:sz w:val="22"/>
          <w:szCs w:val="22"/>
        </w:rPr>
        <w:t xml:space="preserve">reviewed the progress on global Marine Spatial Data Infrastructure (MSDI) activities and the outcome of the MSDI Concept Development Study jointly conducted by the Open Geospatial Consortium (OGC) and the IHO, funded by USA-NGA. A joint report is under preparation. It also acknowledged the work of the IHO Project Team on the implementation of the UN- GGIM Shared Guiding Principles for Geospatial Information within the IHO. The co-Chair of the UN-GGIM Working Group on Marine Geospatial Information (WGMGI) updated the meeting on its programme of work. </w:t>
      </w:r>
      <w:r w:rsidR="00931B3D" w:rsidRPr="00194403">
        <w:rPr>
          <w:sz w:val="22"/>
          <w:szCs w:val="22"/>
        </w:rPr>
        <w:t>The IRCC was</w:t>
      </w:r>
      <w:r w:rsidR="000E02AA" w:rsidRPr="00194403">
        <w:rPr>
          <w:sz w:val="22"/>
          <w:szCs w:val="22"/>
        </w:rPr>
        <w:t xml:space="preserve"> informed on the development of training material for MSDI, funded by Denmark </w:t>
      </w:r>
      <w:r w:rsidR="00931B3D" w:rsidRPr="00194403">
        <w:rPr>
          <w:sz w:val="22"/>
          <w:szCs w:val="22"/>
        </w:rPr>
        <w:t xml:space="preserve">which is intended to </w:t>
      </w:r>
      <w:r w:rsidR="000E02AA" w:rsidRPr="00194403">
        <w:rPr>
          <w:sz w:val="22"/>
          <w:szCs w:val="22"/>
        </w:rPr>
        <w:t>be publicly available.</w:t>
      </w:r>
      <w:r w:rsidR="00931B3D" w:rsidRPr="00194403">
        <w:rPr>
          <w:sz w:val="22"/>
        </w:rPr>
        <w:t xml:space="preserve"> IRCC also approved the amendments to </w:t>
      </w:r>
      <w:proofErr w:type="spellStart"/>
      <w:r w:rsidR="00931B3D" w:rsidRPr="00194403">
        <w:rPr>
          <w:sz w:val="22"/>
        </w:rPr>
        <w:t>ToRs</w:t>
      </w:r>
      <w:proofErr w:type="spellEnd"/>
      <w:r w:rsidR="00931B3D" w:rsidRPr="00194403">
        <w:rPr>
          <w:sz w:val="22"/>
        </w:rPr>
        <w:t xml:space="preserve"> and </w:t>
      </w:r>
      <w:proofErr w:type="spellStart"/>
      <w:r w:rsidR="00931B3D" w:rsidRPr="00194403">
        <w:rPr>
          <w:sz w:val="22"/>
        </w:rPr>
        <w:t>RoPs</w:t>
      </w:r>
      <w:proofErr w:type="spellEnd"/>
      <w:r w:rsidR="00931B3D" w:rsidRPr="00194403">
        <w:rPr>
          <w:sz w:val="22"/>
        </w:rPr>
        <w:t xml:space="preserve"> of the MSDIWG.</w:t>
      </w:r>
    </w:p>
    <w:p w14:paraId="3D958649" w14:textId="1CAC1197" w:rsidR="00112E04" w:rsidRPr="00194403" w:rsidRDefault="00056AD7" w:rsidP="00056AD7">
      <w:pPr>
        <w:tabs>
          <w:tab w:val="left" w:pos="1304"/>
        </w:tabs>
        <w:rPr>
          <w:b/>
          <w:sz w:val="22"/>
          <w:szCs w:val="22"/>
        </w:rPr>
      </w:pPr>
      <w:r w:rsidRPr="00194403">
        <w:rPr>
          <w:b/>
          <w:sz w:val="22"/>
          <w:szCs w:val="22"/>
        </w:rPr>
        <w:t xml:space="preserve">Other </w:t>
      </w:r>
      <w:r w:rsidR="006E42AF" w:rsidRPr="00194403">
        <w:rPr>
          <w:b/>
          <w:sz w:val="22"/>
          <w:szCs w:val="22"/>
        </w:rPr>
        <w:t>Issues</w:t>
      </w:r>
    </w:p>
    <w:p w14:paraId="7D3FCC56" w14:textId="0B68F4D7" w:rsidR="00112E04" w:rsidRPr="00194403" w:rsidRDefault="0007671C" w:rsidP="00112E04">
      <w:pPr>
        <w:pStyle w:val="Style1"/>
        <w:numPr>
          <w:ilvl w:val="0"/>
          <w:numId w:val="0"/>
        </w:numPr>
        <w:rPr>
          <w:rFonts w:ascii="Times New Roman" w:hAnsi="Times New Roman"/>
          <w:lang w:eastAsia="fr-FR"/>
        </w:rPr>
      </w:pPr>
      <w:r>
        <w:rPr>
          <w:rFonts w:ascii="Times New Roman" w:hAnsi="Times New Roman"/>
        </w:rPr>
        <w:t>22</w:t>
      </w:r>
      <w:r w:rsidR="00112E04" w:rsidRPr="00194403">
        <w:rPr>
          <w:rFonts w:ascii="Times New Roman" w:hAnsi="Times New Roman"/>
        </w:rPr>
        <w:t>.</w:t>
      </w:r>
      <w:r w:rsidR="00112E04" w:rsidRPr="00194403">
        <w:rPr>
          <w:rFonts w:ascii="Times New Roman" w:hAnsi="Times New Roman"/>
        </w:rPr>
        <w:tab/>
      </w:r>
      <w:bookmarkStart w:id="6" w:name="_Hlk13656949"/>
      <w:r w:rsidR="00095D22" w:rsidRPr="00194403">
        <w:rPr>
          <w:rFonts w:ascii="Times New Roman" w:hAnsi="Times New Roman"/>
          <w:lang w:eastAsia="fr-FR"/>
        </w:rPr>
        <w:t xml:space="preserve">The Chair of </w:t>
      </w:r>
      <w:r w:rsidR="00112E04" w:rsidRPr="00194403">
        <w:rPr>
          <w:rFonts w:ascii="Times New Roman" w:hAnsi="Times New Roman"/>
          <w:lang w:eastAsia="fr-FR"/>
        </w:rPr>
        <w:t xml:space="preserve">the Strategic Plan Review Working Group (SPRWG) </w:t>
      </w:r>
      <w:r w:rsidR="00095D22" w:rsidRPr="00194403">
        <w:rPr>
          <w:rFonts w:ascii="Times New Roman" w:hAnsi="Times New Roman"/>
          <w:lang w:eastAsia="fr-FR"/>
        </w:rPr>
        <w:t>briefed the</w:t>
      </w:r>
      <w:r w:rsidR="00112E04" w:rsidRPr="00194403">
        <w:rPr>
          <w:rFonts w:ascii="Times New Roman" w:hAnsi="Times New Roman"/>
          <w:lang w:eastAsia="fr-FR"/>
        </w:rPr>
        <w:t xml:space="preserve"> IRCC11</w:t>
      </w:r>
      <w:r w:rsidR="00112E04" w:rsidRPr="00194403">
        <w:rPr>
          <w:rFonts w:ascii="Times New Roman" w:hAnsi="Times New Roman"/>
        </w:rPr>
        <w:t xml:space="preserve"> on the progress made by the Strategic Plan Review Working Group (SPRWG) and on the possible impact on the implementation of the IRCC work programme. </w:t>
      </w:r>
      <w:r w:rsidR="00112E04" w:rsidRPr="00194403">
        <w:rPr>
          <w:rFonts w:ascii="Times New Roman" w:hAnsi="Times New Roman"/>
          <w:lang w:eastAsia="fr-FR"/>
        </w:rPr>
        <w:t xml:space="preserve">IRCC </w:t>
      </w:r>
      <w:bookmarkEnd w:id="6"/>
      <w:r w:rsidR="00095D22" w:rsidRPr="00194403">
        <w:rPr>
          <w:rFonts w:ascii="Times New Roman" w:hAnsi="Times New Roman"/>
          <w:lang w:eastAsia="fr-FR"/>
        </w:rPr>
        <w:t>Members were invited to provide feedback on the draft Strategic Plan and on the implementation of the IRCC work programme</w:t>
      </w:r>
      <w:r w:rsidR="00112E04" w:rsidRPr="00194403">
        <w:rPr>
          <w:rFonts w:ascii="Times New Roman" w:hAnsi="Times New Roman"/>
          <w:lang w:eastAsia="fr-FR"/>
        </w:rPr>
        <w:t>.</w:t>
      </w:r>
    </w:p>
    <w:p w14:paraId="2C57FBD8" w14:textId="241B6AB5" w:rsidR="00264A68" w:rsidRPr="00194403" w:rsidRDefault="0007671C" w:rsidP="00264A68">
      <w:pPr>
        <w:pStyle w:val="ListParagraph"/>
        <w:ind w:leftChars="0" w:left="0"/>
        <w:rPr>
          <w:rFonts w:ascii="Times New Roman" w:hAnsi="Times New Roman"/>
          <w:sz w:val="22"/>
        </w:rPr>
      </w:pPr>
      <w:r>
        <w:rPr>
          <w:rFonts w:ascii="Times New Roman" w:hAnsi="Times New Roman"/>
          <w:sz w:val="22"/>
        </w:rPr>
        <w:t>23</w:t>
      </w:r>
      <w:r w:rsidR="00283644" w:rsidRPr="00194403">
        <w:rPr>
          <w:rFonts w:ascii="Times New Roman" w:hAnsi="Times New Roman"/>
          <w:sz w:val="22"/>
        </w:rPr>
        <w:t xml:space="preserve">. </w:t>
      </w:r>
      <w:r w:rsidR="00283644" w:rsidRPr="00194403">
        <w:rPr>
          <w:rFonts w:ascii="Times New Roman" w:hAnsi="Times New Roman"/>
          <w:sz w:val="22"/>
        </w:rPr>
        <w:tab/>
      </w:r>
      <w:r w:rsidR="00264A68" w:rsidRPr="00194403">
        <w:rPr>
          <w:rFonts w:ascii="Times New Roman" w:hAnsi="Times New Roman"/>
          <w:sz w:val="22"/>
        </w:rPr>
        <w:t xml:space="preserve">The IRCC noted the </w:t>
      </w:r>
      <w:r w:rsidR="00813365" w:rsidRPr="00194403">
        <w:rPr>
          <w:rFonts w:ascii="Times New Roman" w:hAnsi="Times New Roman"/>
          <w:sz w:val="22"/>
        </w:rPr>
        <w:t xml:space="preserve">status </w:t>
      </w:r>
      <w:r w:rsidR="00264A68" w:rsidRPr="00194403">
        <w:rPr>
          <w:rFonts w:ascii="Times New Roman" w:hAnsi="Times New Roman"/>
          <w:sz w:val="22"/>
        </w:rPr>
        <w:t>report on the International Hydrographic Review</w:t>
      </w:r>
      <w:r w:rsidR="00FC5116" w:rsidRPr="00194403">
        <w:rPr>
          <w:rFonts w:ascii="Times New Roman" w:hAnsi="Times New Roman"/>
          <w:sz w:val="22"/>
        </w:rPr>
        <w:t xml:space="preserve"> </w:t>
      </w:r>
      <w:r w:rsidR="00813365" w:rsidRPr="00194403">
        <w:rPr>
          <w:rFonts w:ascii="Times New Roman" w:hAnsi="Times New Roman"/>
          <w:sz w:val="22"/>
        </w:rPr>
        <w:t xml:space="preserve">by the IHO Secretariat and invited the RHC Chairs to ensure a qualified IHR Editorial Board Member represents the RHC. </w:t>
      </w:r>
      <w:r w:rsidR="00264A68" w:rsidRPr="00194403">
        <w:rPr>
          <w:rFonts w:ascii="Times New Roman" w:hAnsi="Times New Roman"/>
          <w:sz w:val="22"/>
        </w:rPr>
        <w:t xml:space="preserve">The IRCC </w:t>
      </w:r>
      <w:r w:rsidR="00813365" w:rsidRPr="00194403">
        <w:rPr>
          <w:rFonts w:ascii="Times New Roman" w:hAnsi="Times New Roman"/>
          <w:sz w:val="22"/>
        </w:rPr>
        <w:t xml:space="preserve">also </w:t>
      </w:r>
      <w:r w:rsidR="00264A68" w:rsidRPr="00194403">
        <w:rPr>
          <w:rFonts w:ascii="Times New Roman" w:hAnsi="Times New Roman"/>
          <w:sz w:val="22"/>
        </w:rPr>
        <w:t>acknowledged the excellent work done by the late Mr Ian Halls as the Editor of the International Hydrographic Review</w:t>
      </w:r>
      <w:r w:rsidR="00FC5116" w:rsidRPr="00194403">
        <w:rPr>
          <w:rFonts w:ascii="Times New Roman" w:hAnsi="Times New Roman"/>
          <w:sz w:val="22"/>
        </w:rPr>
        <w:t>.</w:t>
      </w:r>
      <w:r w:rsidR="00095D22" w:rsidRPr="00194403">
        <w:rPr>
          <w:rFonts w:ascii="Times New Roman" w:hAnsi="Times New Roman"/>
          <w:sz w:val="22"/>
        </w:rPr>
        <w:t xml:space="preserve"> Assistant Director Alberto Costa Neves </w:t>
      </w:r>
      <w:r w:rsidR="00C93564" w:rsidRPr="00194403">
        <w:rPr>
          <w:rFonts w:ascii="Times New Roman" w:hAnsi="Times New Roman"/>
          <w:sz w:val="22"/>
        </w:rPr>
        <w:t>is the</w:t>
      </w:r>
      <w:r w:rsidR="00095D22" w:rsidRPr="00194403">
        <w:rPr>
          <w:rFonts w:ascii="Times New Roman" w:hAnsi="Times New Roman"/>
          <w:sz w:val="22"/>
        </w:rPr>
        <w:t xml:space="preserve"> Acting Editor of the Review until a replacement for Mr Halls is found.</w:t>
      </w:r>
    </w:p>
    <w:p w14:paraId="00B83A76" w14:textId="1042979D" w:rsidR="007457B7" w:rsidRPr="00194403" w:rsidRDefault="0007671C" w:rsidP="007457B7">
      <w:pPr>
        <w:rPr>
          <w:sz w:val="22"/>
          <w:szCs w:val="22"/>
        </w:rPr>
      </w:pPr>
      <w:r>
        <w:rPr>
          <w:sz w:val="22"/>
          <w:szCs w:val="22"/>
        </w:rPr>
        <w:t>24</w:t>
      </w:r>
      <w:r w:rsidR="00813365" w:rsidRPr="00194403">
        <w:rPr>
          <w:sz w:val="22"/>
          <w:szCs w:val="22"/>
        </w:rPr>
        <w:t>.</w:t>
      </w:r>
      <w:r w:rsidR="00813365" w:rsidRPr="00194403">
        <w:rPr>
          <w:sz w:val="22"/>
          <w:szCs w:val="22"/>
        </w:rPr>
        <w:tab/>
      </w:r>
      <w:r w:rsidR="007457B7" w:rsidRPr="00194403">
        <w:rPr>
          <w:sz w:val="22"/>
          <w:szCs w:val="22"/>
        </w:rPr>
        <w:t>The International Cable Protection Committee (ICPC) reported its activities and the IRCC noted the growing threat to submarine cable infrastructure from uncoordinated deep seabed mining activity and the need to chart cables to full ocean depth in these areas, recognizing the need for ICPC members to provide as-laid cable data in a timely manner. It also noted the dialogue of ICPC with OGC with respect to commissioning an Interoperability Experiment and future Pilot project with the objective to develop a S-4xx submarine cable product specification.</w:t>
      </w:r>
    </w:p>
    <w:p w14:paraId="17284056" w14:textId="7243CABF" w:rsidR="00FC5116" w:rsidRPr="00194403" w:rsidRDefault="0007671C" w:rsidP="00FC5116">
      <w:pPr>
        <w:tabs>
          <w:tab w:val="left" w:pos="1304"/>
        </w:tabs>
        <w:rPr>
          <w:i/>
          <w:sz w:val="22"/>
          <w:szCs w:val="22"/>
        </w:rPr>
      </w:pPr>
      <w:r>
        <w:rPr>
          <w:rFonts w:eastAsia="Times New Roman"/>
          <w:bCs/>
          <w:position w:val="-1"/>
          <w:sz w:val="22"/>
          <w:szCs w:val="22"/>
          <w:lang w:val="en-AU" w:eastAsia="en-GB"/>
        </w:rPr>
        <w:t>25</w:t>
      </w:r>
      <w:r w:rsidR="00D95D27" w:rsidRPr="00194403">
        <w:rPr>
          <w:rFonts w:eastAsia="Times New Roman"/>
          <w:bCs/>
          <w:position w:val="-1"/>
          <w:sz w:val="22"/>
          <w:szCs w:val="22"/>
          <w:lang w:val="en-AU" w:eastAsia="en-GB"/>
        </w:rPr>
        <w:t>.</w:t>
      </w:r>
      <w:r w:rsidR="00646B15" w:rsidRPr="00194403">
        <w:rPr>
          <w:rFonts w:eastAsia="Times New Roman"/>
          <w:bCs/>
          <w:position w:val="-1"/>
          <w:sz w:val="22"/>
          <w:szCs w:val="22"/>
          <w:lang w:val="en-AU" w:eastAsia="en-GB"/>
        </w:rPr>
        <w:t xml:space="preserve">     In accordance with Assembly </w:t>
      </w:r>
      <w:r w:rsidR="00646B15" w:rsidRPr="00194403">
        <w:rPr>
          <w:iCs/>
          <w:sz w:val="22"/>
          <w:szCs w:val="22"/>
          <w:lang w:val="en-US"/>
        </w:rPr>
        <w:t xml:space="preserve">Decision A-1/19 that tasked the IRCC to review and redraft IHO Resolution 1/2005 – </w:t>
      </w:r>
      <w:r w:rsidR="00646B15" w:rsidRPr="00194403">
        <w:rPr>
          <w:i/>
          <w:iCs/>
          <w:sz w:val="22"/>
          <w:szCs w:val="22"/>
          <w:lang w:val="en-US"/>
        </w:rPr>
        <w:t>IHO Response to Disasters</w:t>
      </w:r>
      <w:r w:rsidR="00646B15" w:rsidRPr="00194403">
        <w:rPr>
          <w:iCs/>
          <w:sz w:val="22"/>
          <w:szCs w:val="22"/>
          <w:lang w:val="en-US"/>
        </w:rPr>
        <w:t xml:space="preserve"> as amended taking into consideration PRO-3 and related comments and submit </w:t>
      </w:r>
      <w:r w:rsidR="00FC5116" w:rsidRPr="00194403">
        <w:rPr>
          <w:iCs/>
          <w:sz w:val="22"/>
          <w:szCs w:val="22"/>
          <w:lang w:val="en-US"/>
        </w:rPr>
        <w:t xml:space="preserve">a draft revision to the Council. </w:t>
      </w:r>
      <w:r w:rsidR="00FC5116" w:rsidRPr="00194403">
        <w:rPr>
          <w:sz w:val="22"/>
          <w:szCs w:val="22"/>
        </w:rPr>
        <w:t>The IRCC11 endorsed the draft amended IHO Resolutions 1/2005</w:t>
      </w:r>
      <w:r w:rsidR="00C93564" w:rsidRPr="00194403">
        <w:rPr>
          <w:sz w:val="22"/>
          <w:szCs w:val="22"/>
        </w:rPr>
        <w:t xml:space="preserve"> (</w:t>
      </w:r>
      <w:r w:rsidR="00FC5116" w:rsidRPr="00194403">
        <w:rPr>
          <w:i/>
          <w:sz w:val="22"/>
          <w:szCs w:val="22"/>
        </w:rPr>
        <w:t>IHO Response to Disasters</w:t>
      </w:r>
      <w:r w:rsidR="00C93564" w:rsidRPr="00194403">
        <w:rPr>
          <w:sz w:val="22"/>
          <w:szCs w:val="22"/>
        </w:rPr>
        <w:t>)</w:t>
      </w:r>
      <w:r w:rsidR="00FC5116" w:rsidRPr="00194403">
        <w:rPr>
          <w:i/>
          <w:sz w:val="22"/>
          <w:szCs w:val="22"/>
        </w:rPr>
        <w:t>.</w:t>
      </w:r>
    </w:p>
    <w:p w14:paraId="202B4517" w14:textId="7D3C6E92" w:rsidR="009C2582" w:rsidRPr="00194403" w:rsidRDefault="00FC5116" w:rsidP="00283644">
      <w:pPr>
        <w:tabs>
          <w:tab w:val="left" w:pos="1304"/>
        </w:tabs>
        <w:rPr>
          <w:rFonts w:eastAsia="Times New Roman"/>
          <w:bCs/>
          <w:i/>
          <w:position w:val="-1"/>
          <w:sz w:val="22"/>
          <w:szCs w:val="22"/>
          <w:lang w:val="en-AU" w:eastAsia="en-GB"/>
        </w:rPr>
      </w:pPr>
      <w:r w:rsidRPr="00194403">
        <w:rPr>
          <w:rFonts w:eastAsia="Times New Roman"/>
          <w:i/>
          <w:sz w:val="22"/>
          <w:szCs w:val="22"/>
          <w:lang w:val="en-AU" w:eastAsia="fr-FR"/>
        </w:rPr>
        <w:t xml:space="preserve">A </w:t>
      </w:r>
      <w:bookmarkStart w:id="7" w:name="_Hlk13657286"/>
      <w:r w:rsidRPr="00194403">
        <w:rPr>
          <w:rFonts w:eastAsia="Times New Roman"/>
          <w:i/>
          <w:sz w:val="22"/>
          <w:szCs w:val="22"/>
          <w:lang w:val="en-AU" w:eastAsia="fr-FR"/>
        </w:rPr>
        <w:t xml:space="preserve">Proposal for </w:t>
      </w:r>
      <w:r w:rsidRPr="00194403">
        <w:rPr>
          <w:rFonts w:eastAsia="Times New Roman"/>
          <w:i/>
          <w:sz w:val="22"/>
          <w:szCs w:val="22"/>
        </w:rPr>
        <w:t xml:space="preserve">amendments </w:t>
      </w:r>
      <w:r w:rsidRPr="00194403">
        <w:rPr>
          <w:i/>
          <w:sz w:val="22"/>
          <w:szCs w:val="22"/>
        </w:rPr>
        <w:t xml:space="preserve">to </w:t>
      </w:r>
      <w:r w:rsidRPr="00194403">
        <w:rPr>
          <w:i/>
          <w:spacing w:val="1"/>
          <w:sz w:val="22"/>
          <w:szCs w:val="22"/>
        </w:rPr>
        <w:t xml:space="preserve">the </w:t>
      </w:r>
      <w:r w:rsidRPr="00194403">
        <w:rPr>
          <w:i/>
          <w:sz w:val="22"/>
          <w:szCs w:val="22"/>
        </w:rPr>
        <w:t xml:space="preserve">IHO Resolutions 1/2005-IHO Response to Disasters </w:t>
      </w:r>
      <w:bookmarkEnd w:id="7"/>
      <w:r w:rsidR="00941E2B" w:rsidRPr="00194403">
        <w:rPr>
          <w:i/>
          <w:sz w:val="22"/>
          <w:szCs w:val="22"/>
        </w:rPr>
        <w:t xml:space="preserve">is provided </w:t>
      </w:r>
      <w:r w:rsidRPr="00194403">
        <w:rPr>
          <w:rFonts w:eastAsia="Times New Roman"/>
          <w:bCs/>
          <w:i/>
          <w:position w:val="-1"/>
          <w:sz w:val="22"/>
          <w:szCs w:val="22"/>
          <w:lang w:val="en-AU" w:eastAsia="en-GB"/>
        </w:rPr>
        <w:t>in Annex</w:t>
      </w:r>
      <w:r w:rsidR="00C93564" w:rsidRPr="00194403">
        <w:rPr>
          <w:rFonts w:eastAsia="Times New Roman"/>
          <w:bCs/>
          <w:i/>
          <w:position w:val="-1"/>
          <w:sz w:val="22"/>
          <w:szCs w:val="22"/>
          <w:lang w:val="en-AU" w:eastAsia="en-GB"/>
        </w:rPr>
        <w:t xml:space="preserve"> </w:t>
      </w:r>
      <w:r w:rsidR="009D541B">
        <w:rPr>
          <w:rFonts w:eastAsia="Times New Roman"/>
          <w:bCs/>
          <w:i/>
          <w:position w:val="-1"/>
          <w:sz w:val="22"/>
          <w:szCs w:val="22"/>
          <w:lang w:val="en-AU" w:eastAsia="en-GB"/>
        </w:rPr>
        <w:t>D</w:t>
      </w:r>
      <w:r w:rsidRPr="00194403">
        <w:rPr>
          <w:rFonts w:eastAsia="Times New Roman"/>
          <w:bCs/>
          <w:i/>
          <w:position w:val="-1"/>
          <w:sz w:val="22"/>
          <w:szCs w:val="22"/>
          <w:lang w:val="en-AU" w:eastAsia="en-GB"/>
        </w:rPr>
        <w:t>.</w:t>
      </w:r>
    </w:p>
    <w:p w14:paraId="39376AAF" w14:textId="15308769" w:rsidR="004F0313" w:rsidRPr="00194403" w:rsidRDefault="006E42AF" w:rsidP="00283644">
      <w:pPr>
        <w:tabs>
          <w:tab w:val="left" w:pos="1304"/>
        </w:tabs>
        <w:rPr>
          <w:rFonts w:eastAsia="Times New Roman"/>
          <w:b/>
          <w:bCs/>
          <w:position w:val="-1"/>
          <w:sz w:val="22"/>
          <w:szCs w:val="22"/>
          <w:lang w:val="en-AU" w:eastAsia="en-GB"/>
        </w:rPr>
      </w:pPr>
      <w:r w:rsidRPr="00194403">
        <w:rPr>
          <w:rFonts w:eastAsia="Times New Roman"/>
          <w:b/>
          <w:bCs/>
          <w:position w:val="-1"/>
          <w:sz w:val="22"/>
          <w:szCs w:val="22"/>
          <w:lang w:val="en-AU" w:eastAsia="en-GB"/>
        </w:rPr>
        <w:t xml:space="preserve">Key Priorities of </w:t>
      </w:r>
      <w:r w:rsidR="00056AD7" w:rsidRPr="00194403">
        <w:rPr>
          <w:rFonts w:eastAsia="Times New Roman"/>
          <w:b/>
          <w:bCs/>
          <w:position w:val="-1"/>
          <w:sz w:val="22"/>
          <w:szCs w:val="22"/>
          <w:lang w:val="en-AU" w:eastAsia="en-GB"/>
        </w:rPr>
        <w:t>IRCC</w:t>
      </w:r>
      <w:r w:rsidR="00955536" w:rsidRPr="00194403">
        <w:rPr>
          <w:rFonts w:eastAsia="Times New Roman"/>
          <w:b/>
          <w:bCs/>
          <w:position w:val="-1"/>
          <w:sz w:val="22"/>
          <w:szCs w:val="22"/>
          <w:lang w:val="en-AU" w:eastAsia="en-GB"/>
        </w:rPr>
        <w:t xml:space="preserve"> for 2020</w:t>
      </w:r>
    </w:p>
    <w:p w14:paraId="478C3B7F" w14:textId="3CBC01A4" w:rsidR="00D070A7" w:rsidRPr="00C55AD5" w:rsidRDefault="0007671C" w:rsidP="00D070A7">
      <w:pPr>
        <w:tabs>
          <w:tab w:val="left" w:pos="1304"/>
        </w:tabs>
        <w:rPr>
          <w:rFonts w:eastAsiaTheme="minorEastAsia"/>
          <w:i/>
          <w:kern w:val="24"/>
          <w:sz w:val="22"/>
          <w:szCs w:val="22"/>
          <w:lang w:val="en-AU"/>
        </w:rPr>
      </w:pPr>
      <w:r>
        <w:rPr>
          <w:rFonts w:eastAsia="Times New Roman"/>
          <w:sz w:val="22"/>
          <w:szCs w:val="22"/>
          <w:lang w:val="en-AU" w:eastAsia="en-GB"/>
        </w:rPr>
        <w:t>26</w:t>
      </w:r>
      <w:r w:rsidR="0072730B" w:rsidRPr="00194403">
        <w:rPr>
          <w:rFonts w:eastAsia="Times New Roman"/>
          <w:sz w:val="22"/>
          <w:szCs w:val="22"/>
          <w:lang w:val="en-AU" w:eastAsia="en-GB"/>
        </w:rPr>
        <w:t xml:space="preserve">.       </w:t>
      </w:r>
      <w:r w:rsidR="00955536" w:rsidRPr="00C55AD5">
        <w:rPr>
          <w:rFonts w:eastAsia="Times New Roman"/>
          <w:sz w:val="22"/>
          <w:szCs w:val="22"/>
          <w:lang w:val="en-AU" w:eastAsia="en-GB"/>
        </w:rPr>
        <w:t>At its 11</w:t>
      </w:r>
      <w:r w:rsidR="00DC131E" w:rsidRPr="00C55AD5">
        <w:rPr>
          <w:rFonts w:eastAsia="Times New Roman"/>
          <w:sz w:val="22"/>
          <w:szCs w:val="22"/>
          <w:lang w:val="en-AU" w:eastAsia="en-GB"/>
        </w:rPr>
        <w:t xml:space="preserve">th meeting, </w:t>
      </w:r>
      <w:r w:rsidR="006E42AF" w:rsidRPr="00C55AD5">
        <w:rPr>
          <w:rFonts w:eastAsia="Times New Roman"/>
          <w:sz w:val="22"/>
          <w:szCs w:val="22"/>
          <w:lang w:val="en-AU" w:eastAsia="en-GB"/>
        </w:rPr>
        <w:t xml:space="preserve">IRCC considered </w:t>
      </w:r>
      <w:r w:rsidR="00DC131E" w:rsidRPr="00C55AD5">
        <w:rPr>
          <w:rFonts w:eastAsia="Times New Roman"/>
          <w:sz w:val="22"/>
          <w:szCs w:val="22"/>
          <w:lang w:val="en-AU" w:eastAsia="en-GB"/>
        </w:rPr>
        <w:t xml:space="preserve">and endorsed </w:t>
      </w:r>
      <w:r w:rsidR="00955536" w:rsidRPr="00C55AD5">
        <w:rPr>
          <w:rFonts w:eastAsia="Times New Roman"/>
          <w:sz w:val="22"/>
          <w:szCs w:val="22"/>
          <w:lang w:val="en-AU" w:eastAsia="en-GB"/>
        </w:rPr>
        <w:t>its key priorities for 2020</w:t>
      </w:r>
      <w:r w:rsidR="006E42AF" w:rsidRPr="00C55AD5">
        <w:rPr>
          <w:rFonts w:eastAsia="Times New Roman"/>
          <w:sz w:val="22"/>
          <w:szCs w:val="22"/>
          <w:lang w:val="en-AU" w:eastAsia="en-GB"/>
        </w:rPr>
        <w:t xml:space="preserve"> </w:t>
      </w:r>
      <w:r w:rsidR="00DC131E" w:rsidRPr="00C55AD5">
        <w:rPr>
          <w:rFonts w:eastAsia="Times New Roman"/>
          <w:sz w:val="22"/>
          <w:szCs w:val="22"/>
          <w:lang w:val="en-AU" w:eastAsia="en-GB"/>
        </w:rPr>
        <w:t xml:space="preserve">which are </w:t>
      </w:r>
      <w:r w:rsidR="00C55AD5" w:rsidRPr="00C55AD5">
        <w:rPr>
          <w:rFonts w:eastAsiaTheme="minorEastAsia"/>
          <w:i/>
          <w:kern w:val="24"/>
          <w:sz w:val="22"/>
          <w:szCs w:val="22"/>
          <w:lang w:val="en-US"/>
        </w:rPr>
        <w:t>Capacity Building Provision, trans</w:t>
      </w:r>
      <w:r w:rsidR="00985DCA">
        <w:rPr>
          <w:rFonts w:eastAsiaTheme="minorEastAsia"/>
          <w:i/>
          <w:kern w:val="24"/>
          <w:sz w:val="22"/>
          <w:szCs w:val="22"/>
          <w:lang w:val="en-US"/>
        </w:rPr>
        <w:t>ition from WEND to WENS concept</w:t>
      </w:r>
      <w:r w:rsidR="00C55AD5" w:rsidRPr="00C55AD5">
        <w:rPr>
          <w:rFonts w:eastAsia="Times New Roman"/>
          <w:i/>
          <w:sz w:val="22"/>
          <w:szCs w:val="22"/>
          <w:lang w:val="en-US"/>
        </w:rPr>
        <w:t xml:space="preserve">, </w:t>
      </w:r>
      <w:r w:rsidR="00C55AD5" w:rsidRPr="00C55AD5">
        <w:rPr>
          <w:rFonts w:eastAsiaTheme="minorEastAsia"/>
          <w:i/>
          <w:kern w:val="24"/>
          <w:sz w:val="22"/>
          <w:szCs w:val="22"/>
          <w:lang w:val="en-US"/>
        </w:rPr>
        <w:t>Crowd-sourced Bathymetry, Project Seabed 2030, and Marine Spatial Data Infrastructures (MSDI).</w:t>
      </w:r>
    </w:p>
    <w:p w14:paraId="45204DBF" w14:textId="69D35EC3" w:rsidR="00DF03AD" w:rsidRPr="00194403" w:rsidRDefault="00DF03AD" w:rsidP="00D070A7">
      <w:pPr>
        <w:tabs>
          <w:tab w:val="left" w:pos="1304"/>
        </w:tabs>
        <w:rPr>
          <w:rFonts w:eastAsia="Times New Roman"/>
          <w:b/>
          <w:bCs/>
          <w:i/>
          <w:kern w:val="28"/>
          <w:sz w:val="22"/>
          <w:szCs w:val="22"/>
          <w:lang w:val="en-AU" w:eastAsia="fr-FR"/>
        </w:rPr>
      </w:pPr>
      <w:r w:rsidRPr="00194403">
        <w:rPr>
          <w:rFonts w:eastAsia="Times New Roman"/>
          <w:b/>
          <w:bCs/>
          <w:i/>
          <w:kern w:val="28"/>
          <w:sz w:val="22"/>
          <w:szCs w:val="22"/>
          <w:lang w:val="en-AU" w:eastAsia="fr-FR"/>
        </w:rPr>
        <w:t xml:space="preserve">Actions required of the </w:t>
      </w:r>
      <w:r w:rsidR="00142033" w:rsidRPr="00194403">
        <w:rPr>
          <w:rFonts w:eastAsia="Times New Roman"/>
          <w:b/>
          <w:bCs/>
          <w:i/>
          <w:kern w:val="28"/>
          <w:sz w:val="22"/>
          <w:szCs w:val="22"/>
          <w:lang w:val="en-AU" w:eastAsia="fr-FR"/>
        </w:rPr>
        <w:t>Council</w:t>
      </w:r>
    </w:p>
    <w:p w14:paraId="0353844A" w14:textId="69DFCC07" w:rsidR="00DF03AD" w:rsidRPr="00194403" w:rsidRDefault="0007671C" w:rsidP="0072730B">
      <w:pPr>
        <w:pStyle w:val="ListParagraph"/>
        <w:ind w:leftChars="0" w:left="0"/>
        <w:rPr>
          <w:rFonts w:ascii="Times New Roman" w:eastAsia="Times New Roman" w:hAnsi="Times New Roman"/>
          <w:sz w:val="22"/>
          <w:lang w:val="en-AU" w:eastAsia="en-GB"/>
        </w:rPr>
      </w:pPr>
      <w:r>
        <w:rPr>
          <w:rFonts w:ascii="Times New Roman" w:eastAsia="Times New Roman" w:hAnsi="Times New Roman"/>
          <w:sz w:val="22"/>
          <w:lang w:val="en-AU" w:eastAsia="en-GB"/>
        </w:rPr>
        <w:t>27</w:t>
      </w:r>
      <w:r w:rsidR="0072730B" w:rsidRPr="00194403">
        <w:rPr>
          <w:rFonts w:ascii="Times New Roman" w:eastAsia="Times New Roman" w:hAnsi="Times New Roman"/>
          <w:sz w:val="22"/>
          <w:lang w:val="en-AU" w:eastAsia="en-GB"/>
        </w:rPr>
        <w:t>.</w:t>
      </w:r>
      <w:r w:rsidR="0072730B" w:rsidRPr="00194403">
        <w:rPr>
          <w:rFonts w:ascii="Times New Roman" w:eastAsia="Times New Roman" w:hAnsi="Times New Roman"/>
          <w:sz w:val="22"/>
          <w:lang w:val="en-AU" w:eastAsia="en-GB"/>
        </w:rPr>
        <w:tab/>
      </w:r>
      <w:r w:rsidR="00DF03AD" w:rsidRPr="00194403">
        <w:rPr>
          <w:rFonts w:ascii="Times New Roman" w:eastAsia="Times New Roman" w:hAnsi="Times New Roman"/>
          <w:sz w:val="22"/>
          <w:lang w:val="en-AU" w:eastAsia="en-GB"/>
        </w:rPr>
        <w:t xml:space="preserve">The </w:t>
      </w:r>
      <w:r w:rsidR="00142033" w:rsidRPr="00194403">
        <w:rPr>
          <w:rFonts w:ascii="Times New Roman" w:eastAsia="Times New Roman" w:hAnsi="Times New Roman"/>
          <w:sz w:val="22"/>
          <w:lang w:val="en-AU" w:eastAsia="en-GB"/>
        </w:rPr>
        <w:t xml:space="preserve">Council </w:t>
      </w:r>
      <w:r w:rsidR="00DF03AD" w:rsidRPr="00194403">
        <w:rPr>
          <w:rFonts w:ascii="Times New Roman" w:eastAsia="Times New Roman" w:hAnsi="Times New Roman"/>
          <w:sz w:val="22"/>
          <w:lang w:val="en-AU" w:eastAsia="en-GB"/>
        </w:rPr>
        <w:t>is invited to:</w:t>
      </w:r>
    </w:p>
    <w:p w14:paraId="3606AD93" w14:textId="77777777" w:rsidR="00DF03AD" w:rsidRPr="00194403" w:rsidRDefault="00DF03AD" w:rsidP="008443CD">
      <w:pPr>
        <w:numPr>
          <w:ilvl w:val="0"/>
          <w:numId w:val="2"/>
        </w:numPr>
        <w:ind w:left="1077" w:hanging="357"/>
        <w:rPr>
          <w:rFonts w:eastAsia="Times New Roman"/>
          <w:sz w:val="22"/>
          <w:szCs w:val="22"/>
          <w:lang w:val="en-AU"/>
        </w:rPr>
      </w:pPr>
      <w:r w:rsidRPr="00194403">
        <w:rPr>
          <w:rFonts w:eastAsia="Times New Roman"/>
          <w:b/>
          <w:sz w:val="22"/>
          <w:szCs w:val="22"/>
          <w:lang w:val="en-AU"/>
        </w:rPr>
        <w:t>note</w:t>
      </w:r>
      <w:r w:rsidRPr="00194403">
        <w:rPr>
          <w:rFonts w:eastAsia="Times New Roman"/>
          <w:sz w:val="22"/>
          <w:szCs w:val="22"/>
          <w:lang w:val="en-AU"/>
        </w:rPr>
        <w:t xml:space="preserve"> the report of the IRCC;</w:t>
      </w:r>
    </w:p>
    <w:p w14:paraId="07C61830" w14:textId="0C9204B8" w:rsidR="007743C9" w:rsidRPr="00194403" w:rsidRDefault="007743C9" w:rsidP="008443CD">
      <w:pPr>
        <w:pStyle w:val="ListParagraph"/>
        <w:numPr>
          <w:ilvl w:val="0"/>
          <w:numId w:val="2"/>
        </w:numPr>
        <w:spacing w:before="0"/>
        <w:ind w:leftChars="0"/>
        <w:rPr>
          <w:rFonts w:ascii="Times New Roman" w:hAnsi="Times New Roman"/>
          <w:sz w:val="22"/>
        </w:rPr>
      </w:pPr>
      <w:r w:rsidRPr="00194403">
        <w:rPr>
          <w:rFonts w:ascii="Times New Roman" w:eastAsia="Times New Roman" w:hAnsi="Times New Roman"/>
          <w:b/>
          <w:sz w:val="22"/>
          <w:lang w:val="en-AU" w:eastAsia="fr-FR"/>
        </w:rPr>
        <w:t>endorse</w:t>
      </w:r>
      <w:r w:rsidRPr="00194403">
        <w:rPr>
          <w:rFonts w:ascii="Times New Roman" w:eastAsia="Times New Roman" w:hAnsi="Times New Roman"/>
          <w:sz w:val="22"/>
          <w:lang w:val="en-AU" w:eastAsia="fr-FR"/>
        </w:rPr>
        <w:t xml:space="preserve"> </w:t>
      </w:r>
      <w:r w:rsidRPr="00194403">
        <w:rPr>
          <w:rFonts w:ascii="Times New Roman" w:hAnsi="Times New Roman"/>
          <w:sz w:val="22"/>
        </w:rPr>
        <w:t xml:space="preserve">the amendments to </w:t>
      </w:r>
      <w:r w:rsidRPr="00194403">
        <w:rPr>
          <w:rFonts w:ascii="Times New Roman" w:hAnsi="Times New Roman"/>
          <w:spacing w:val="1"/>
          <w:sz w:val="22"/>
        </w:rPr>
        <w:t>the IHO Resolution 2/1997</w:t>
      </w:r>
      <w:r w:rsidR="00177388" w:rsidRPr="00194403">
        <w:rPr>
          <w:rFonts w:ascii="Times New Roman" w:hAnsi="Times New Roman"/>
          <w:spacing w:val="1"/>
          <w:sz w:val="22"/>
        </w:rPr>
        <w:t xml:space="preserve"> </w:t>
      </w:r>
      <w:r w:rsidR="005E249E" w:rsidRPr="00194403">
        <w:rPr>
          <w:rFonts w:ascii="Times New Roman" w:eastAsia="Times New Roman" w:hAnsi="Times New Roman"/>
          <w:bCs/>
          <w:position w:val="-1"/>
          <w:sz w:val="22"/>
          <w:lang w:val="en-AU" w:eastAsia="en-GB"/>
        </w:rPr>
        <w:t>(see Annex A</w:t>
      </w:r>
      <w:r w:rsidR="00D25385" w:rsidRPr="00194403">
        <w:rPr>
          <w:rFonts w:ascii="Times New Roman" w:eastAsia="Times New Roman" w:hAnsi="Times New Roman"/>
          <w:bCs/>
          <w:position w:val="-1"/>
          <w:sz w:val="22"/>
          <w:lang w:val="en-AU" w:eastAsia="en-GB"/>
        </w:rPr>
        <w:t>, red-line and clean versions</w:t>
      </w:r>
      <w:r w:rsidR="00177388" w:rsidRPr="00194403">
        <w:rPr>
          <w:rFonts w:ascii="Times New Roman" w:eastAsia="Times New Roman" w:hAnsi="Times New Roman"/>
          <w:bCs/>
          <w:position w:val="-1"/>
          <w:sz w:val="22"/>
          <w:lang w:val="en-AU" w:eastAsia="en-GB"/>
        </w:rPr>
        <w:t>)</w:t>
      </w:r>
      <w:r w:rsidR="00D25385" w:rsidRPr="00194403">
        <w:rPr>
          <w:rFonts w:ascii="Times New Roman" w:eastAsia="Times New Roman" w:hAnsi="Times New Roman"/>
          <w:bCs/>
          <w:position w:val="-1"/>
          <w:sz w:val="22"/>
          <w:lang w:val="en-AU" w:eastAsia="en-GB"/>
        </w:rPr>
        <w:t>;</w:t>
      </w:r>
    </w:p>
    <w:p w14:paraId="0994AA61" w14:textId="2B69F924" w:rsidR="005E249E" w:rsidRPr="009D541B" w:rsidRDefault="00941E2B" w:rsidP="004F465F">
      <w:pPr>
        <w:pStyle w:val="ListParagraph"/>
        <w:keepNext/>
        <w:numPr>
          <w:ilvl w:val="0"/>
          <w:numId w:val="2"/>
        </w:numPr>
        <w:spacing w:before="0"/>
        <w:ind w:leftChars="0"/>
        <w:contextualSpacing/>
        <w:rPr>
          <w:rFonts w:ascii="Times New Roman" w:hAnsi="Times New Roman"/>
          <w:sz w:val="22"/>
          <w:lang w:val="en-AU"/>
        </w:rPr>
      </w:pPr>
      <w:r w:rsidRPr="00194403">
        <w:rPr>
          <w:rFonts w:ascii="Times New Roman" w:eastAsia="Times New Roman" w:hAnsi="Times New Roman"/>
          <w:b/>
          <w:sz w:val="22"/>
          <w:lang w:val="en-AU" w:eastAsia="fr-FR"/>
        </w:rPr>
        <w:t>endorse</w:t>
      </w:r>
      <w:r w:rsidRPr="00194403">
        <w:rPr>
          <w:rFonts w:ascii="Times New Roman" w:eastAsia="Times New Roman" w:hAnsi="Times New Roman"/>
          <w:i/>
          <w:sz w:val="22"/>
          <w:lang w:val="en-AU" w:eastAsia="fr-FR"/>
        </w:rPr>
        <w:t xml:space="preserve"> the p</w:t>
      </w:r>
      <w:r w:rsidR="005E249E" w:rsidRPr="00194403">
        <w:rPr>
          <w:rFonts w:ascii="Times New Roman" w:eastAsia="Times New Roman" w:hAnsi="Times New Roman"/>
          <w:i/>
          <w:sz w:val="22"/>
          <w:lang w:val="en-AU" w:eastAsia="fr-FR"/>
        </w:rPr>
        <w:t xml:space="preserve">roposal for </w:t>
      </w:r>
      <w:r w:rsidR="005E249E" w:rsidRPr="00194403">
        <w:rPr>
          <w:rFonts w:ascii="Times New Roman" w:hAnsi="Times New Roman"/>
          <w:i/>
          <w:sz w:val="22"/>
          <w:lang w:val="en-AU"/>
        </w:rPr>
        <w:t xml:space="preserve">a guaranteed minimum </w:t>
      </w:r>
      <w:r w:rsidR="005E249E" w:rsidRPr="00194403">
        <w:rPr>
          <w:rFonts w:ascii="Times New Roman" w:hAnsi="Times New Roman"/>
          <w:i/>
          <w:sz w:val="22"/>
        </w:rPr>
        <w:t xml:space="preserve">level of </w:t>
      </w:r>
      <w:r w:rsidR="005E249E" w:rsidRPr="00194403">
        <w:rPr>
          <w:rFonts w:ascii="Times New Roman" w:hAnsi="Times New Roman"/>
          <w:i/>
          <w:sz w:val="22"/>
          <w:lang w:val="en-AU"/>
        </w:rPr>
        <w:t>IHO Capacity Building Fund share</w:t>
      </w:r>
      <w:r w:rsidR="005E249E" w:rsidRPr="00194403">
        <w:rPr>
          <w:rFonts w:ascii="Times New Roman" w:eastAsia="Times New Roman" w:hAnsi="Times New Roman"/>
          <w:bCs/>
          <w:i/>
          <w:position w:val="-1"/>
          <w:sz w:val="22"/>
          <w:lang w:val="en-AU" w:eastAsia="en-GB"/>
        </w:rPr>
        <w:t xml:space="preserve"> </w:t>
      </w:r>
      <w:r w:rsidRPr="00194403">
        <w:rPr>
          <w:rFonts w:ascii="Times New Roman" w:hAnsi="Times New Roman"/>
          <w:sz w:val="22"/>
          <w:lang w:eastAsia="en-US"/>
        </w:rPr>
        <w:t xml:space="preserve">and provide </w:t>
      </w:r>
      <w:r w:rsidR="005E249E" w:rsidRPr="00194403">
        <w:rPr>
          <w:rFonts w:ascii="Times New Roman" w:hAnsi="Times New Roman"/>
          <w:sz w:val="22"/>
          <w:lang w:eastAsia="en-US"/>
        </w:rPr>
        <w:t xml:space="preserve">guidance </w:t>
      </w:r>
      <w:r w:rsidR="005E249E" w:rsidRPr="00194403">
        <w:rPr>
          <w:rFonts w:ascii="Times New Roman" w:eastAsia="Times New Roman" w:hAnsi="Times New Roman"/>
          <w:bCs/>
          <w:position w:val="-1"/>
          <w:sz w:val="22"/>
          <w:lang w:val="en-AU" w:eastAsia="en-GB"/>
        </w:rPr>
        <w:t>(see Annex</w:t>
      </w:r>
      <w:r w:rsidR="00C93564" w:rsidRPr="00194403">
        <w:rPr>
          <w:rFonts w:ascii="Times New Roman" w:eastAsia="Times New Roman" w:hAnsi="Times New Roman"/>
          <w:bCs/>
          <w:position w:val="-1"/>
          <w:sz w:val="22"/>
          <w:lang w:val="en-AU" w:eastAsia="en-GB"/>
        </w:rPr>
        <w:t xml:space="preserve"> </w:t>
      </w:r>
      <w:r w:rsidR="005E249E" w:rsidRPr="00194403">
        <w:rPr>
          <w:rFonts w:ascii="Times New Roman" w:eastAsia="Times New Roman" w:hAnsi="Times New Roman"/>
          <w:bCs/>
          <w:position w:val="-1"/>
          <w:sz w:val="22"/>
          <w:lang w:val="en-AU" w:eastAsia="en-GB"/>
        </w:rPr>
        <w:t>B</w:t>
      </w:r>
      <w:r w:rsidRPr="00194403">
        <w:rPr>
          <w:rFonts w:ascii="Times New Roman" w:eastAsia="Times New Roman" w:hAnsi="Times New Roman"/>
          <w:bCs/>
          <w:position w:val="-1"/>
          <w:sz w:val="22"/>
          <w:lang w:val="en-AU" w:eastAsia="en-GB"/>
        </w:rPr>
        <w:t>)</w:t>
      </w:r>
      <w:r w:rsidR="009D541B">
        <w:rPr>
          <w:rFonts w:ascii="Times New Roman" w:eastAsia="Times New Roman" w:hAnsi="Times New Roman"/>
          <w:bCs/>
          <w:position w:val="-1"/>
          <w:sz w:val="22"/>
          <w:lang w:val="en-AU" w:eastAsia="en-GB"/>
        </w:rPr>
        <w:t>;</w:t>
      </w:r>
    </w:p>
    <w:p w14:paraId="26B64311" w14:textId="09CD7E11" w:rsidR="009D541B" w:rsidRPr="009D541B" w:rsidRDefault="009D541B" w:rsidP="004F465F">
      <w:pPr>
        <w:pStyle w:val="ListParagraph"/>
        <w:keepNext/>
        <w:numPr>
          <w:ilvl w:val="0"/>
          <w:numId w:val="2"/>
        </w:numPr>
        <w:spacing w:before="0"/>
        <w:ind w:leftChars="0"/>
        <w:contextualSpacing/>
        <w:rPr>
          <w:rFonts w:ascii="Times New Roman" w:hAnsi="Times New Roman"/>
          <w:sz w:val="22"/>
          <w:lang w:val="en-AU"/>
        </w:rPr>
      </w:pPr>
      <w:r w:rsidRPr="009D541B">
        <w:rPr>
          <w:rFonts w:ascii="Times New Roman" w:hAnsi="Times New Roman"/>
          <w:b/>
          <w:sz w:val="22"/>
        </w:rPr>
        <w:t>provide</w:t>
      </w:r>
      <w:r w:rsidRPr="009D541B">
        <w:rPr>
          <w:rFonts w:ascii="Times New Roman" w:hAnsi="Times New Roman"/>
          <w:sz w:val="22"/>
        </w:rPr>
        <w:t xml:space="preserve"> a progress report on WENS, in the context of the S-100 Roadmap, to the A-2;</w:t>
      </w:r>
    </w:p>
    <w:p w14:paraId="1B879EF1" w14:textId="77777777" w:rsidR="009D541B" w:rsidRPr="00194403" w:rsidRDefault="009D541B" w:rsidP="009D541B">
      <w:pPr>
        <w:pStyle w:val="ListParagraph"/>
        <w:keepNext/>
        <w:spacing w:before="0"/>
        <w:ind w:leftChars="0" w:left="1080"/>
        <w:contextualSpacing/>
        <w:rPr>
          <w:rFonts w:ascii="Times New Roman" w:hAnsi="Times New Roman"/>
          <w:sz w:val="22"/>
          <w:lang w:val="en-AU"/>
        </w:rPr>
      </w:pPr>
    </w:p>
    <w:p w14:paraId="7F990AC8" w14:textId="4AB4988E" w:rsidR="005A7B42" w:rsidRPr="00194403" w:rsidRDefault="005A7B42" w:rsidP="00194403">
      <w:pPr>
        <w:pStyle w:val="ListParagraph"/>
        <w:numPr>
          <w:ilvl w:val="0"/>
          <w:numId w:val="2"/>
        </w:numPr>
        <w:spacing w:before="0"/>
        <w:ind w:leftChars="0"/>
        <w:rPr>
          <w:sz w:val="22"/>
        </w:rPr>
      </w:pPr>
      <w:r w:rsidRPr="00194403">
        <w:rPr>
          <w:rFonts w:ascii="Times New Roman" w:hAnsi="Times New Roman"/>
          <w:b/>
          <w:sz w:val="22"/>
        </w:rPr>
        <w:t>endorse</w:t>
      </w:r>
      <w:r w:rsidRPr="00194403">
        <w:rPr>
          <w:rFonts w:ascii="Times New Roman" w:hAnsi="Times New Roman"/>
          <w:sz w:val="22"/>
        </w:rPr>
        <w:t xml:space="preserve"> the amendments to </w:t>
      </w:r>
      <w:r w:rsidR="00941E2B" w:rsidRPr="00194403">
        <w:rPr>
          <w:rFonts w:ascii="Times New Roman" w:hAnsi="Times New Roman"/>
          <w:spacing w:val="1"/>
          <w:sz w:val="22"/>
        </w:rPr>
        <w:t xml:space="preserve">the </w:t>
      </w:r>
      <w:r w:rsidR="00941E2B" w:rsidRPr="00194403">
        <w:rPr>
          <w:rFonts w:ascii="Times New Roman" w:hAnsi="Times New Roman"/>
          <w:sz w:val="22"/>
        </w:rPr>
        <w:t>IHO Resolutions 1/2005</w:t>
      </w:r>
      <w:r w:rsidR="00C93564" w:rsidRPr="00194403">
        <w:rPr>
          <w:rFonts w:ascii="Times New Roman" w:hAnsi="Times New Roman"/>
          <w:i/>
          <w:sz w:val="22"/>
        </w:rPr>
        <w:t xml:space="preserve"> </w:t>
      </w:r>
      <w:r w:rsidR="00941E2B" w:rsidRPr="00194403">
        <w:rPr>
          <w:rFonts w:ascii="Times New Roman" w:hAnsi="Times New Roman"/>
          <w:i/>
          <w:sz w:val="22"/>
        </w:rPr>
        <w:t xml:space="preserve">IHO Response to Disasters </w:t>
      </w:r>
      <w:r w:rsidR="00941E2B" w:rsidRPr="00194403">
        <w:rPr>
          <w:rFonts w:ascii="Times New Roman" w:eastAsia="Times New Roman" w:hAnsi="Times New Roman"/>
          <w:bCs/>
          <w:position w:val="-1"/>
          <w:sz w:val="22"/>
          <w:lang w:val="en-AU" w:eastAsia="en-GB"/>
        </w:rPr>
        <w:t>(see Annex C</w:t>
      </w:r>
      <w:r w:rsidR="00CC7EAE" w:rsidRPr="00194403">
        <w:rPr>
          <w:rFonts w:ascii="Times New Roman" w:eastAsia="Times New Roman" w:hAnsi="Times New Roman"/>
          <w:bCs/>
          <w:position w:val="-1"/>
          <w:sz w:val="22"/>
          <w:lang w:val="en-AU" w:eastAsia="en-GB"/>
        </w:rPr>
        <w:t xml:space="preserve">, </w:t>
      </w:r>
      <w:r w:rsidR="00CC7EAE" w:rsidRPr="00194403">
        <w:rPr>
          <w:rFonts w:ascii="Times New Roman" w:hAnsi="Times New Roman"/>
          <w:sz w:val="22"/>
        </w:rPr>
        <w:t>red-line and clean version</w:t>
      </w:r>
      <w:r w:rsidRPr="00194403">
        <w:rPr>
          <w:rFonts w:ascii="Times New Roman" w:eastAsia="Times New Roman" w:hAnsi="Times New Roman"/>
          <w:bCs/>
          <w:position w:val="-1"/>
          <w:sz w:val="22"/>
          <w:lang w:val="en-AU" w:eastAsia="en-GB"/>
        </w:rPr>
        <w:t>)</w:t>
      </w:r>
      <w:r w:rsidR="008F4497" w:rsidRPr="00194403">
        <w:rPr>
          <w:rFonts w:ascii="Times New Roman" w:eastAsia="Times New Roman" w:hAnsi="Times New Roman"/>
          <w:bCs/>
          <w:position w:val="-1"/>
          <w:sz w:val="22"/>
          <w:lang w:val="en-AU" w:eastAsia="en-GB"/>
        </w:rPr>
        <w:t>;</w:t>
      </w:r>
    </w:p>
    <w:p w14:paraId="555EDA53" w14:textId="7CA78EFD" w:rsidR="00CC7EAE" w:rsidRPr="009D541B" w:rsidRDefault="004D0839" w:rsidP="009D541B">
      <w:pPr>
        <w:pStyle w:val="ListParagraph"/>
        <w:numPr>
          <w:ilvl w:val="0"/>
          <w:numId w:val="2"/>
        </w:numPr>
        <w:spacing w:before="0" w:after="0"/>
        <w:ind w:leftChars="0"/>
        <w:rPr>
          <w:rFonts w:ascii="Times New Roman" w:hAnsi="Times New Roman"/>
          <w:sz w:val="22"/>
        </w:rPr>
      </w:pPr>
      <w:r w:rsidRPr="009D541B">
        <w:rPr>
          <w:rFonts w:ascii="Times New Roman" w:eastAsia="Times New Roman" w:hAnsi="Times New Roman"/>
          <w:b/>
          <w:sz w:val="22"/>
        </w:rPr>
        <w:t>endorse</w:t>
      </w:r>
      <w:r w:rsidRPr="009D541B">
        <w:rPr>
          <w:rFonts w:ascii="Times New Roman" w:eastAsia="Times New Roman" w:hAnsi="Times New Roman"/>
          <w:sz w:val="22"/>
        </w:rPr>
        <w:t xml:space="preserve"> the proposed IRCC key priorities of</w:t>
      </w:r>
      <w:r w:rsidR="00941E2B" w:rsidRPr="009D541B">
        <w:rPr>
          <w:rFonts w:ascii="Times New Roman" w:eastAsia="Times New Roman" w:hAnsi="Times New Roman"/>
          <w:sz w:val="22"/>
        </w:rPr>
        <w:t xml:space="preserve"> the IHO Work Programme for 2020</w:t>
      </w:r>
      <w:r w:rsidRPr="009D541B">
        <w:rPr>
          <w:rFonts w:ascii="Times New Roman" w:eastAsia="Times New Roman" w:hAnsi="Times New Roman"/>
          <w:sz w:val="22"/>
        </w:rPr>
        <w:t xml:space="preserve"> </w:t>
      </w:r>
      <w:r w:rsidRPr="009D541B">
        <w:rPr>
          <w:rFonts w:ascii="Times New Roman" w:hAnsi="Times New Roman"/>
          <w:sz w:val="22"/>
        </w:rPr>
        <w:t xml:space="preserve">listed in </w:t>
      </w:r>
      <w:r w:rsidR="00112E04" w:rsidRPr="009D541B">
        <w:rPr>
          <w:rFonts w:ascii="Times New Roman" w:hAnsi="Times New Roman"/>
          <w:sz w:val="22"/>
        </w:rPr>
        <w:t xml:space="preserve">Paragraph </w:t>
      </w:r>
      <w:r w:rsidR="009D541B" w:rsidRPr="009D541B">
        <w:rPr>
          <w:rFonts w:ascii="Times New Roman" w:hAnsi="Times New Roman"/>
          <w:sz w:val="22"/>
        </w:rPr>
        <w:t>26</w:t>
      </w:r>
      <w:r w:rsidR="008A0097" w:rsidRPr="009D541B">
        <w:rPr>
          <w:rFonts w:ascii="Times New Roman" w:hAnsi="Times New Roman"/>
          <w:sz w:val="22"/>
        </w:rPr>
        <w:t xml:space="preserve"> </w:t>
      </w:r>
      <w:r w:rsidRPr="009D541B">
        <w:rPr>
          <w:rFonts w:ascii="Times New Roman" w:hAnsi="Times New Roman"/>
          <w:sz w:val="22"/>
        </w:rPr>
        <w:t>of this report</w:t>
      </w:r>
      <w:r w:rsidR="008F4497" w:rsidRPr="009D541B">
        <w:rPr>
          <w:rFonts w:ascii="Times New Roman" w:hAnsi="Times New Roman"/>
          <w:sz w:val="22"/>
        </w:rPr>
        <w:t>;</w:t>
      </w:r>
    </w:p>
    <w:p w14:paraId="12D3E552" w14:textId="63DED65E" w:rsidR="00D30AF1" w:rsidRPr="00194403" w:rsidRDefault="004261B9" w:rsidP="009D541B">
      <w:pPr>
        <w:pStyle w:val="ListParagraph"/>
        <w:numPr>
          <w:ilvl w:val="0"/>
          <w:numId w:val="2"/>
        </w:numPr>
        <w:tabs>
          <w:tab w:val="left" w:pos="720"/>
        </w:tabs>
        <w:ind w:leftChars="0"/>
        <w:rPr>
          <w:rFonts w:ascii="Times New Roman" w:eastAsia="Times New Roman" w:hAnsi="Times New Roman"/>
          <w:bCs/>
          <w:position w:val="-1"/>
          <w:sz w:val="22"/>
          <w:lang w:eastAsia="en-GB"/>
        </w:rPr>
      </w:pPr>
      <w:r w:rsidRPr="00194403">
        <w:rPr>
          <w:rFonts w:ascii="Times New Roman" w:eastAsia="Times New Roman" w:hAnsi="Times New Roman"/>
          <w:b/>
          <w:iCs/>
          <w:spacing w:val="-2"/>
          <w:sz w:val="22"/>
          <w:lang w:val="en-AU" w:eastAsia="en-GB"/>
        </w:rPr>
        <w:lastRenderedPageBreak/>
        <w:t>acknowledge</w:t>
      </w:r>
      <w:r w:rsidRPr="00194403">
        <w:rPr>
          <w:rFonts w:ascii="Times New Roman" w:eastAsia="Times New Roman" w:hAnsi="Times New Roman"/>
          <w:iCs/>
          <w:spacing w:val="-2"/>
          <w:sz w:val="22"/>
          <w:lang w:val="en-AU" w:eastAsia="en-GB"/>
        </w:rPr>
        <w:t xml:space="preserve"> the work done by the </w:t>
      </w:r>
      <w:r w:rsidR="00D30AF1" w:rsidRPr="00194403">
        <w:rPr>
          <w:rFonts w:ascii="Times New Roman" w:hAnsi="Times New Roman"/>
          <w:sz w:val="22"/>
        </w:rPr>
        <w:t>IC-ENC and PRIMAR for the ongoing support to ENC producers and user communities and the EAHC Regional ENC Coordination Centre (RECC) for its progress in establishing its operations;</w:t>
      </w:r>
    </w:p>
    <w:p w14:paraId="3F4054BD" w14:textId="757CBE44" w:rsidR="008A0097" w:rsidRPr="00194403" w:rsidRDefault="008A0097" w:rsidP="009D541B">
      <w:pPr>
        <w:pStyle w:val="ListParagraph"/>
        <w:numPr>
          <w:ilvl w:val="0"/>
          <w:numId w:val="2"/>
        </w:numPr>
        <w:ind w:leftChars="0"/>
        <w:rPr>
          <w:rFonts w:ascii="Times New Roman" w:eastAsia="Times New Roman" w:hAnsi="Times New Roman"/>
          <w:bCs/>
          <w:position w:val="-1"/>
          <w:sz w:val="22"/>
          <w:lang w:eastAsia="en-GB"/>
        </w:rPr>
      </w:pPr>
      <w:r w:rsidRPr="009D541B">
        <w:rPr>
          <w:rFonts w:ascii="Times New Roman" w:eastAsia="Times New Roman" w:hAnsi="Times New Roman"/>
          <w:b/>
          <w:bCs/>
          <w:position w:val="-1"/>
          <w:sz w:val="22"/>
          <w:lang w:eastAsia="en-GB"/>
        </w:rPr>
        <w:t>acknowledge</w:t>
      </w:r>
      <w:r w:rsidRPr="00194403">
        <w:rPr>
          <w:rFonts w:ascii="Times New Roman" w:eastAsia="Times New Roman" w:hAnsi="Times New Roman"/>
          <w:bCs/>
          <w:position w:val="-1"/>
          <w:sz w:val="22"/>
          <w:lang w:eastAsia="en-GB"/>
        </w:rPr>
        <w:t xml:space="preserve"> the significant effort from CB Coordinators to assess the needs in the region, to invite Member States to identify national and regional projects that may contribute to the CBWP and to coordinate th</w:t>
      </w:r>
      <w:r w:rsidR="009D541B">
        <w:rPr>
          <w:rFonts w:ascii="Times New Roman" w:eastAsia="Times New Roman" w:hAnsi="Times New Roman"/>
          <w:bCs/>
          <w:position w:val="-1"/>
          <w:sz w:val="22"/>
          <w:lang w:eastAsia="en-GB"/>
        </w:rPr>
        <w:t>e support for countries in need;</w:t>
      </w:r>
    </w:p>
    <w:p w14:paraId="76D2BCD2" w14:textId="7C385C81" w:rsidR="008A0097" w:rsidRPr="00194403" w:rsidRDefault="008A0097" w:rsidP="009D541B">
      <w:pPr>
        <w:pStyle w:val="ListParagraph"/>
        <w:numPr>
          <w:ilvl w:val="0"/>
          <w:numId w:val="2"/>
        </w:numPr>
        <w:ind w:leftChars="0"/>
        <w:rPr>
          <w:rFonts w:ascii="Times New Roman" w:eastAsia="Times New Roman" w:hAnsi="Times New Roman"/>
          <w:bCs/>
          <w:position w:val="-1"/>
          <w:sz w:val="22"/>
          <w:lang w:eastAsia="en-GB"/>
        </w:rPr>
      </w:pPr>
      <w:r w:rsidRPr="009D541B">
        <w:rPr>
          <w:rFonts w:ascii="Times New Roman" w:eastAsia="Times New Roman" w:hAnsi="Times New Roman"/>
          <w:b/>
          <w:bCs/>
          <w:position w:val="-1"/>
          <w:sz w:val="22"/>
          <w:lang w:eastAsia="en-GB"/>
        </w:rPr>
        <w:t>acknowledge</w:t>
      </w:r>
      <w:r w:rsidRPr="00194403">
        <w:rPr>
          <w:rFonts w:ascii="Times New Roman" w:eastAsia="Times New Roman" w:hAnsi="Times New Roman"/>
          <w:bCs/>
          <w:position w:val="-1"/>
          <w:sz w:val="22"/>
          <w:lang w:eastAsia="en-GB"/>
        </w:rPr>
        <w:t xml:space="preserve"> the work done by the IBSC in the delivery of the new companion document Guidelines for the Implementation of the Standards of Competence for Hydrographic Surveyors and Nautical Car</w:t>
      </w:r>
      <w:r w:rsidR="009D541B">
        <w:rPr>
          <w:rFonts w:ascii="Times New Roman" w:eastAsia="Times New Roman" w:hAnsi="Times New Roman"/>
          <w:bCs/>
          <w:position w:val="-1"/>
          <w:sz w:val="22"/>
          <w:lang w:eastAsia="en-GB"/>
        </w:rPr>
        <w:t>tographers Ed. 2.1.0 (May 2019);</w:t>
      </w:r>
    </w:p>
    <w:p w14:paraId="274266A7" w14:textId="487068AA" w:rsidR="00D30AF1" w:rsidRPr="00D070A7" w:rsidRDefault="004261B9" w:rsidP="009D541B">
      <w:pPr>
        <w:pStyle w:val="ListParagraph"/>
        <w:numPr>
          <w:ilvl w:val="0"/>
          <w:numId w:val="2"/>
        </w:numPr>
        <w:ind w:leftChars="0"/>
        <w:rPr>
          <w:rFonts w:ascii="Times New Roman" w:eastAsia="Times New Roman" w:hAnsi="Times New Roman"/>
          <w:b/>
          <w:sz w:val="22"/>
          <w:u w:val="single"/>
          <w:lang w:val="en-AU"/>
        </w:rPr>
      </w:pPr>
      <w:r w:rsidRPr="00D070A7">
        <w:rPr>
          <w:rFonts w:ascii="Times New Roman" w:eastAsia="Times New Roman" w:hAnsi="Times New Roman"/>
          <w:b/>
          <w:sz w:val="22"/>
          <w:lang w:val="en-AU"/>
        </w:rPr>
        <w:t>take</w:t>
      </w:r>
      <w:r w:rsidRPr="00D070A7">
        <w:rPr>
          <w:rFonts w:ascii="Times New Roman" w:eastAsia="Times New Roman" w:hAnsi="Times New Roman"/>
          <w:sz w:val="22"/>
          <w:lang w:val="en-AU"/>
        </w:rPr>
        <w:t xml:space="preserve"> any other action considered appropriate.</w:t>
      </w:r>
    </w:p>
    <w:p w14:paraId="4CE7B160" w14:textId="2F337653" w:rsidR="006A702A" w:rsidRPr="00194403" w:rsidRDefault="006A702A" w:rsidP="008C4144">
      <w:pPr>
        <w:tabs>
          <w:tab w:val="left" w:pos="1134"/>
        </w:tabs>
        <w:ind w:left="1134" w:hanging="1134"/>
        <w:rPr>
          <w:rFonts w:eastAsia="Times New Roman"/>
          <w:sz w:val="22"/>
          <w:szCs w:val="22"/>
          <w:lang w:val="en-AU"/>
        </w:rPr>
      </w:pPr>
    </w:p>
    <w:sectPr w:rsidR="006A702A" w:rsidRPr="00194403" w:rsidSect="00D070A7">
      <w:headerReference w:type="default" r:id="rId12"/>
      <w:footerReference w:type="default" r:id="rId13"/>
      <w:headerReference w:type="first" r:id="rId14"/>
      <w:footerReference w:type="first" r:id="rId15"/>
      <w:pgSz w:w="11940" w:h="16860"/>
      <w:pgMar w:top="990" w:right="1050" w:bottom="900" w:left="1350" w:header="284" w:footer="59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1F79" w14:textId="77777777" w:rsidR="000D5CBE" w:rsidRDefault="000D5CBE" w:rsidP="00100741">
      <w:r>
        <w:separator/>
      </w:r>
    </w:p>
  </w:endnote>
  <w:endnote w:type="continuationSeparator" w:id="0">
    <w:p w14:paraId="05FDCEF6" w14:textId="77777777" w:rsidR="000D5CBE" w:rsidRDefault="000D5CBE"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248703"/>
      <w:docPartObj>
        <w:docPartGallery w:val="Page Numbers (Bottom of Page)"/>
        <w:docPartUnique/>
      </w:docPartObj>
    </w:sdtPr>
    <w:sdtEndPr>
      <w:rPr>
        <w:noProof/>
      </w:rPr>
    </w:sdtEndPr>
    <w:sdtContent>
      <w:p w14:paraId="712FB34E" w14:textId="6721CD37" w:rsidR="00046C62" w:rsidRDefault="00046C62">
        <w:pPr>
          <w:pStyle w:val="Footer"/>
          <w:jc w:val="center"/>
        </w:pPr>
        <w:r>
          <w:t>A-</w:t>
        </w:r>
        <w:r>
          <w:fldChar w:fldCharType="begin"/>
        </w:r>
        <w:r>
          <w:instrText xml:space="preserve"> PAGE   \* MERGEFORMAT </w:instrText>
        </w:r>
        <w:r>
          <w:fldChar w:fldCharType="separate"/>
        </w:r>
        <w:r w:rsidR="006D4DC5">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D294" w14:textId="027ABAFE" w:rsidR="00046C62" w:rsidRDefault="00046C62" w:rsidP="00736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FD1C" w14:textId="77777777" w:rsidR="00046C62" w:rsidRDefault="0004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A7B8" w14:textId="77777777" w:rsidR="000D5CBE" w:rsidRDefault="000D5CBE" w:rsidP="00100741">
      <w:r>
        <w:separator/>
      </w:r>
    </w:p>
  </w:footnote>
  <w:footnote w:type="continuationSeparator" w:id="0">
    <w:p w14:paraId="0C0EECF9" w14:textId="77777777" w:rsidR="000D5CBE" w:rsidRDefault="000D5CBE" w:rsidP="0010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F7DE" w14:textId="53BECA47" w:rsidR="00046C62" w:rsidRDefault="008779B5" w:rsidP="00985440">
    <w:pPr>
      <w:pStyle w:val="Header"/>
      <w:jc w:val="right"/>
      <w:rPr>
        <w:b/>
        <w:sz w:val="22"/>
        <w:szCs w:val="22"/>
        <w:lang w:val="en-US"/>
      </w:rPr>
    </w:pPr>
    <w:r>
      <w:rPr>
        <w:b/>
        <w:sz w:val="22"/>
        <w:szCs w:val="22"/>
        <w:lang w:val="en-US"/>
      </w:rPr>
      <w:t>C3</w:t>
    </w:r>
    <w:r w:rsidR="00046C62">
      <w:rPr>
        <w:b/>
        <w:sz w:val="22"/>
        <w:szCs w:val="22"/>
        <w:lang w:val="en-US"/>
      </w:rPr>
      <w:t>-4.2</w:t>
    </w:r>
  </w:p>
  <w:p w14:paraId="28B22D25" w14:textId="2C0393FC" w:rsidR="00046C62" w:rsidRPr="00CD19F5" w:rsidRDefault="00046C62" w:rsidP="00985440">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3F03" w14:textId="055D4F4D" w:rsidR="00046C62" w:rsidRPr="00A32240" w:rsidRDefault="00046C62" w:rsidP="00A32240">
    <w:pPr>
      <w:jc w:val="right"/>
      <w:rPr>
        <w:rFonts w:eastAsia="Times New Roman"/>
        <w:b/>
        <w:sz w:val="22"/>
        <w:szCs w:val="22"/>
        <w:lang w:val="en-AU"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B599" w14:textId="2CB87983" w:rsidR="00046C62" w:rsidRPr="00CD19F5" w:rsidRDefault="00046C62" w:rsidP="004C7CF6">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32F"/>
    <w:multiLevelType w:val="hybridMultilevel"/>
    <w:tmpl w:val="9404CE2E"/>
    <w:lvl w:ilvl="0" w:tplc="78D2847C">
      <w:start w:val="1"/>
      <w:numFmt w:val="decimal"/>
      <w:lvlText w:val="Decision %1: "/>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F01A7"/>
    <w:multiLevelType w:val="hybridMultilevel"/>
    <w:tmpl w:val="1E40E122"/>
    <w:lvl w:ilvl="0" w:tplc="EC1448D4">
      <w:start w:val="1"/>
      <w:numFmt w:val="decimal"/>
      <w:pStyle w:val="numpara"/>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0E5865"/>
    <w:multiLevelType w:val="hybridMultilevel"/>
    <w:tmpl w:val="D99E00B0"/>
    <w:lvl w:ilvl="0" w:tplc="4C0CED00">
      <w:start w:val="12"/>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44844AB0"/>
    <w:multiLevelType w:val="hybridMultilevel"/>
    <w:tmpl w:val="2660BA82"/>
    <w:lvl w:ilvl="0" w:tplc="398CFFA6">
      <w:start w:val="7"/>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4A196F0F"/>
    <w:multiLevelType w:val="hybridMultilevel"/>
    <w:tmpl w:val="3EB40C72"/>
    <w:lvl w:ilvl="0" w:tplc="84B6A55E">
      <w:start w:val="5"/>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51684892"/>
    <w:multiLevelType w:val="multilevel"/>
    <w:tmpl w:val="8DF46F58"/>
    <w:lvl w:ilvl="0">
      <w:start w:val="1"/>
      <w:numFmt w:val="decimal"/>
      <w:lvlText w:val="%1."/>
      <w:lvlJc w:val="left"/>
      <w:pPr>
        <w:ind w:left="360" w:hanging="360"/>
      </w:pPr>
      <w:rPr>
        <w:rFonts w:hint="default"/>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130E84"/>
    <w:multiLevelType w:val="hybridMultilevel"/>
    <w:tmpl w:val="11485E1A"/>
    <w:lvl w:ilvl="0" w:tplc="2B6C455A">
      <w:start w:val="9"/>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59E26FBB"/>
    <w:multiLevelType w:val="hybridMultilevel"/>
    <w:tmpl w:val="0E60DDA6"/>
    <w:lvl w:ilvl="0" w:tplc="7CD2EF18">
      <w:start w:val="1"/>
      <w:numFmt w:val="lowerLetter"/>
      <w:lvlText w:val="%1)"/>
      <w:lvlJc w:val="left"/>
      <w:pPr>
        <w:ind w:left="1080" w:hanging="360"/>
      </w:pPr>
      <w:rPr>
        <w:rFonts w:hint="default"/>
        <w:b/>
      </w:rPr>
    </w:lvl>
    <w:lvl w:ilvl="1" w:tplc="E0165D1C">
      <w:start w:val="1"/>
      <w:numFmt w:val="bullet"/>
      <w:lvlText w:val="-"/>
      <w:lvlJc w:val="left"/>
      <w:pPr>
        <w:ind w:left="1592" w:hanging="360"/>
      </w:pPr>
      <w:rPr>
        <w:rFonts w:ascii="Times New Roman" w:hAnsi="Times New Roman" w:cs="Times New Roman" w:hint="default"/>
      </w:r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11" w15:restartNumberingAfterBreak="0">
    <w:nsid w:val="674F0F1B"/>
    <w:multiLevelType w:val="multilevel"/>
    <w:tmpl w:val="51B4F360"/>
    <w:lvl w:ilvl="0">
      <w:start w:val="1"/>
      <w:numFmt w:val="decimal"/>
      <w:lvlText w:val="%1."/>
      <w:lvlJc w:val="left"/>
      <w:pPr>
        <w:ind w:left="360" w:hanging="360"/>
      </w:pPr>
      <w:rPr>
        <w:rFonts w:hint="default"/>
      </w:rPr>
    </w:lvl>
    <w:lvl w:ilvl="1">
      <w:start w:val="5"/>
      <w:numFmt w:val="bullet"/>
      <w:lvlText w:val="-"/>
      <w:lvlJc w:val="left"/>
      <w:pPr>
        <w:ind w:left="720" w:hanging="360"/>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403C69"/>
    <w:multiLevelType w:val="hybridMultilevel"/>
    <w:tmpl w:val="3B92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4"/>
  </w:num>
  <w:num w:numId="5">
    <w:abstractNumId w:val="2"/>
  </w:num>
  <w:num w:numId="6">
    <w:abstractNumId w:val="12"/>
  </w:num>
  <w:num w:numId="7">
    <w:abstractNumId w:val="6"/>
  </w:num>
  <w:num w:numId="8">
    <w:abstractNumId w:val="5"/>
  </w:num>
  <w:num w:numId="9">
    <w:abstractNumId w:val="11"/>
  </w:num>
  <w:num w:numId="10">
    <w:abstractNumId w:val="0"/>
  </w:num>
  <w:num w:numId="11">
    <w:abstractNumId w:val="7"/>
  </w:num>
  <w:num w:numId="12">
    <w:abstractNumId w:val="9"/>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EE"/>
    <w:rsid w:val="0000029D"/>
    <w:rsid w:val="00000738"/>
    <w:rsid w:val="00001BBC"/>
    <w:rsid w:val="000025E2"/>
    <w:rsid w:val="000034B6"/>
    <w:rsid w:val="00004199"/>
    <w:rsid w:val="00004AAC"/>
    <w:rsid w:val="000057A4"/>
    <w:rsid w:val="00006756"/>
    <w:rsid w:val="00012D10"/>
    <w:rsid w:val="00013721"/>
    <w:rsid w:val="0001446E"/>
    <w:rsid w:val="00016DFF"/>
    <w:rsid w:val="00022821"/>
    <w:rsid w:val="00022FEC"/>
    <w:rsid w:val="00024495"/>
    <w:rsid w:val="0002627E"/>
    <w:rsid w:val="00032C9B"/>
    <w:rsid w:val="0003315A"/>
    <w:rsid w:val="000344D1"/>
    <w:rsid w:val="0003714E"/>
    <w:rsid w:val="0003785B"/>
    <w:rsid w:val="00044964"/>
    <w:rsid w:val="00046C62"/>
    <w:rsid w:val="00050880"/>
    <w:rsid w:val="00053AA7"/>
    <w:rsid w:val="00053E96"/>
    <w:rsid w:val="00054322"/>
    <w:rsid w:val="00056AD7"/>
    <w:rsid w:val="0006107B"/>
    <w:rsid w:val="000611E3"/>
    <w:rsid w:val="000637BE"/>
    <w:rsid w:val="0006410A"/>
    <w:rsid w:val="000702F8"/>
    <w:rsid w:val="0007166F"/>
    <w:rsid w:val="00071C3F"/>
    <w:rsid w:val="00074CB1"/>
    <w:rsid w:val="00075C1B"/>
    <w:rsid w:val="0007671C"/>
    <w:rsid w:val="00077A9F"/>
    <w:rsid w:val="00077E76"/>
    <w:rsid w:val="00083363"/>
    <w:rsid w:val="00086045"/>
    <w:rsid w:val="000916DD"/>
    <w:rsid w:val="00091EED"/>
    <w:rsid w:val="00092AC2"/>
    <w:rsid w:val="00094282"/>
    <w:rsid w:val="00095D22"/>
    <w:rsid w:val="00096048"/>
    <w:rsid w:val="000964F2"/>
    <w:rsid w:val="00097DE6"/>
    <w:rsid w:val="000A1210"/>
    <w:rsid w:val="000A1E79"/>
    <w:rsid w:val="000A6B0B"/>
    <w:rsid w:val="000A771B"/>
    <w:rsid w:val="000B2424"/>
    <w:rsid w:val="000C0728"/>
    <w:rsid w:val="000C2BC5"/>
    <w:rsid w:val="000C36DE"/>
    <w:rsid w:val="000C419E"/>
    <w:rsid w:val="000C5F55"/>
    <w:rsid w:val="000C6787"/>
    <w:rsid w:val="000D0762"/>
    <w:rsid w:val="000D5CBE"/>
    <w:rsid w:val="000D77D1"/>
    <w:rsid w:val="000D7A61"/>
    <w:rsid w:val="000E02AA"/>
    <w:rsid w:val="000E16BD"/>
    <w:rsid w:val="000E338D"/>
    <w:rsid w:val="000E39D7"/>
    <w:rsid w:val="000E4A57"/>
    <w:rsid w:val="000E5742"/>
    <w:rsid w:val="000E6B33"/>
    <w:rsid w:val="000E781B"/>
    <w:rsid w:val="000F0C77"/>
    <w:rsid w:val="000F4354"/>
    <w:rsid w:val="000F50E7"/>
    <w:rsid w:val="00100741"/>
    <w:rsid w:val="001010B2"/>
    <w:rsid w:val="001042BC"/>
    <w:rsid w:val="001060D8"/>
    <w:rsid w:val="00112251"/>
    <w:rsid w:val="00112E04"/>
    <w:rsid w:val="00114007"/>
    <w:rsid w:val="001153FE"/>
    <w:rsid w:val="00116784"/>
    <w:rsid w:val="00117250"/>
    <w:rsid w:val="00117D92"/>
    <w:rsid w:val="00124749"/>
    <w:rsid w:val="00125696"/>
    <w:rsid w:val="001273CF"/>
    <w:rsid w:val="00131C84"/>
    <w:rsid w:val="00131DDB"/>
    <w:rsid w:val="00142033"/>
    <w:rsid w:val="00142734"/>
    <w:rsid w:val="00152964"/>
    <w:rsid w:val="00153BB4"/>
    <w:rsid w:val="00155430"/>
    <w:rsid w:val="00155AEF"/>
    <w:rsid w:val="00156E99"/>
    <w:rsid w:val="001602FF"/>
    <w:rsid w:val="00160FB9"/>
    <w:rsid w:val="00162146"/>
    <w:rsid w:val="001622F1"/>
    <w:rsid w:val="00164AA9"/>
    <w:rsid w:val="0016720E"/>
    <w:rsid w:val="00167786"/>
    <w:rsid w:val="00167FC9"/>
    <w:rsid w:val="00174031"/>
    <w:rsid w:val="00177388"/>
    <w:rsid w:val="00180174"/>
    <w:rsid w:val="001807FE"/>
    <w:rsid w:val="001810C7"/>
    <w:rsid w:val="0018513F"/>
    <w:rsid w:val="00190B82"/>
    <w:rsid w:val="00190ECD"/>
    <w:rsid w:val="001910C1"/>
    <w:rsid w:val="00191C4A"/>
    <w:rsid w:val="00194403"/>
    <w:rsid w:val="001954E5"/>
    <w:rsid w:val="00195F67"/>
    <w:rsid w:val="001A2DBE"/>
    <w:rsid w:val="001A2DCB"/>
    <w:rsid w:val="001A3AAE"/>
    <w:rsid w:val="001A600E"/>
    <w:rsid w:val="001B1E3F"/>
    <w:rsid w:val="001B53DC"/>
    <w:rsid w:val="001B659F"/>
    <w:rsid w:val="001B6958"/>
    <w:rsid w:val="001C220E"/>
    <w:rsid w:val="001C3A9B"/>
    <w:rsid w:val="001C3D0C"/>
    <w:rsid w:val="001C5A33"/>
    <w:rsid w:val="001D7019"/>
    <w:rsid w:val="001E03A6"/>
    <w:rsid w:val="001E0542"/>
    <w:rsid w:val="001E2F15"/>
    <w:rsid w:val="001E4F87"/>
    <w:rsid w:val="001E6941"/>
    <w:rsid w:val="001F0693"/>
    <w:rsid w:val="001F3210"/>
    <w:rsid w:val="001F3683"/>
    <w:rsid w:val="001F5D00"/>
    <w:rsid w:val="0020000D"/>
    <w:rsid w:val="0020002B"/>
    <w:rsid w:val="0020134C"/>
    <w:rsid w:val="00205B3D"/>
    <w:rsid w:val="00205C31"/>
    <w:rsid w:val="00207408"/>
    <w:rsid w:val="00210179"/>
    <w:rsid w:val="0021286F"/>
    <w:rsid w:val="00212D0F"/>
    <w:rsid w:val="00213740"/>
    <w:rsid w:val="00216BD2"/>
    <w:rsid w:val="00220607"/>
    <w:rsid w:val="00222DF6"/>
    <w:rsid w:val="00224081"/>
    <w:rsid w:val="00224E7C"/>
    <w:rsid w:val="002277CC"/>
    <w:rsid w:val="00232431"/>
    <w:rsid w:val="00233BF2"/>
    <w:rsid w:val="002410FB"/>
    <w:rsid w:val="00242BC0"/>
    <w:rsid w:val="00253234"/>
    <w:rsid w:val="00256185"/>
    <w:rsid w:val="00260BB6"/>
    <w:rsid w:val="00262445"/>
    <w:rsid w:val="00264A68"/>
    <w:rsid w:val="00266FF7"/>
    <w:rsid w:val="00271439"/>
    <w:rsid w:val="002718EC"/>
    <w:rsid w:val="00272BB4"/>
    <w:rsid w:val="00274615"/>
    <w:rsid w:val="00275828"/>
    <w:rsid w:val="0028083B"/>
    <w:rsid w:val="00280DA2"/>
    <w:rsid w:val="0028183A"/>
    <w:rsid w:val="002819B2"/>
    <w:rsid w:val="00282002"/>
    <w:rsid w:val="00283644"/>
    <w:rsid w:val="002879C9"/>
    <w:rsid w:val="00290B83"/>
    <w:rsid w:val="002918AA"/>
    <w:rsid w:val="00293D28"/>
    <w:rsid w:val="00296D6F"/>
    <w:rsid w:val="0029785D"/>
    <w:rsid w:val="002A266E"/>
    <w:rsid w:val="002A3FFE"/>
    <w:rsid w:val="002A5CBB"/>
    <w:rsid w:val="002A76D0"/>
    <w:rsid w:val="002A79E7"/>
    <w:rsid w:val="002B0C49"/>
    <w:rsid w:val="002B4437"/>
    <w:rsid w:val="002B45EE"/>
    <w:rsid w:val="002B615B"/>
    <w:rsid w:val="002D11D8"/>
    <w:rsid w:val="002D3584"/>
    <w:rsid w:val="002D6A93"/>
    <w:rsid w:val="002D6ADF"/>
    <w:rsid w:val="002D78EB"/>
    <w:rsid w:val="002E3A8D"/>
    <w:rsid w:val="002E4A07"/>
    <w:rsid w:val="002E5C2B"/>
    <w:rsid w:val="002E697D"/>
    <w:rsid w:val="002E6FEF"/>
    <w:rsid w:val="002E7A27"/>
    <w:rsid w:val="002F079D"/>
    <w:rsid w:val="002F1C4A"/>
    <w:rsid w:val="002F2BE0"/>
    <w:rsid w:val="002F3F22"/>
    <w:rsid w:val="002F4D2B"/>
    <w:rsid w:val="002F630E"/>
    <w:rsid w:val="002F7A57"/>
    <w:rsid w:val="00300111"/>
    <w:rsid w:val="00300962"/>
    <w:rsid w:val="00303BB5"/>
    <w:rsid w:val="00303F33"/>
    <w:rsid w:val="003056E8"/>
    <w:rsid w:val="00310C67"/>
    <w:rsid w:val="0031694C"/>
    <w:rsid w:val="003175E0"/>
    <w:rsid w:val="003249D2"/>
    <w:rsid w:val="00325E0A"/>
    <w:rsid w:val="003265BF"/>
    <w:rsid w:val="00326AA8"/>
    <w:rsid w:val="00333221"/>
    <w:rsid w:val="00334192"/>
    <w:rsid w:val="00334A1F"/>
    <w:rsid w:val="00337465"/>
    <w:rsid w:val="00345727"/>
    <w:rsid w:val="00346BE6"/>
    <w:rsid w:val="00351914"/>
    <w:rsid w:val="003536E7"/>
    <w:rsid w:val="00353AAE"/>
    <w:rsid w:val="00355FDA"/>
    <w:rsid w:val="00357498"/>
    <w:rsid w:val="00363D66"/>
    <w:rsid w:val="00363EB6"/>
    <w:rsid w:val="0036691C"/>
    <w:rsid w:val="003709D6"/>
    <w:rsid w:val="0037164C"/>
    <w:rsid w:val="00372634"/>
    <w:rsid w:val="00372BA8"/>
    <w:rsid w:val="003742CA"/>
    <w:rsid w:val="00374FF9"/>
    <w:rsid w:val="003762A0"/>
    <w:rsid w:val="003775A4"/>
    <w:rsid w:val="00382D35"/>
    <w:rsid w:val="00387520"/>
    <w:rsid w:val="00387CF1"/>
    <w:rsid w:val="00390A97"/>
    <w:rsid w:val="00393CA9"/>
    <w:rsid w:val="00393D89"/>
    <w:rsid w:val="00396125"/>
    <w:rsid w:val="003978DB"/>
    <w:rsid w:val="003A0A54"/>
    <w:rsid w:val="003A1D7B"/>
    <w:rsid w:val="003A338D"/>
    <w:rsid w:val="003B1868"/>
    <w:rsid w:val="003B31C3"/>
    <w:rsid w:val="003B61D8"/>
    <w:rsid w:val="003C0BDF"/>
    <w:rsid w:val="003C0F46"/>
    <w:rsid w:val="003C0F7D"/>
    <w:rsid w:val="003C12FA"/>
    <w:rsid w:val="003C1436"/>
    <w:rsid w:val="003C4762"/>
    <w:rsid w:val="003C58B2"/>
    <w:rsid w:val="003C74C9"/>
    <w:rsid w:val="003D34E5"/>
    <w:rsid w:val="003D43A9"/>
    <w:rsid w:val="003D613D"/>
    <w:rsid w:val="003D764F"/>
    <w:rsid w:val="003E1821"/>
    <w:rsid w:val="003E2A0E"/>
    <w:rsid w:val="003E3510"/>
    <w:rsid w:val="003E68C1"/>
    <w:rsid w:val="003F1EDC"/>
    <w:rsid w:val="003F22F3"/>
    <w:rsid w:val="003F41E3"/>
    <w:rsid w:val="003F7628"/>
    <w:rsid w:val="003F7BB7"/>
    <w:rsid w:val="004003BA"/>
    <w:rsid w:val="0040393E"/>
    <w:rsid w:val="00405339"/>
    <w:rsid w:val="00411388"/>
    <w:rsid w:val="00413770"/>
    <w:rsid w:val="004174D0"/>
    <w:rsid w:val="00424EBA"/>
    <w:rsid w:val="00425FBA"/>
    <w:rsid w:val="004261B9"/>
    <w:rsid w:val="004262E7"/>
    <w:rsid w:val="004267EC"/>
    <w:rsid w:val="00430113"/>
    <w:rsid w:val="004310EF"/>
    <w:rsid w:val="00431AC6"/>
    <w:rsid w:val="00431D72"/>
    <w:rsid w:val="00434310"/>
    <w:rsid w:val="004362E9"/>
    <w:rsid w:val="00440CA8"/>
    <w:rsid w:val="00444F4F"/>
    <w:rsid w:val="0045047F"/>
    <w:rsid w:val="004513B1"/>
    <w:rsid w:val="0045325E"/>
    <w:rsid w:val="00453F04"/>
    <w:rsid w:val="004556D6"/>
    <w:rsid w:val="00455A6F"/>
    <w:rsid w:val="00456D4C"/>
    <w:rsid w:val="00457A9C"/>
    <w:rsid w:val="00457AB5"/>
    <w:rsid w:val="00461BDC"/>
    <w:rsid w:val="00462158"/>
    <w:rsid w:val="004640B4"/>
    <w:rsid w:val="00470BFA"/>
    <w:rsid w:val="004715C5"/>
    <w:rsid w:val="00474A40"/>
    <w:rsid w:val="00480EF7"/>
    <w:rsid w:val="00481BD6"/>
    <w:rsid w:val="00484860"/>
    <w:rsid w:val="004900C5"/>
    <w:rsid w:val="0049036C"/>
    <w:rsid w:val="004A0DAB"/>
    <w:rsid w:val="004A3490"/>
    <w:rsid w:val="004A68A4"/>
    <w:rsid w:val="004A6ED7"/>
    <w:rsid w:val="004B18D8"/>
    <w:rsid w:val="004B40E7"/>
    <w:rsid w:val="004C0CB9"/>
    <w:rsid w:val="004C21F6"/>
    <w:rsid w:val="004C27A8"/>
    <w:rsid w:val="004C30B4"/>
    <w:rsid w:val="004C5983"/>
    <w:rsid w:val="004C7CF6"/>
    <w:rsid w:val="004D0839"/>
    <w:rsid w:val="004D2EA2"/>
    <w:rsid w:val="004D4AD0"/>
    <w:rsid w:val="004D7A28"/>
    <w:rsid w:val="004E073E"/>
    <w:rsid w:val="004E1CF8"/>
    <w:rsid w:val="004E3216"/>
    <w:rsid w:val="004E39EC"/>
    <w:rsid w:val="004E75ED"/>
    <w:rsid w:val="004E779F"/>
    <w:rsid w:val="004F0313"/>
    <w:rsid w:val="004F11E0"/>
    <w:rsid w:val="004F31DE"/>
    <w:rsid w:val="004F6DA5"/>
    <w:rsid w:val="004F7EFD"/>
    <w:rsid w:val="00506281"/>
    <w:rsid w:val="005074BB"/>
    <w:rsid w:val="005104D5"/>
    <w:rsid w:val="00512089"/>
    <w:rsid w:val="00514596"/>
    <w:rsid w:val="005175E3"/>
    <w:rsid w:val="0052071B"/>
    <w:rsid w:val="0052309B"/>
    <w:rsid w:val="0052388F"/>
    <w:rsid w:val="00526449"/>
    <w:rsid w:val="00526CCF"/>
    <w:rsid w:val="005309A8"/>
    <w:rsid w:val="005323EE"/>
    <w:rsid w:val="005330A1"/>
    <w:rsid w:val="00543ECA"/>
    <w:rsid w:val="00544982"/>
    <w:rsid w:val="00545393"/>
    <w:rsid w:val="00545619"/>
    <w:rsid w:val="00555865"/>
    <w:rsid w:val="005565B6"/>
    <w:rsid w:val="0055784E"/>
    <w:rsid w:val="005603CB"/>
    <w:rsid w:val="00564BEF"/>
    <w:rsid w:val="00564D3C"/>
    <w:rsid w:val="005666D4"/>
    <w:rsid w:val="00567CEE"/>
    <w:rsid w:val="00570DDB"/>
    <w:rsid w:val="005738BB"/>
    <w:rsid w:val="00576789"/>
    <w:rsid w:val="0057698A"/>
    <w:rsid w:val="00580FCD"/>
    <w:rsid w:val="005819C2"/>
    <w:rsid w:val="00584936"/>
    <w:rsid w:val="00594E61"/>
    <w:rsid w:val="005A113D"/>
    <w:rsid w:val="005A3352"/>
    <w:rsid w:val="005A3891"/>
    <w:rsid w:val="005A4688"/>
    <w:rsid w:val="005A4C4D"/>
    <w:rsid w:val="005A56AD"/>
    <w:rsid w:val="005A5D34"/>
    <w:rsid w:val="005A66CA"/>
    <w:rsid w:val="005A7B42"/>
    <w:rsid w:val="005B0DDC"/>
    <w:rsid w:val="005B2332"/>
    <w:rsid w:val="005B523C"/>
    <w:rsid w:val="005B6E8D"/>
    <w:rsid w:val="005B7324"/>
    <w:rsid w:val="005C2CA7"/>
    <w:rsid w:val="005C57DD"/>
    <w:rsid w:val="005C6BF9"/>
    <w:rsid w:val="005D0BCF"/>
    <w:rsid w:val="005D4F22"/>
    <w:rsid w:val="005D653E"/>
    <w:rsid w:val="005E01A4"/>
    <w:rsid w:val="005E0B9A"/>
    <w:rsid w:val="005E1356"/>
    <w:rsid w:val="005E249E"/>
    <w:rsid w:val="005E4BAD"/>
    <w:rsid w:val="005E7B50"/>
    <w:rsid w:val="005F2007"/>
    <w:rsid w:val="00602448"/>
    <w:rsid w:val="00602A5A"/>
    <w:rsid w:val="006035DE"/>
    <w:rsid w:val="00613EB3"/>
    <w:rsid w:val="006160A2"/>
    <w:rsid w:val="006161C2"/>
    <w:rsid w:val="0062039F"/>
    <w:rsid w:val="006214A2"/>
    <w:rsid w:val="00631190"/>
    <w:rsid w:val="00631E1C"/>
    <w:rsid w:val="00632EEC"/>
    <w:rsid w:val="0063465A"/>
    <w:rsid w:val="00635F58"/>
    <w:rsid w:val="006377A1"/>
    <w:rsid w:val="006433B0"/>
    <w:rsid w:val="006433C3"/>
    <w:rsid w:val="00644A25"/>
    <w:rsid w:val="00644B78"/>
    <w:rsid w:val="00645700"/>
    <w:rsid w:val="00646B15"/>
    <w:rsid w:val="00647B51"/>
    <w:rsid w:val="00647F70"/>
    <w:rsid w:val="00650628"/>
    <w:rsid w:val="00653F27"/>
    <w:rsid w:val="00655D9F"/>
    <w:rsid w:val="00656012"/>
    <w:rsid w:val="00656A08"/>
    <w:rsid w:val="00657E47"/>
    <w:rsid w:val="00662681"/>
    <w:rsid w:val="00662854"/>
    <w:rsid w:val="006628F4"/>
    <w:rsid w:val="0066351F"/>
    <w:rsid w:val="0066481B"/>
    <w:rsid w:val="00667576"/>
    <w:rsid w:val="00672444"/>
    <w:rsid w:val="006733B5"/>
    <w:rsid w:val="00673599"/>
    <w:rsid w:val="006741FD"/>
    <w:rsid w:val="00674B14"/>
    <w:rsid w:val="00674E82"/>
    <w:rsid w:val="0067520A"/>
    <w:rsid w:val="00681D5F"/>
    <w:rsid w:val="00686551"/>
    <w:rsid w:val="006919D3"/>
    <w:rsid w:val="00694754"/>
    <w:rsid w:val="00694B54"/>
    <w:rsid w:val="00695C63"/>
    <w:rsid w:val="0069685E"/>
    <w:rsid w:val="006A177F"/>
    <w:rsid w:val="006A5B97"/>
    <w:rsid w:val="006A6BB3"/>
    <w:rsid w:val="006A6E47"/>
    <w:rsid w:val="006A702A"/>
    <w:rsid w:val="006A7353"/>
    <w:rsid w:val="006B110F"/>
    <w:rsid w:val="006C1371"/>
    <w:rsid w:val="006C1E84"/>
    <w:rsid w:val="006C26E8"/>
    <w:rsid w:val="006C2874"/>
    <w:rsid w:val="006C55AC"/>
    <w:rsid w:val="006C5FA5"/>
    <w:rsid w:val="006C6698"/>
    <w:rsid w:val="006C77CC"/>
    <w:rsid w:val="006D1B60"/>
    <w:rsid w:val="006D4DC5"/>
    <w:rsid w:val="006D5B4A"/>
    <w:rsid w:val="006E00D7"/>
    <w:rsid w:val="006E06F0"/>
    <w:rsid w:val="006E2528"/>
    <w:rsid w:val="006E42AF"/>
    <w:rsid w:val="006E49CF"/>
    <w:rsid w:val="006E520B"/>
    <w:rsid w:val="006E6618"/>
    <w:rsid w:val="006E6684"/>
    <w:rsid w:val="006F0522"/>
    <w:rsid w:val="006F2D2C"/>
    <w:rsid w:val="006F3932"/>
    <w:rsid w:val="006F4E5C"/>
    <w:rsid w:val="00700547"/>
    <w:rsid w:val="00700A27"/>
    <w:rsid w:val="00700E93"/>
    <w:rsid w:val="0070305E"/>
    <w:rsid w:val="00704CA4"/>
    <w:rsid w:val="00704EAD"/>
    <w:rsid w:val="00706188"/>
    <w:rsid w:val="0070654A"/>
    <w:rsid w:val="00706BCE"/>
    <w:rsid w:val="0071301E"/>
    <w:rsid w:val="007134D6"/>
    <w:rsid w:val="0071477B"/>
    <w:rsid w:val="00726A12"/>
    <w:rsid w:val="0072730B"/>
    <w:rsid w:val="0073163F"/>
    <w:rsid w:val="00732C29"/>
    <w:rsid w:val="00733FF1"/>
    <w:rsid w:val="007343AA"/>
    <w:rsid w:val="007361F5"/>
    <w:rsid w:val="007364CD"/>
    <w:rsid w:val="007366B1"/>
    <w:rsid w:val="00737E8F"/>
    <w:rsid w:val="00742636"/>
    <w:rsid w:val="007457B7"/>
    <w:rsid w:val="00745B3A"/>
    <w:rsid w:val="007475DC"/>
    <w:rsid w:val="00747CDC"/>
    <w:rsid w:val="007522A7"/>
    <w:rsid w:val="007526D4"/>
    <w:rsid w:val="00753EDE"/>
    <w:rsid w:val="00756011"/>
    <w:rsid w:val="007743C9"/>
    <w:rsid w:val="00777483"/>
    <w:rsid w:val="007800A8"/>
    <w:rsid w:val="007853BA"/>
    <w:rsid w:val="00791873"/>
    <w:rsid w:val="00797FC9"/>
    <w:rsid w:val="007A0250"/>
    <w:rsid w:val="007A1504"/>
    <w:rsid w:val="007A2E3C"/>
    <w:rsid w:val="007A4E6D"/>
    <w:rsid w:val="007A6DDF"/>
    <w:rsid w:val="007B34FA"/>
    <w:rsid w:val="007B65FD"/>
    <w:rsid w:val="007C35CB"/>
    <w:rsid w:val="007C3A1F"/>
    <w:rsid w:val="007C5399"/>
    <w:rsid w:val="007C58B6"/>
    <w:rsid w:val="007C72FC"/>
    <w:rsid w:val="007C749E"/>
    <w:rsid w:val="007D0702"/>
    <w:rsid w:val="007D084F"/>
    <w:rsid w:val="007D4209"/>
    <w:rsid w:val="007E0352"/>
    <w:rsid w:val="007E2450"/>
    <w:rsid w:val="007E2521"/>
    <w:rsid w:val="007E2D72"/>
    <w:rsid w:val="007E3C22"/>
    <w:rsid w:val="007F31E7"/>
    <w:rsid w:val="007F3E5B"/>
    <w:rsid w:val="007F3F83"/>
    <w:rsid w:val="007F4508"/>
    <w:rsid w:val="007F72C5"/>
    <w:rsid w:val="00801FEE"/>
    <w:rsid w:val="0080327A"/>
    <w:rsid w:val="00807BC8"/>
    <w:rsid w:val="008111F2"/>
    <w:rsid w:val="00813365"/>
    <w:rsid w:val="0081420C"/>
    <w:rsid w:val="00821CC2"/>
    <w:rsid w:val="00822A18"/>
    <w:rsid w:val="00822C28"/>
    <w:rsid w:val="00822EF4"/>
    <w:rsid w:val="00826E3D"/>
    <w:rsid w:val="0083161B"/>
    <w:rsid w:val="00833458"/>
    <w:rsid w:val="008378DE"/>
    <w:rsid w:val="00837E3E"/>
    <w:rsid w:val="008406FC"/>
    <w:rsid w:val="008443CD"/>
    <w:rsid w:val="00847D2D"/>
    <w:rsid w:val="008501BD"/>
    <w:rsid w:val="0086155C"/>
    <w:rsid w:val="00862108"/>
    <w:rsid w:val="00864DAC"/>
    <w:rsid w:val="00870628"/>
    <w:rsid w:val="00873A72"/>
    <w:rsid w:val="00876594"/>
    <w:rsid w:val="008779B5"/>
    <w:rsid w:val="008804D4"/>
    <w:rsid w:val="008808C7"/>
    <w:rsid w:val="00882BD4"/>
    <w:rsid w:val="0088317B"/>
    <w:rsid w:val="008842BE"/>
    <w:rsid w:val="00884A6A"/>
    <w:rsid w:val="00893351"/>
    <w:rsid w:val="00894A91"/>
    <w:rsid w:val="008A0097"/>
    <w:rsid w:val="008A0C84"/>
    <w:rsid w:val="008A19E8"/>
    <w:rsid w:val="008A2901"/>
    <w:rsid w:val="008A2F74"/>
    <w:rsid w:val="008A70F5"/>
    <w:rsid w:val="008B18A7"/>
    <w:rsid w:val="008B18F7"/>
    <w:rsid w:val="008B3455"/>
    <w:rsid w:val="008B4B25"/>
    <w:rsid w:val="008B5411"/>
    <w:rsid w:val="008B58D2"/>
    <w:rsid w:val="008B6FF2"/>
    <w:rsid w:val="008C2596"/>
    <w:rsid w:val="008C4144"/>
    <w:rsid w:val="008C53E9"/>
    <w:rsid w:val="008C7A17"/>
    <w:rsid w:val="008D41F6"/>
    <w:rsid w:val="008D4A04"/>
    <w:rsid w:val="008E005D"/>
    <w:rsid w:val="008F2E11"/>
    <w:rsid w:val="008F4039"/>
    <w:rsid w:val="008F4497"/>
    <w:rsid w:val="008F4546"/>
    <w:rsid w:val="008F4558"/>
    <w:rsid w:val="008F4A08"/>
    <w:rsid w:val="008F5CBD"/>
    <w:rsid w:val="008F6471"/>
    <w:rsid w:val="008F68AF"/>
    <w:rsid w:val="008F7291"/>
    <w:rsid w:val="00901B6E"/>
    <w:rsid w:val="009023D3"/>
    <w:rsid w:val="00902981"/>
    <w:rsid w:val="009037DA"/>
    <w:rsid w:val="00911CBC"/>
    <w:rsid w:val="00914AE5"/>
    <w:rsid w:val="00915B05"/>
    <w:rsid w:val="00924199"/>
    <w:rsid w:val="00925DE2"/>
    <w:rsid w:val="009303F1"/>
    <w:rsid w:val="0093122E"/>
    <w:rsid w:val="00931B3D"/>
    <w:rsid w:val="00934EBF"/>
    <w:rsid w:val="009412B2"/>
    <w:rsid w:val="00941E2B"/>
    <w:rsid w:val="00943356"/>
    <w:rsid w:val="00943BA6"/>
    <w:rsid w:val="00944920"/>
    <w:rsid w:val="00944F25"/>
    <w:rsid w:val="0094721D"/>
    <w:rsid w:val="009506C7"/>
    <w:rsid w:val="00951305"/>
    <w:rsid w:val="00951C32"/>
    <w:rsid w:val="00954B29"/>
    <w:rsid w:val="00955536"/>
    <w:rsid w:val="00957A73"/>
    <w:rsid w:val="009605EC"/>
    <w:rsid w:val="00964078"/>
    <w:rsid w:val="00965935"/>
    <w:rsid w:val="00966FB3"/>
    <w:rsid w:val="009702FB"/>
    <w:rsid w:val="00973BFC"/>
    <w:rsid w:val="00975549"/>
    <w:rsid w:val="009777AD"/>
    <w:rsid w:val="00982153"/>
    <w:rsid w:val="00983C8C"/>
    <w:rsid w:val="00985440"/>
    <w:rsid w:val="00985DCA"/>
    <w:rsid w:val="0099096D"/>
    <w:rsid w:val="00991EDF"/>
    <w:rsid w:val="00992E1C"/>
    <w:rsid w:val="00993A17"/>
    <w:rsid w:val="009A3B7F"/>
    <w:rsid w:val="009A4334"/>
    <w:rsid w:val="009B24D2"/>
    <w:rsid w:val="009B32C4"/>
    <w:rsid w:val="009B332C"/>
    <w:rsid w:val="009B3987"/>
    <w:rsid w:val="009B6505"/>
    <w:rsid w:val="009B7DA1"/>
    <w:rsid w:val="009B7ED2"/>
    <w:rsid w:val="009C0203"/>
    <w:rsid w:val="009C1181"/>
    <w:rsid w:val="009C2582"/>
    <w:rsid w:val="009C2DA2"/>
    <w:rsid w:val="009D356D"/>
    <w:rsid w:val="009D4AF1"/>
    <w:rsid w:val="009D541B"/>
    <w:rsid w:val="009D5C9D"/>
    <w:rsid w:val="009D641E"/>
    <w:rsid w:val="009D66B8"/>
    <w:rsid w:val="009E0058"/>
    <w:rsid w:val="009E0161"/>
    <w:rsid w:val="009E5583"/>
    <w:rsid w:val="009E6956"/>
    <w:rsid w:val="009F33CB"/>
    <w:rsid w:val="009F33EC"/>
    <w:rsid w:val="009F6634"/>
    <w:rsid w:val="00A03D45"/>
    <w:rsid w:val="00A040C3"/>
    <w:rsid w:val="00A10BB8"/>
    <w:rsid w:val="00A10FDB"/>
    <w:rsid w:val="00A134F3"/>
    <w:rsid w:val="00A15146"/>
    <w:rsid w:val="00A16B68"/>
    <w:rsid w:val="00A17A05"/>
    <w:rsid w:val="00A2122D"/>
    <w:rsid w:val="00A219B8"/>
    <w:rsid w:val="00A24937"/>
    <w:rsid w:val="00A3220E"/>
    <w:rsid w:val="00A32240"/>
    <w:rsid w:val="00A3483E"/>
    <w:rsid w:val="00A37310"/>
    <w:rsid w:val="00A53210"/>
    <w:rsid w:val="00A53BFA"/>
    <w:rsid w:val="00A54370"/>
    <w:rsid w:val="00A54388"/>
    <w:rsid w:val="00A55B0B"/>
    <w:rsid w:val="00A55EC2"/>
    <w:rsid w:val="00A574E6"/>
    <w:rsid w:val="00A61A97"/>
    <w:rsid w:val="00A65C7D"/>
    <w:rsid w:val="00A664F0"/>
    <w:rsid w:val="00A70F7C"/>
    <w:rsid w:val="00A71E38"/>
    <w:rsid w:val="00A72191"/>
    <w:rsid w:val="00A75848"/>
    <w:rsid w:val="00A7679A"/>
    <w:rsid w:val="00A7736B"/>
    <w:rsid w:val="00A86DA6"/>
    <w:rsid w:val="00A8702A"/>
    <w:rsid w:val="00A90853"/>
    <w:rsid w:val="00A91894"/>
    <w:rsid w:val="00A9252F"/>
    <w:rsid w:val="00A93C47"/>
    <w:rsid w:val="00A944A2"/>
    <w:rsid w:val="00A94603"/>
    <w:rsid w:val="00A961D1"/>
    <w:rsid w:val="00AA63DB"/>
    <w:rsid w:val="00AB0206"/>
    <w:rsid w:val="00AB04FD"/>
    <w:rsid w:val="00AB0EB9"/>
    <w:rsid w:val="00AB36FB"/>
    <w:rsid w:val="00AB3A55"/>
    <w:rsid w:val="00AB4A25"/>
    <w:rsid w:val="00AB776A"/>
    <w:rsid w:val="00AC03EF"/>
    <w:rsid w:val="00AC3F1B"/>
    <w:rsid w:val="00AC406E"/>
    <w:rsid w:val="00AC6D1C"/>
    <w:rsid w:val="00AD1F47"/>
    <w:rsid w:val="00AD2456"/>
    <w:rsid w:val="00AD3CAB"/>
    <w:rsid w:val="00AD65C6"/>
    <w:rsid w:val="00AE4E46"/>
    <w:rsid w:val="00AE7815"/>
    <w:rsid w:val="00AE792F"/>
    <w:rsid w:val="00AF0C6E"/>
    <w:rsid w:val="00AF2863"/>
    <w:rsid w:val="00B00961"/>
    <w:rsid w:val="00B020A1"/>
    <w:rsid w:val="00B153F8"/>
    <w:rsid w:val="00B2387B"/>
    <w:rsid w:val="00B24264"/>
    <w:rsid w:val="00B30AD0"/>
    <w:rsid w:val="00B3316B"/>
    <w:rsid w:val="00B359A1"/>
    <w:rsid w:val="00B401E8"/>
    <w:rsid w:val="00B47706"/>
    <w:rsid w:val="00B501C3"/>
    <w:rsid w:val="00B503B5"/>
    <w:rsid w:val="00B504EA"/>
    <w:rsid w:val="00B51870"/>
    <w:rsid w:val="00B607A7"/>
    <w:rsid w:val="00B640C6"/>
    <w:rsid w:val="00B659D0"/>
    <w:rsid w:val="00B70D30"/>
    <w:rsid w:val="00B7188F"/>
    <w:rsid w:val="00B759A3"/>
    <w:rsid w:val="00B80538"/>
    <w:rsid w:val="00B828F9"/>
    <w:rsid w:val="00B85A36"/>
    <w:rsid w:val="00B8758D"/>
    <w:rsid w:val="00B920FF"/>
    <w:rsid w:val="00B93EAB"/>
    <w:rsid w:val="00B93F2D"/>
    <w:rsid w:val="00B94F9C"/>
    <w:rsid w:val="00B96309"/>
    <w:rsid w:val="00BA12F3"/>
    <w:rsid w:val="00BA432C"/>
    <w:rsid w:val="00BA511E"/>
    <w:rsid w:val="00BB2404"/>
    <w:rsid w:val="00BB271F"/>
    <w:rsid w:val="00BB4C22"/>
    <w:rsid w:val="00BB4F54"/>
    <w:rsid w:val="00BB6193"/>
    <w:rsid w:val="00BB6951"/>
    <w:rsid w:val="00BC2F28"/>
    <w:rsid w:val="00BC70F7"/>
    <w:rsid w:val="00BD0C93"/>
    <w:rsid w:val="00BD1281"/>
    <w:rsid w:val="00BD2030"/>
    <w:rsid w:val="00BD307F"/>
    <w:rsid w:val="00BD5798"/>
    <w:rsid w:val="00BD61FE"/>
    <w:rsid w:val="00BE058F"/>
    <w:rsid w:val="00BE35B1"/>
    <w:rsid w:val="00BE4FEC"/>
    <w:rsid w:val="00BE5272"/>
    <w:rsid w:val="00BE682E"/>
    <w:rsid w:val="00BE7261"/>
    <w:rsid w:val="00BF33E0"/>
    <w:rsid w:val="00BF6810"/>
    <w:rsid w:val="00BF6E2F"/>
    <w:rsid w:val="00BF7433"/>
    <w:rsid w:val="00BF7894"/>
    <w:rsid w:val="00C003D8"/>
    <w:rsid w:val="00C01AD0"/>
    <w:rsid w:val="00C01C7F"/>
    <w:rsid w:val="00C04446"/>
    <w:rsid w:val="00C065F5"/>
    <w:rsid w:val="00C10907"/>
    <w:rsid w:val="00C11F42"/>
    <w:rsid w:val="00C125D1"/>
    <w:rsid w:val="00C15383"/>
    <w:rsid w:val="00C2178D"/>
    <w:rsid w:val="00C21B48"/>
    <w:rsid w:val="00C24858"/>
    <w:rsid w:val="00C250E2"/>
    <w:rsid w:val="00C369C0"/>
    <w:rsid w:val="00C36B7D"/>
    <w:rsid w:val="00C42C38"/>
    <w:rsid w:val="00C42F17"/>
    <w:rsid w:val="00C44272"/>
    <w:rsid w:val="00C50E8C"/>
    <w:rsid w:val="00C55AD5"/>
    <w:rsid w:val="00C627C9"/>
    <w:rsid w:val="00C7015E"/>
    <w:rsid w:val="00C726A1"/>
    <w:rsid w:val="00C73A96"/>
    <w:rsid w:val="00C75EAF"/>
    <w:rsid w:val="00C8021E"/>
    <w:rsid w:val="00C803E9"/>
    <w:rsid w:val="00C81B15"/>
    <w:rsid w:val="00C81D72"/>
    <w:rsid w:val="00C85803"/>
    <w:rsid w:val="00C862EB"/>
    <w:rsid w:val="00C93564"/>
    <w:rsid w:val="00C972CC"/>
    <w:rsid w:val="00C97C8F"/>
    <w:rsid w:val="00CA066F"/>
    <w:rsid w:val="00CA3D69"/>
    <w:rsid w:val="00CA6E85"/>
    <w:rsid w:val="00CA703C"/>
    <w:rsid w:val="00CB12CF"/>
    <w:rsid w:val="00CB1431"/>
    <w:rsid w:val="00CB1A4C"/>
    <w:rsid w:val="00CB2395"/>
    <w:rsid w:val="00CB264B"/>
    <w:rsid w:val="00CB2E34"/>
    <w:rsid w:val="00CB2FC0"/>
    <w:rsid w:val="00CB3282"/>
    <w:rsid w:val="00CB429E"/>
    <w:rsid w:val="00CB5E75"/>
    <w:rsid w:val="00CB650B"/>
    <w:rsid w:val="00CB6790"/>
    <w:rsid w:val="00CB76C3"/>
    <w:rsid w:val="00CC225C"/>
    <w:rsid w:val="00CC340B"/>
    <w:rsid w:val="00CC452C"/>
    <w:rsid w:val="00CC467F"/>
    <w:rsid w:val="00CC4C67"/>
    <w:rsid w:val="00CC7EAE"/>
    <w:rsid w:val="00CD1194"/>
    <w:rsid w:val="00CD3478"/>
    <w:rsid w:val="00CD42E1"/>
    <w:rsid w:val="00CE5D4B"/>
    <w:rsid w:val="00CE68D6"/>
    <w:rsid w:val="00CF2F2E"/>
    <w:rsid w:val="00CF413B"/>
    <w:rsid w:val="00CF508A"/>
    <w:rsid w:val="00D0140C"/>
    <w:rsid w:val="00D026B9"/>
    <w:rsid w:val="00D035CF"/>
    <w:rsid w:val="00D06C32"/>
    <w:rsid w:val="00D070A7"/>
    <w:rsid w:val="00D074D8"/>
    <w:rsid w:val="00D10ED2"/>
    <w:rsid w:val="00D111CC"/>
    <w:rsid w:val="00D14CCF"/>
    <w:rsid w:val="00D15EEC"/>
    <w:rsid w:val="00D2168F"/>
    <w:rsid w:val="00D231EE"/>
    <w:rsid w:val="00D24919"/>
    <w:rsid w:val="00D25385"/>
    <w:rsid w:val="00D2543F"/>
    <w:rsid w:val="00D27FEA"/>
    <w:rsid w:val="00D30AF1"/>
    <w:rsid w:val="00D34353"/>
    <w:rsid w:val="00D34853"/>
    <w:rsid w:val="00D34B13"/>
    <w:rsid w:val="00D3651B"/>
    <w:rsid w:val="00D403EC"/>
    <w:rsid w:val="00D407DC"/>
    <w:rsid w:val="00D47E2F"/>
    <w:rsid w:val="00D514E3"/>
    <w:rsid w:val="00D52B33"/>
    <w:rsid w:val="00D55A2D"/>
    <w:rsid w:val="00D6011E"/>
    <w:rsid w:val="00D608EB"/>
    <w:rsid w:val="00D6143B"/>
    <w:rsid w:val="00D64EBF"/>
    <w:rsid w:val="00D67EC7"/>
    <w:rsid w:val="00D773E5"/>
    <w:rsid w:val="00D7763C"/>
    <w:rsid w:val="00D80E21"/>
    <w:rsid w:val="00D8320A"/>
    <w:rsid w:val="00D858CD"/>
    <w:rsid w:val="00D86716"/>
    <w:rsid w:val="00D87FFC"/>
    <w:rsid w:val="00D9180A"/>
    <w:rsid w:val="00D920D4"/>
    <w:rsid w:val="00D9459A"/>
    <w:rsid w:val="00D959F4"/>
    <w:rsid w:val="00D95D27"/>
    <w:rsid w:val="00DA091C"/>
    <w:rsid w:val="00DA0AFC"/>
    <w:rsid w:val="00DA3824"/>
    <w:rsid w:val="00DA5A87"/>
    <w:rsid w:val="00DA786C"/>
    <w:rsid w:val="00DC03E3"/>
    <w:rsid w:val="00DC131E"/>
    <w:rsid w:val="00DC1EBC"/>
    <w:rsid w:val="00DC37FB"/>
    <w:rsid w:val="00DC631B"/>
    <w:rsid w:val="00DC6752"/>
    <w:rsid w:val="00DC7F1C"/>
    <w:rsid w:val="00DD54DF"/>
    <w:rsid w:val="00DD7D51"/>
    <w:rsid w:val="00DE5D4F"/>
    <w:rsid w:val="00DE69FB"/>
    <w:rsid w:val="00DE6BB3"/>
    <w:rsid w:val="00DE733B"/>
    <w:rsid w:val="00DE7BC2"/>
    <w:rsid w:val="00DF03AD"/>
    <w:rsid w:val="00DF303F"/>
    <w:rsid w:val="00DF4ACF"/>
    <w:rsid w:val="00DF7779"/>
    <w:rsid w:val="00E00F3E"/>
    <w:rsid w:val="00E02CCF"/>
    <w:rsid w:val="00E054B0"/>
    <w:rsid w:val="00E10CC4"/>
    <w:rsid w:val="00E131BE"/>
    <w:rsid w:val="00E158DC"/>
    <w:rsid w:val="00E167B6"/>
    <w:rsid w:val="00E16B22"/>
    <w:rsid w:val="00E204C9"/>
    <w:rsid w:val="00E23581"/>
    <w:rsid w:val="00E271D9"/>
    <w:rsid w:val="00E33002"/>
    <w:rsid w:val="00E34298"/>
    <w:rsid w:val="00E34796"/>
    <w:rsid w:val="00E347AC"/>
    <w:rsid w:val="00E366BC"/>
    <w:rsid w:val="00E40469"/>
    <w:rsid w:val="00E447BB"/>
    <w:rsid w:val="00E50751"/>
    <w:rsid w:val="00E517C6"/>
    <w:rsid w:val="00E521A6"/>
    <w:rsid w:val="00E527C9"/>
    <w:rsid w:val="00E53BB0"/>
    <w:rsid w:val="00E56E3E"/>
    <w:rsid w:val="00E56F10"/>
    <w:rsid w:val="00E57891"/>
    <w:rsid w:val="00E57E7A"/>
    <w:rsid w:val="00E62178"/>
    <w:rsid w:val="00E654D1"/>
    <w:rsid w:val="00E7212E"/>
    <w:rsid w:val="00E7485E"/>
    <w:rsid w:val="00E75876"/>
    <w:rsid w:val="00E800E6"/>
    <w:rsid w:val="00E81804"/>
    <w:rsid w:val="00E81C53"/>
    <w:rsid w:val="00E836AE"/>
    <w:rsid w:val="00E83A9C"/>
    <w:rsid w:val="00E90E7B"/>
    <w:rsid w:val="00E9285F"/>
    <w:rsid w:val="00E92B4C"/>
    <w:rsid w:val="00E92FE9"/>
    <w:rsid w:val="00E931F6"/>
    <w:rsid w:val="00E932F2"/>
    <w:rsid w:val="00E93AB8"/>
    <w:rsid w:val="00E95611"/>
    <w:rsid w:val="00E97101"/>
    <w:rsid w:val="00E9792D"/>
    <w:rsid w:val="00E97E93"/>
    <w:rsid w:val="00EA20CB"/>
    <w:rsid w:val="00EA2810"/>
    <w:rsid w:val="00EA36AE"/>
    <w:rsid w:val="00EA473B"/>
    <w:rsid w:val="00EA65E1"/>
    <w:rsid w:val="00EB03B8"/>
    <w:rsid w:val="00EB1224"/>
    <w:rsid w:val="00EB1D25"/>
    <w:rsid w:val="00EB2760"/>
    <w:rsid w:val="00EB32E5"/>
    <w:rsid w:val="00EB350C"/>
    <w:rsid w:val="00EB5BD3"/>
    <w:rsid w:val="00EB68EF"/>
    <w:rsid w:val="00EB7AEC"/>
    <w:rsid w:val="00EC0AEB"/>
    <w:rsid w:val="00EC28B3"/>
    <w:rsid w:val="00EC2A4D"/>
    <w:rsid w:val="00EC373E"/>
    <w:rsid w:val="00EC4D44"/>
    <w:rsid w:val="00EC69AD"/>
    <w:rsid w:val="00EC7305"/>
    <w:rsid w:val="00ED1947"/>
    <w:rsid w:val="00ED3921"/>
    <w:rsid w:val="00ED3EF2"/>
    <w:rsid w:val="00ED6B71"/>
    <w:rsid w:val="00ED6E84"/>
    <w:rsid w:val="00EE1BDE"/>
    <w:rsid w:val="00EF09B2"/>
    <w:rsid w:val="00EF13A3"/>
    <w:rsid w:val="00EF597D"/>
    <w:rsid w:val="00EF64EF"/>
    <w:rsid w:val="00EF67D4"/>
    <w:rsid w:val="00F0091B"/>
    <w:rsid w:val="00F0312C"/>
    <w:rsid w:val="00F03BD3"/>
    <w:rsid w:val="00F0471A"/>
    <w:rsid w:val="00F07688"/>
    <w:rsid w:val="00F10A78"/>
    <w:rsid w:val="00F110DA"/>
    <w:rsid w:val="00F16CBB"/>
    <w:rsid w:val="00F20D6E"/>
    <w:rsid w:val="00F230A1"/>
    <w:rsid w:val="00F2456D"/>
    <w:rsid w:val="00F25B46"/>
    <w:rsid w:val="00F303D2"/>
    <w:rsid w:val="00F30DD3"/>
    <w:rsid w:val="00F31674"/>
    <w:rsid w:val="00F37C51"/>
    <w:rsid w:val="00F45969"/>
    <w:rsid w:val="00F5783A"/>
    <w:rsid w:val="00F63978"/>
    <w:rsid w:val="00F644A2"/>
    <w:rsid w:val="00F70238"/>
    <w:rsid w:val="00F70BD3"/>
    <w:rsid w:val="00F71A19"/>
    <w:rsid w:val="00F71E0F"/>
    <w:rsid w:val="00F80F07"/>
    <w:rsid w:val="00F85240"/>
    <w:rsid w:val="00F85B25"/>
    <w:rsid w:val="00F86069"/>
    <w:rsid w:val="00F91D04"/>
    <w:rsid w:val="00F93B77"/>
    <w:rsid w:val="00F974AE"/>
    <w:rsid w:val="00FA71ED"/>
    <w:rsid w:val="00FB0445"/>
    <w:rsid w:val="00FB51F9"/>
    <w:rsid w:val="00FC0957"/>
    <w:rsid w:val="00FC3ABB"/>
    <w:rsid w:val="00FC3EEB"/>
    <w:rsid w:val="00FC5116"/>
    <w:rsid w:val="00FC56B4"/>
    <w:rsid w:val="00FC5C38"/>
    <w:rsid w:val="00FC6722"/>
    <w:rsid w:val="00FC6971"/>
    <w:rsid w:val="00FD11AD"/>
    <w:rsid w:val="00FE0A4A"/>
    <w:rsid w:val="00FE4301"/>
    <w:rsid w:val="00FE44DA"/>
    <w:rsid w:val="00FF1924"/>
    <w:rsid w:val="00FF2C15"/>
    <w:rsid w:val="00FF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843CA4"/>
  <w15:docId w15:val="{10C98EA1-4090-41BB-BACA-8C5BBB8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AD0"/>
    <w:rPr>
      <w:sz w:val="24"/>
      <w:szCs w:val="24"/>
      <w:lang w:val="en-GB" w:eastAsia="en-US"/>
    </w:rPr>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qFormat/>
    <w:rsid w:val="00BB4C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DF03AD"/>
    <w:pPr>
      <w:keepNext/>
      <w:tabs>
        <w:tab w:val="left" w:pos="360"/>
      </w:tabs>
      <w:outlineLvl w:val="3"/>
    </w:pPr>
    <w:rPr>
      <w:rFonts w:ascii="Arial" w:eastAsia="Times New Roman" w:hAnsi="Arial"/>
      <w:i/>
      <w:iCs/>
      <w:sz w:val="22"/>
    </w:rPr>
  </w:style>
  <w:style w:type="paragraph" w:styleId="Heading5">
    <w:name w:val="heading 5"/>
    <w:basedOn w:val="Normal"/>
    <w:next w:val="Normal"/>
    <w:link w:val="Heading5Char"/>
    <w:qFormat/>
    <w:rsid w:val="00DF03AD"/>
    <w:pPr>
      <w:keepNext/>
      <w:tabs>
        <w:tab w:val="left" w:pos="720"/>
      </w:tabs>
      <w:outlineLvl w:val="4"/>
    </w:pPr>
    <w:rPr>
      <w:rFonts w:ascii="Arial" w:eastAsia="Times New Roman" w:hAnsi="Arial"/>
      <w:b/>
      <w:bCs/>
      <w:smallCaps/>
      <w:sz w:val="22"/>
      <w:u w:val="single"/>
    </w:rPr>
  </w:style>
  <w:style w:type="paragraph" w:styleId="Heading6">
    <w:name w:val="heading 6"/>
    <w:basedOn w:val="Normal"/>
    <w:next w:val="Normal"/>
    <w:link w:val="Heading6Char"/>
    <w:qFormat/>
    <w:rsid w:val="00DF03AD"/>
    <w:pPr>
      <w:keepNext/>
      <w:outlineLvl w:val="5"/>
    </w:pPr>
    <w:rPr>
      <w:rFonts w:ascii="Arial" w:eastAsia="Times New Roman" w:hAnsi="Arial"/>
      <w:b/>
      <w:bCs/>
      <w:sz w:val="20"/>
    </w:rPr>
  </w:style>
  <w:style w:type="paragraph" w:styleId="Heading7">
    <w:name w:val="heading 7"/>
    <w:basedOn w:val="Normal"/>
    <w:next w:val="Normal"/>
    <w:link w:val="Heading7Char"/>
    <w:qFormat/>
    <w:rsid w:val="00DF03AD"/>
    <w:pPr>
      <w:keepNext/>
      <w:ind w:left="2160" w:firstLine="720"/>
      <w:outlineLvl w:val="6"/>
    </w:pPr>
    <w:rPr>
      <w:rFonts w:eastAsia="Times New Roman"/>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5272"/>
    <w:rPr>
      <w:color w:val="0000FF"/>
      <w:u w:val="single"/>
    </w:rPr>
  </w:style>
  <w:style w:type="paragraph" w:styleId="BodyText">
    <w:name w:val="Body Text"/>
    <w:basedOn w:val="Normal"/>
    <w:link w:val="BodyTextChar"/>
    <w:qFormat/>
    <w:rsid w:val="00BE5272"/>
    <w:pPr>
      <w:autoSpaceDE w:val="0"/>
      <w:autoSpaceDN w:val="0"/>
      <w:adjustRightInd w:val="0"/>
    </w:pPr>
    <w:rPr>
      <w:rFonts w:ascii="BookAntiqua" w:hAnsi="BookAntiqua"/>
      <w:sz w:val="19"/>
      <w:szCs w:val="19"/>
      <w:lang w:val="en-US"/>
    </w:rPr>
  </w:style>
  <w:style w:type="character" w:customStyle="1" w:styleId="Heading3Char">
    <w:name w:val="Heading 3 Char"/>
    <w:link w:val="Heading3"/>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sz w:val="24"/>
      <w:szCs w:val="22"/>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nhideWhenUsed/>
    <w:rsid w:val="00100741"/>
    <w:pPr>
      <w:tabs>
        <w:tab w:val="center" w:pos="4252"/>
        <w:tab w:val="right" w:pos="8504"/>
      </w:tabs>
      <w:snapToGrid w:val="0"/>
    </w:pPr>
  </w:style>
  <w:style w:type="character" w:customStyle="1" w:styleId="HeaderChar">
    <w:name w:val="Header Char"/>
    <w:link w:val="Header"/>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link w:val="ListParagraphChar"/>
    <w:uiPriority w:val="34"/>
    <w:qFormat/>
    <w:rsid w:val="00D8320A"/>
    <w:pPr>
      <w:widowControl w:val="0"/>
      <w:ind w:leftChars="400" w:left="840"/>
    </w:pPr>
    <w:rPr>
      <w:rFonts w:ascii="Calibri" w:hAnsi="Calibri"/>
      <w:kern w:val="2"/>
      <w:sz w:val="21"/>
      <w:szCs w:val="22"/>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iPriority w:val="99"/>
    <w:unhideWhenUsed/>
    <w:rsid w:val="00AB36FB"/>
    <w:rPr>
      <w:sz w:val="16"/>
      <w:szCs w:val="16"/>
    </w:rPr>
  </w:style>
  <w:style w:type="paragraph" w:styleId="CommentText">
    <w:name w:val="annotation text"/>
    <w:basedOn w:val="Normal"/>
    <w:link w:val="CommentTextChar"/>
    <w:uiPriority w:val="99"/>
    <w:unhideWhenUsed/>
    <w:rsid w:val="00AB36FB"/>
    <w:rPr>
      <w:sz w:val="20"/>
      <w:szCs w:val="20"/>
    </w:rPr>
  </w:style>
  <w:style w:type="character" w:customStyle="1" w:styleId="CommentTextChar">
    <w:name w:val="Comment Text Char"/>
    <w:link w:val="CommentText"/>
    <w:uiPriority w:val="99"/>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 w:val="24"/>
      <w:szCs w:val="24"/>
      <w:lang w:val="en-GB" w:eastAsia="en-US"/>
    </w:rPr>
  </w:style>
  <w:style w:type="table" w:styleId="TableGrid">
    <w:name w:val="Table Grid"/>
    <w:basedOn w:val="Table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uiPriority w:val="9"/>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qFormat/>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unhideWhenUsed/>
    <w:rsid w:val="005330A1"/>
  </w:style>
  <w:style w:type="paragraph" w:styleId="TOC1">
    <w:name w:val="toc 1"/>
    <w:basedOn w:val="Normal"/>
    <w:next w:val="Normal"/>
    <w:autoRedefine/>
    <w:uiPriority w:val="39"/>
    <w:unhideWhenUsed/>
    <w:qFormat/>
    <w:rsid w:val="005330A1"/>
    <w:rPr>
      <w:rFonts w:cstheme="minorBidi"/>
    </w:rPr>
  </w:style>
  <w:style w:type="paragraph" w:styleId="Caption">
    <w:name w:val="caption"/>
    <w:basedOn w:val="Normal"/>
    <w:next w:val="Normal"/>
    <w:uiPriority w:val="99"/>
    <w:qFormat/>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styleId="Emphasis">
    <w:name w:val="Emphasis"/>
    <w:basedOn w:val="DefaultParagraphFont"/>
    <w:uiPriority w:val="20"/>
    <w:qFormat/>
    <w:rsid w:val="002D11D8"/>
    <w:rPr>
      <w:i/>
      <w:iCs/>
    </w:rPr>
  </w:style>
  <w:style w:type="character" w:customStyle="1" w:styleId="Heading4Char">
    <w:name w:val="Heading 4 Char"/>
    <w:basedOn w:val="DefaultParagraphFont"/>
    <w:link w:val="Heading4"/>
    <w:rsid w:val="00DF03AD"/>
    <w:rPr>
      <w:rFonts w:ascii="Arial" w:eastAsia="Times New Roman" w:hAnsi="Arial"/>
      <w:i/>
      <w:iCs/>
      <w:sz w:val="22"/>
      <w:szCs w:val="24"/>
      <w:lang w:val="en-GB" w:eastAsia="en-US"/>
    </w:rPr>
  </w:style>
  <w:style w:type="character" w:customStyle="1" w:styleId="Heading5Char">
    <w:name w:val="Heading 5 Char"/>
    <w:basedOn w:val="DefaultParagraphFont"/>
    <w:link w:val="Heading5"/>
    <w:rsid w:val="00DF03AD"/>
    <w:rPr>
      <w:rFonts w:ascii="Arial" w:eastAsia="Times New Roman" w:hAnsi="Arial"/>
      <w:b/>
      <w:bCs/>
      <w:smallCaps/>
      <w:sz w:val="22"/>
      <w:szCs w:val="24"/>
      <w:u w:val="single"/>
      <w:lang w:val="en-GB" w:eastAsia="en-US"/>
    </w:rPr>
  </w:style>
  <w:style w:type="character" w:customStyle="1" w:styleId="Heading6Char">
    <w:name w:val="Heading 6 Char"/>
    <w:basedOn w:val="DefaultParagraphFont"/>
    <w:link w:val="Heading6"/>
    <w:rsid w:val="00DF03AD"/>
    <w:rPr>
      <w:rFonts w:ascii="Arial" w:eastAsia="Times New Roman" w:hAnsi="Arial"/>
      <w:b/>
      <w:bCs/>
      <w:szCs w:val="24"/>
      <w:lang w:val="en-GB" w:eastAsia="en-US"/>
    </w:rPr>
  </w:style>
  <w:style w:type="character" w:customStyle="1" w:styleId="Heading7Char">
    <w:name w:val="Heading 7 Char"/>
    <w:basedOn w:val="DefaultParagraphFont"/>
    <w:link w:val="Heading7"/>
    <w:rsid w:val="00DF03AD"/>
    <w:rPr>
      <w:rFonts w:eastAsia="Times New Roman"/>
      <w:b/>
      <w:bCs/>
      <w:color w:val="000000"/>
      <w:sz w:val="24"/>
      <w:szCs w:val="52"/>
      <w:u w:val="single"/>
      <w:lang w:val="en-GB" w:eastAsia="en-US"/>
    </w:rPr>
  </w:style>
  <w:style w:type="numbering" w:customStyle="1" w:styleId="NoList4">
    <w:name w:val="No List4"/>
    <w:next w:val="NoList"/>
    <w:uiPriority w:val="99"/>
    <w:semiHidden/>
    <w:unhideWhenUsed/>
    <w:rsid w:val="00DF03AD"/>
  </w:style>
  <w:style w:type="table" w:customStyle="1" w:styleId="TableGrid2">
    <w:name w:val="Table Grid2"/>
    <w:basedOn w:val="TableNormal"/>
    <w:next w:val="TableGrid"/>
    <w:uiPriority w:val="39"/>
    <w:rsid w:val="00DF03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F03AD"/>
    <w:rPr>
      <w:rFonts w:eastAsia="Times New Roman"/>
      <w:sz w:val="24"/>
      <w:szCs w:val="24"/>
      <w:lang w:val="en-GB" w:eastAsia="en-GB"/>
    </w:rPr>
  </w:style>
  <w:style w:type="paragraph" w:styleId="FootnoteText">
    <w:name w:val="footnote text"/>
    <w:basedOn w:val="Normal"/>
    <w:link w:val="FootnoteTextChar"/>
    <w:uiPriority w:val="99"/>
    <w:rsid w:val="00DF03AD"/>
    <w:rPr>
      <w:rFonts w:eastAsia="Times New Roman"/>
      <w:sz w:val="20"/>
      <w:szCs w:val="20"/>
      <w:lang w:eastAsia="en-GB"/>
    </w:rPr>
  </w:style>
  <w:style w:type="character" w:customStyle="1" w:styleId="FootnoteTextChar">
    <w:name w:val="Footnote Text Char"/>
    <w:basedOn w:val="DefaultParagraphFont"/>
    <w:link w:val="FootnoteText"/>
    <w:uiPriority w:val="99"/>
    <w:rsid w:val="00DF03AD"/>
    <w:rPr>
      <w:rFonts w:eastAsia="Times New Roman"/>
      <w:lang w:val="en-GB" w:eastAsia="en-GB"/>
    </w:rPr>
  </w:style>
  <w:style w:type="character" w:styleId="FootnoteReference">
    <w:name w:val="footnote reference"/>
    <w:uiPriority w:val="99"/>
    <w:rsid w:val="00DF03AD"/>
    <w:rPr>
      <w:rFonts w:cs="Times New Roman"/>
      <w:vertAlign w:val="superscript"/>
    </w:rPr>
  </w:style>
  <w:style w:type="paragraph" w:customStyle="1" w:styleId="Firstparagraph">
    <w:name w:val="First paragraph"/>
    <w:basedOn w:val="Normal"/>
    <w:next w:val="Normal"/>
    <w:rsid w:val="00DF03AD"/>
    <w:pPr>
      <w:overflowPunct w:val="0"/>
      <w:autoSpaceDE w:val="0"/>
      <w:autoSpaceDN w:val="0"/>
      <w:adjustRightInd w:val="0"/>
      <w:spacing w:line="260" w:lineRule="exact"/>
      <w:textAlignment w:val="baseline"/>
    </w:pPr>
    <w:rPr>
      <w:rFonts w:eastAsia="Times New Roman"/>
      <w:szCs w:val="20"/>
      <w:lang w:val="en-US"/>
    </w:rPr>
  </w:style>
  <w:style w:type="character" w:customStyle="1" w:styleId="WW8Num9z1">
    <w:name w:val="WW8Num9z1"/>
    <w:rsid w:val="00DF03AD"/>
    <w:rPr>
      <w:rFonts w:ascii="Courier New" w:hAnsi="Courier New" w:cs="Courier New"/>
    </w:rPr>
  </w:style>
  <w:style w:type="table" w:customStyle="1" w:styleId="GridTable1Light-Accent11">
    <w:name w:val="Grid Table 1 Light - Accent 11"/>
    <w:basedOn w:val="Table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DF03AD"/>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DF03AD"/>
    <w:pPr>
      <w:spacing w:after="100"/>
      <w:ind w:left="240"/>
    </w:pPr>
    <w:rPr>
      <w:rFonts w:eastAsia="Times New Roman"/>
      <w:lang w:eastAsia="en-GB"/>
    </w:rPr>
  </w:style>
  <w:style w:type="paragraph" w:customStyle="1" w:styleId="TableParagraph">
    <w:name w:val="Table Paragraph"/>
    <w:basedOn w:val="Normal"/>
    <w:uiPriority w:val="1"/>
    <w:semiHidden/>
    <w:qFormat/>
    <w:rsid w:val="00DF03AD"/>
    <w:pPr>
      <w:widowControl w:val="0"/>
    </w:pPr>
    <w:rPr>
      <w:rFonts w:ascii="Calibri" w:eastAsia="Calibri" w:hAnsi="Calibri"/>
      <w:sz w:val="22"/>
      <w:szCs w:val="22"/>
      <w:lang w:val="en-US"/>
    </w:rPr>
  </w:style>
  <w:style w:type="paragraph" w:customStyle="1" w:styleId="Style1">
    <w:name w:val="Style1"/>
    <w:basedOn w:val="ListParagraph"/>
    <w:link w:val="Style1Car"/>
    <w:qFormat/>
    <w:rsid w:val="00DF03AD"/>
    <w:pPr>
      <w:widowControl/>
      <w:numPr>
        <w:numId w:val="3"/>
      </w:numPr>
      <w:ind w:leftChars="0" w:left="0" w:firstLine="0"/>
    </w:pPr>
    <w:rPr>
      <w:rFonts w:eastAsia="Times New Roman"/>
      <w:sz w:val="22"/>
    </w:rPr>
  </w:style>
  <w:style w:type="paragraph" w:customStyle="1" w:styleId="Style2">
    <w:name w:val="Style2"/>
    <w:basedOn w:val="Normal"/>
    <w:link w:val="Style2Car"/>
    <w:qFormat/>
    <w:rsid w:val="00DF03AD"/>
    <w:pPr>
      <w:tabs>
        <w:tab w:val="left" w:pos="567"/>
        <w:tab w:val="left" w:pos="1985"/>
      </w:tabs>
    </w:pPr>
    <w:rPr>
      <w:rFonts w:eastAsia="Times New Roman"/>
      <w:i/>
      <w:sz w:val="22"/>
      <w:szCs w:val="22"/>
      <w:u w:val="single"/>
    </w:rPr>
  </w:style>
  <w:style w:type="character" w:customStyle="1" w:styleId="ListParagraphChar">
    <w:name w:val="List Paragraph Char"/>
    <w:basedOn w:val="DefaultParagraphFont"/>
    <w:link w:val="ListParagraph"/>
    <w:uiPriority w:val="34"/>
    <w:rsid w:val="00DF03AD"/>
    <w:rPr>
      <w:rFonts w:ascii="Calibri" w:hAnsi="Calibri"/>
      <w:kern w:val="2"/>
      <w:sz w:val="21"/>
      <w:szCs w:val="22"/>
      <w:lang w:val="en-US" w:eastAsia="ja-JP"/>
    </w:rPr>
  </w:style>
  <w:style w:type="character" w:customStyle="1" w:styleId="Style1Car">
    <w:name w:val="Style1 Car"/>
    <w:basedOn w:val="ListParagraphChar"/>
    <w:link w:val="Style1"/>
    <w:rsid w:val="00DF03AD"/>
    <w:rPr>
      <w:rFonts w:ascii="Calibri" w:eastAsia="Times New Roman" w:hAnsi="Calibri"/>
      <w:kern w:val="2"/>
      <w:sz w:val="22"/>
      <w:szCs w:val="22"/>
      <w:lang w:val="en-US" w:eastAsia="ja-JP"/>
    </w:rPr>
  </w:style>
  <w:style w:type="paragraph" w:customStyle="1" w:styleId="Style3">
    <w:name w:val="Style3"/>
    <w:basedOn w:val="Style1"/>
    <w:link w:val="Style3Car"/>
    <w:qFormat/>
    <w:rsid w:val="00DF03AD"/>
    <w:pPr>
      <w:numPr>
        <w:numId w:val="4"/>
      </w:numPr>
      <w:ind w:left="1134" w:hanging="567"/>
    </w:pPr>
    <w:rPr>
      <w:lang w:eastAsia="en-AU"/>
    </w:rPr>
  </w:style>
  <w:style w:type="character" w:customStyle="1" w:styleId="Style2Car">
    <w:name w:val="Style2 Car"/>
    <w:basedOn w:val="DefaultParagraphFont"/>
    <w:link w:val="Style2"/>
    <w:rsid w:val="00DF03AD"/>
    <w:rPr>
      <w:rFonts w:eastAsia="Times New Roman"/>
      <w:i/>
      <w:sz w:val="22"/>
      <w:szCs w:val="22"/>
      <w:u w:val="single"/>
      <w:lang w:val="en-GB" w:eastAsia="en-US"/>
    </w:rPr>
  </w:style>
  <w:style w:type="character" w:customStyle="1" w:styleId="Style3Car">
    <w:name w:val="Style3 Car"/>
    <w:basedOn w:val="Style1Car"/>
    <w:link w:val="Style3"/>
    <w:rsid w:val="00DF03AD"/>
    <w:rPr>
      <w:rFonts w:ascii="Calibri" w:eastAsia="Times New Roman" w:hAnsi="Calibri"/>
      <w:kern w:val="2"/>
      <w:sz w:val="22"/>
      <w:szCs w:val="22"/>
      <w:lang w:val="en-US" w:eastAsia="en-AU"/>
    </w:rPr>
  </w:style>
  <w:style w:type="paragraph" w:customStyle="1" w:styleId="NoSpacing1">
    <w:name w:val="No Spacing1"/>
    <w:qFormat/>
    <w:rsid w:val="00DF03AD"/>
    <w:pPr>
      <w:widowControl w:val="0"/>
    </w:pPr>
    <w:rPr>
      <w:rFonts w:ascii="Arial" w:eastAsia="MS PGothic" w:hAnsi="Arial"/>
      <w:kern w:val="2"/>
      <w:sz w:val="24"/>
      <w:szCs w:val="24"/>
      <w:lang w:val="en-US" w:eastAsia="ja-JP"/>
    </w:rPr>
  </w:style>
  <w:style w:type="table" w:customStyle="1" w:styleId="GridTable1Light-Accent110">
    <w:name w:val="Grid Table 1 Light - Accent 11"/>
    <w:basedOn w:val="Table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HTMLBody">
    <w:name w:val="HTML Body"/>
    <w:rsid w:val="00DF03AD"/>
    <w:pPr>
      <w:autoSpaceDE w:val="0"/>
      <w:autoSpaceDN w:val="0"/>
      <w:adjustRightInd w:val="0"/>
    </w:pPr>
    <w:rPr>
      <w:rFonts w:ascii="Arial" w:eastAsia="Calibri" w:hAnsi="Arial" w:cs="Arial"/>
      <w:lang w:val="en-US" w:eastAsia="en-US"/>
    </w:rPr>
  </w:style>
  <w:style w:type="paragraph" w:styleId="TOCHeading">
    <w:name w:val="TOC Heading"/>
    <w:basedOn w:val="Heading1"/>
    <w:next w:val="Normal"/>
    <w:uiPriority w:val="39"/>
    <w:semiHidden/>
    <w:unhideWhenUsed/>
    <w:qFormat/>
    <w:rsid w:val="00DF03AD"/>
    <w:pPr>
      <w:keepLines/>
      <w:autoSpaceDE/>
      <w:autoSpaceDN/>
      <w:adjustRightInd/>
      <w:spacing w:before="480" w:line="276" w:lineRule="auto"/>
      <w:jc w:val="left"/>
      <w:outlineLvl w:val="9"/>
    </w:pPr>
    <w:rPr>
      <w:rFonts w:ascii="Cambria" w:eastAsia="Times New Roman" w:hAnsi="Cambria"/>
      <w:color w:val="365F91"/>
      <w:sz w:val="28"/>
      <w:szCs w:val="28"/>
      <w:lang w:eastAsia="x-none"/>
    </w:rPr>
  </w:style>
  <w:style w:type="paragraph" w:styleId="TOC3">
    <w:name w:val="toc 3"/>
    <w:basedOn w:val="Normal"/>
    <w:next w:val="Normal"/>
    <w:autoRedefine/>
    <w:uiPriority w:val="39"/>
    <w:unhideWhenUsed/>
    <w:qFormat/>
    <w:rsid w:val="00DF03AD"/>
    <w:pPr>
      <w:spacing w:after="100" w:line="276" w:lineRule="auto"/>
      <w:ind w:left="440"/>
    </w:pPr>
    <w:rPr>
      <w:rFonts w:ascii="Arial" w:eastAsia="Times New Roman" w:hAnsi="Arial"/>
      <w:sz w:val="22"/>
      <w:szCs w:val="22"/>
      <w:lang w:val="en-US"/>
    </w:rPr>
  </w:style>
  <w:style w:type="character" w:styleId="SubtleEmphasis">
    <w:name w:val="Subtle Emphasis"/>
    <w:uiPriority w:val="19"/>
    <w:rsid w:val="00DF03AD"/>
    <w:rPr>
      <w:i/>
      <w:iCs/>
      <w:color w:val="808080"/>
    </w:rPr>
  </w:style>
  <w:style w:type="character" w:customStyle="1" w:styleId="apple-converted-space">
    <w:name w:val="apple-converted-space"/>
    <w:basedOn w:val="DefaultParagraphFont"/>
    <w:rsid w:val="00DF03AD"/>
  </w:style>
  <w:style w:type="character" w:customStyle="1" w:styleId="CharChar1">
    <w:name w:val="Char Char1"/>
    <w:rsid w:val="00DF03AD"/>
    <w:rPr>
      <w:sz w:val="24"/>
      <w:szCs w:val="24"/>
      <w:lang w:val="en-US" w:eastAsia="en-US"/>
    </w:rPr>
  </w:style>
  <w:style w:type="character" w:customStyle="1" w:styleId="CharChar">
    <w:name w:val="Char Char"/>
    <w:rsid w:val="00DF03AD"/>
    <w:rPr>
      <w:sz w:val="24"/>
      <w:szCs w:val="24"/>
      <w:lang w:val="en-US" w:eastAsia="en-US"/>
    </w:rPr>
  </w:style>
  <w:style w:type="character" w:customStyle="1" w:styleId="sagmenuyazi">
    <w:name w:val="sagmenuyazi"/>
    <w:basedOn w:val="DefaultParagraphFont"/>
    <w:rsid w:val="00DF03AD"/>
  </w:style>
  <w:style w:type="paragraph" w:customStyle="1" w:styleId="text1">
    <w:name w:val="text1"/>
    <w:basedOn w:val="Normal"/>
    <w:rsid w:val="00DF03AD"/>
    <w:pPr>
      <w:spacing w:before="100" w:beforeAutospacing="1" w:after="100" w:afterAutospacing="1"/>
    </w:pPr>
    <w:rPr>
      <w:rFonts w:ascii="Arial Unicode MS" w:eastAsia="Arial Unicode MS" w:hAnsi="Arial Unicode MS" w:cs="Arial Unicode MS"/>
      <w:lang w:val="tr-TR" w:eastAsia="tr-TR"/>
    </w:rPr>
  </w:style>
  <w:style w:type="character" w:customStyle="1" w:styleId="text11">
    <w:name w:val="text11"/>
    <w:basedOn w:val="DefaultParagraphFont"/>
    <w:rsid w:val="00DF03AD"/>
  </w:style>
  <w:style w:type="character" w:customStyle="1" w:styleId="style30">
    <w:name w:val="style3"/>
    <w:basedOn w:val="DefaultParagraphFont"/>
    <w:rsid w:val="00DF03AD"/>
  </w:style>
  <w:style w:type="character" w:customStyle="1" w:styleId="style55">
    <w:name w:val="style55"/>
    <w:basedOn w:val="DefaultParagraphFont"/>
    <w:rsid w:val="00DF03AD"/>
  </w:style>
  <w:style w:type="character" w:customStyle="1" w:styleId="style21">
    <w:name w:val="style21"/>
    <w:basedOn w:val="DefaultParagraphFont"/>
    <w:rsid w:val="00DF03AD"/>
  </w:style>
  <w:style w:type="character" w:customStyle="1" w:styleId="category">
    <w:name w:val="category"/>
    <w:basedOn w:val="DefaultParagraphFont"/>
    <w:rsid w:val="00DF03AD"/>
  </w:style>
  <w:style w:type="character" w:customStyle="1" w:styleId="region">
    <w:name w:val="region"/>
    <w:basedOn w:val="DefaultParagraphFont"/>
    <w:rsid w:val="00DF03AD"/>
  </w:style>
  <w:style w:type="character" w:customStyle="1" w:styleId="categorydata">
    <w:name w:val="category_data"/>
    <w:basedOn w:val="DefaultParagraphFont"/>
    <w:rsid w:val="00DF03AD"/>
  </w:style>
  <w:style w:type="character" w:customStyle="1" w:styleId="FootnoteTextChar1">
    <w:name w:val="Footnote Text Char1"/>
    <w:uiPriority w:val="99"/>
    <w:rsid w:val="00DF03AD"/>
    <w:rPr>
      <w:rFonts w:ascii="Calibri" w:eastAsia="Calibri" w:hAnsi="Calibri"/>
      <w:lang w:val="fr-FR" w:eastAsia="en-US"/>
    </w:rPr>
  </w:style>
  <w:style w:type="character" w:customStyle="1" w:styleId="CommentTextChar1">
    <w:name w:val="Comment Text Char1"/>
    <w:uiPriority w:val="99"/>
    <w:rsid w:val="00DF03AD"/>
    <w:rPr>
      <w:rFonts w:ascii="Calibri" w:eastAsia="Calibri" w:hAnsi="Calibri"/>
      <w:sz w:val="20"/>
      <w:szCs w:val="20"/>
      <w:lang w:val="fr-FR" w:bidi="ar-SA"/>
    </w:rPr>
  </w:style>
  <w:style w:type="character" w:styleId="BookTitle">
    <w:name w:val="Book Title"/>
    <w:uiPriority w:val="33"/>
    <w:qFormat/>
    <w:rsid w:val="00DF03AD"/>
    <w:rPr>
      <w:b/>
      <w:bCs/>
      <w:smallCaps/>
      <w:spacing w:val="5"/>
    </w:rPr>
  </w:style>
  <w:style w:type="character" w:customStyle="1" w:styleId="apple-style-span">
    <w:name w:val="apple-style-span"/>
    <w:rsid w:val="00DF03AD"/>
  </w:style>
  <w:style w:type="numbering" w:customStyle="1" w:styleId="NoList11">
    <w:name w:val="No List11"/>
    <w:next w:val="NoList"/>
    <w:uiPriority w:val="99"/>
    <w:semiHidden/>
    <w:unhideWhenUsed/>
    <w:rsid w:val="00DF03AD"/>
  </w:style>
  <w:style w:type="character" w:customStyle="1" w:styleId="tgc">
    <w:name w:val="_tgc"/>
    <w:basedOn w:val="DefaultParagraphFont"/>
    <w:rsid w:val="00DF03AD"/>
  </w:style>
  <w:style w:type="paragraph" w:customStyle="1" w:styleId="Normal1">
    <w:name w:val="Normal1"/>
    <w:rsid w:val="00DF03AD"/>
    <w:pPr>
      <w:spacing w:line="276" w:lineRule="auto"/>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DF03AD"/>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DF03AD"/>
  </w:style>
  <w:style w:type="paragraph" w:styleId="ListNumber">
    <w:name w:val="List Number"/>
    <w:basedOn w:val="Normal"/>
    <w:uiPriority w:val="99"/>
    <w:unhideWhenUsed/>
    <w:rsid w:val="00DF03AD"/>
    <w:pPr>
      <w:contextualSpacing/>
    </w:pPr>
    <w:rPr>
      <w:rFonts w:eastAsiaTheme="minorHAnsi"/>
      <w:szCs w:val="22"/>
      <w:lang w:val="en-US"/>
    </w:rPr>
  </w:style>
  <w:style w:type="paragraph" w:customStyle="1" w:styleId="Style4">
    <w:name w:val="Style4"/>
    <w:basedOn w:val="Normal"/>
    <w:link w:val="Style4Char"/>
    <w:qFormat/>
    <w:rsid w:val="00DF03AD"/>
    <w:pPr>
      <w:keepNext/>
    </w:pPr>
    <w:rPr>
      <w:rFonts w:ascii="Arial" w:eastAsia="Calibri" w:hAnsi="Arial" w:cs="Arial"/>
      <w:b/>
      <w:i/>
      <w:sz w:val="22"/>
      <w:szCs w:val="22"/>
    </w:rPr>
  </w:style>
  <w:style w:type="character" w:customStyle="1" w:styleId="Style4Char">
    <w:name w:val="Style4 Char"/>
    <w:basedOn w:val="DefaultParagraphFont"/>
    <w:link w:val="Style4"/>
    <w:rsid w:val="00DF03AD"/>
    <w:rPr>
      <w:rFonts w:ascii="Arial" w:eastAsia="Calibri" w:hAnsi="Arial" w:cs="Arial"/>
      <w:b/>
      <w:i/>
      <w:sz w:val="22"/>
      <w:szCs w:val="22"/>
      <w:lang w:val="en-GB" w:eastAsia="en-US"/>
    </w:rPr>
  </w:style>
  <w:style w:type="paragraph" w:styleId="ListBullet">
    <w:name w:val="List Bullet"/>
    <w:basedOn w:val="Normal"/>
    <w:uiPriority w:val="9"/>
    <w:qFormat/>
    <w:rsid w:val="00DF03AD"/>
    <w:pPr>
      <w:spacing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raft">
    <w:name w:val="Draft"/>
    <w:basedOn w:val="Normal"/>
    <w:rsid w:val="00DF03AD"/>
    <w:pPr>
      <w:spacing w:line="288" w:lineRule="auto"/>
    </w:pPr>
    <w:rPr>
      <w:rFonts w:ascii="Arial" w:eastAsia="Times New Roman" w:hAnsi="Arial"/>
      <w:color w:val="000000"/>
      <w:sz w:val="22"/>
      <w:szCs w:val="20"/>
    </w:rPr>
  </w:style>
  <w:style w:type="paragraph" w:styleId="BodyTextIndent">
    <w:name w:val="Body Text Indent"/>
    <w:basedOn w:val="Normal"/>
    <w:link w:val="BodyTextIndentChar"/>
    <w:semiHidden/>
    <w:unhideWhenUsed/>
    <w:rsid w:val="00DF03AD"/>
    <w:pPr>
      <w:widowControl w:val="0"/>
      <w:snapToGrid w:val="0"/>
      <w:ind w:left="426" w:hanging="426"/>
    </w:pPr>
    <w:rPr>
      <w:rFonts w:ascii="Arial" w:eastAsia="Times New Roman" w:hAnsi="Arial" w:cs="Arial"/>
      <w:sz w:val="20"/>
      <w:szCs w:val="20"/>
    </w:rPr>
  </w:style>
  <w:style w:type="character" w:customStyle="1" w:styleId="BodyTextIndentChar">
    <w:name w:val="Body Text Indent Char"/>
    <w:basedOn w:val="DefaultParagraphFont"/>
    <w:link w:val="BodyTextIndent"/>
    <w:semiHidden/>
    <w:rsid w:val="00DF03AD"/>
    <w:rPr>
      <w:rFonts w:ascii="Arial" w:eastAsia="Times New Roman" w:hAnsi="Arial" w:cs="Arial"/>
      <w:lang w:val="en-GB" w:eastAsia="en-US"/>
    </w:rPr>
  </w:style>
  <w:style w:type="paragraph" w:customStyle="1" w:styleId="numpara">
    <w:name w:val="num para"/>
    <w:basedOn w:val="Normal"/>
    <w:rsid w:val="00DF03AD"/>
    <w:pPr>
      <w:numPr>
        <w:numId w:val="5"/>
      </w:numPr>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8340">
      <w:bodyDiv w:val="1"/>
      <w:marLeft w:val="0"/>
      <w:marRight w:val="0"/>
      <w:marTop w:val="0"/>
      <w:marBottom w:val="0"/>
      <w:divBdr>
        <w:top w:val="none" w:sz="0" w:space="0" w:color="auto"/>
        <w:left w:val="none" w:sz="0" w:space="0" w:color="auto"/>
        <w:bottom w:val="none" w:sz="0" w:space="0" w:color="auto"/>
        <w:right w:val="none" w:sz="0" w:space="0" w:color="auto"/>
      </w:divBdr>
    </w:div>
    <w:div w:id="197164877">
      <w:bodyDiv w:val="1"/>
      <w:marLeft w:val="0"/>
      <w:marRight w:val="0"/>
      <w:marTop w:val="0"/>
      <w:marBottom w:val="0"/>
      <w:divBdr>
        <w:top w:val="none" w:sz="0" w:space="0" w:color="auto"/>
        <w:left w:val="none" w:sz="0" w:space="0" w:color="auto"/>
        <w:bottom w:val="none" w:sz="0" w:space="0" w:color="auto"/>
        <w:right w:val="none" w:sz="0" w:space="0" w:color="auto"/>
      </w:divBdr>
      <w:divsChild>
        <w:div w:id="1025015602">
          <w:marLeft w:val="1656"/>
          <w:marRight w:val="0"/>
          <w:marTop w:val="120"/>
          <w:marBottom w:val="120"/>
          <w:divBdr>
            <w:top w:val="none" w:sz="0" w:space="0" w:color="auto"/>
            <w:left w:val="none" w:sz="0" w:space="0" w:color="auto"/>
            <w:bottom w:val="none" w:sz="0" w:space="0" w:color="auto"/>
            <w:right w:val="none" w:sz="0" w:space="0" w:color="auto"/>
          </w:divBdr>
        </w:div>
        <w:div w:id="894464406">
          <w:marLeft w:val="1656"/>
          <w:marRight w:val="0"/>
          <w:marTop w:val="120"/>
          <w:marBottom w:val="120"/>
          <w:divBdr>
            <w:top w:val="none" w:sz="0" w:space="0" w:color="auto"/>
            <w:left w:val="none" w:sz="0" w:space="0" w:color="auto"/>
            <w:bottom w:val="none" w:sz="0" w:space="0" w:color="auto"/>
            <w:right w:val="none" w:sz="0" w:space="0" w:color="auto"/>
          </w:divBdr>
        </w:div>
        <w:div w:id="86926295">
          <w:marLeft w:val="1656"/>
          <w:marRight w:val="0"/>
          <w:marTop w:val="120"/>
          <w:marBottom w:val="120"/>
          <w:divBdr>
            <w:top w:val="none" w:sz="0" w:space="0" w:color="auto"/>
            <w:left w:val="none" w:sz="0" w:space="0" w:color="auto"/>
            <w:bottom w:val="none" w:sz="0" w:space="0" w:color="auto"/>
            <w:right w:val="none" w:sz="0" w:space="0" w:color="auto"/>
          </w:divBdr>
        </w:div>
        <w:div w:id="576288523">
          <w:marLeft w:val="1656"/>
          <w:marRight w:val="0"/>
          <w:marTop w:val="120"/>
          <w:marBottom w:val="120"/>
          <w:divBdr>
            <w:top w:val="none" w:sz="0" w:space="0" w:color="auto"/>
            <w:left w:val="none" w:sz="0" w:space="0" w:color="auto"/>
            <w:bottom w:val="none" w:sz="0" w:space="0" w:color="auto"/>
            <w:right w:val="none" w:sz="0" w:space="0" w:color="auto"/>
          </w:divBdr>
        </w:div>
        <w:div w:id="610938934">
          <w:marLeft w:val="1656"/>
          <w:marRight w:val="0"/>
          <w:marTop w:val="120"/>
          <w:marBottom w:val="120"/>
          <w:divBdr>
            <w:top w:val="none" w:sz="0" w:space="0" w:color="auto"/>
            <w:left w:val="none" w:sz="0" w:space="0" w:color="auto"/>
            <w:bottom w:val="none" w:sz="0" w:space="0" w:color="auto"/>
            <w:right w:val="none" w:sz="0" w:space="0" w:color="auto"/>
          </w:divBdr>
        </w:div>
      </w:divsChild>
    </w:div>
    <w:div w:id="595289183">
      <w:bodyDiv w:val="1"/>
      <w:marLeft w:val="0"/>
      <w:marRight w:val="0"/>
      <w:marTop w:val="0"/>
      <w:marBottom w:val="0"/>
      <w:divBdr>
        <w:top w:val="none" w:sz="0" w:space="0" w:color="auto"/>
        <w:left w:val="none" w:sz="0" w:space="0" w:color="auto"/>
        <w:bottom w:val="none" w:sz="0" w:space="0" w:color="auto"/>
        <w:right w:val="none" w:sz="0" w:space="0" w:color="auto"/>
      </w:divBdr>
      <w:divsChild>
        <w:div w:id="71120233">
          <w:marLeft w:val="418"/>
          <w:marRight w:val="0"/>
          <w:marTop w:val="120"/>
          <w:marBottom w:val="120"/>
          <w:divBdr>
            <w:top w:val="none" w:sz="0" w:space="0" w:color="auto"/>
            <w:left w:val="none" w:sz="0" w:space="0" w:color="auto"/>
            <w:bottom w:val="none" w:sz="0" w:space="0" w:color="auto"/>
            <w:right w:val="none" w:sz="0" w:space="0" w:color="auto"/>
          </w:divBdr>
        </w:div>
        <w:div w:id="618144097">
          <w:marLeft w:val="418"/>
          <w:marRight w:val="0"/>
          <w:marTop w:val="120"/>
          <w:marBottom w:val="120"/>
          <w:divBdr>
            <w:top w:val="none" w:sz="0" w:space="0" w:color="auto"/>
            <w:left w:val="none" w:sz="0" w:space="0" w:color="auto"/>
            <w:bottom w:val="none" w:sz="0" w:space="0" w:color="auto"/>
            <w:right w:val="none" w:sz="0" w:space="0" w:color="auto"/>
          </w:divBdr>
        </w:div>
      </w:divsChild>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301376515">
      <w:bodyDiv w:val="1"/>
      <w:marLeft w:val="0"/>
      <w:marRight w:val="0"/>
      <w:marTop w:val="0"/>
      <w:marBottom w:val="0"/>
      <w:divBdr>
        <w:top w:val="none" w:sz="0" w:space="0" w:color="auto"/>
        <w:left w:val="none" w:sz="0" w:space="0" w:color="auto"/>
        <w:bottom w:val="none" w:sz="0" w:space="0" w:color="auto"/>
        <w:right w:val="none" w:sz="0" w:space="0" w:color="auto"/>
      </w:divBdr>
    </w:div>
    <w:div w:id="1374114885">
      <w:bodyDiv w:val="1"/>
      <w:marLeft w:val="0"/>
      <w:marRight w:val="0"/>
      <w:marTop w:val="0"/>
      <w:marBottom w:val="0"/>
      <w:divBdr>
        <w:top w:val="none" w:sz="0" w:space="0" w:color="auto"/>
        <w:left w:val="none" w:sz="0" w:space="0" w:color="auto"/>
        <w:bottom w:val="none" w:sz="0" w:space="0" w:color="auto"/>
        <w:right w:val="none" w:sz="0" w:space="0" w:color="auto"/>
      </w:divBdr>
      <w:divsChild>
        <w:div w:id="115687262">
          <w:marLeft w:val="432"/>
          <w:marRight w:val="0"/>
          <w:marTop w:val="120"/>
          <w:marBottom w:val="120"/>
          <w:divBdr>
            <w:top w:val="none" w:sz="0" w:space="0" w:color="auto"/>
            <w:left w:val="none" w:sz="0" w:space="0" w:color="auto"/>
            <w:bottom w:val="none" w:sz="0" w:space="0" w:color="auto"/>
            <w:right w:val="none" w:sz="0" w:space="0" w:color="auto"/>
          </w:divBdr>
        </w:div>
        <w:div w:id="1626227472">
          <w:marLeft w:val="432"/>
          <w:marRight w:val="0"/>
          <w:marTop w:val="120"/>
          <w:marBottom w:val="120"/>
          <w:divBdr>
            <w:top w:val="none" w:sz="0" w:space="0" w:color="auto"/>
            <w:left w:val="none" w:sz="0" w:space="0" w:color="auto"/>
            <w:bottom w:val="none" w:sz="0" w:space="0" w:color="auto"/>
            <w:right w:val="none" w:sz="0" w:space="0" w:color="auto"/>
          </w:divBdr>
        </w:div>
        <w:div w:id="1408528119">
          <w:marLeft w:val="432"/>
          <w:marRight w:val="0"/>
          <w:marTop w:val="120"/>
          <w:marBottom w:val="120"/>
          <w:divBdr>
            <w:top w:val="none" w:sz="0" w:space="0" w:color="auto"/>
            <w:left w:val="none" w:sz="0" w:space="0" w:color="auto"/>
            <w:bottom w:val="none" w:sz="0" w:space="0" w:color="auto"/>
            <w:right w:val="none" w:sz="0" w:space="0" w:color="auto"/>
          </w:divBdr>
        </w:div>
        <w:div w:id="1425420627">
          <w:marLeft w:val="432"/>
          <w:marRight w:val="0"/>
          <w:marTop w:val="120"/>
          <w:marBottom w:val="120"/>
          <w:divBdr>
            <w:top w:val="none" w:sz="0" w:space="0" w:color="auto"/>
            <w:left w:val="none" w:sz="0" w:space="0" w:color="auto"/>
            <w:bottom w:val="none" w:sz="0" w:space="0" w:color="auto"/>
            <w:right w:val="none" w:sz="0" w:space="0" w:color="auto"/>
          </w:divBdr>
        </w:div>
        <w:div w:id="1993829846">
          <w:marLeft w:val="432"/>
          <w:marRight w:val="0"/>
          <w:marTop w:val="120"/>
          <w:marBottom w:val="120"/>
          <w:divBdr>
            <w:top w:val="none" w:sz="0" w:space="0" w:color="auto"/>
            <w:left w:val="none" w:sz="0" w:space="0" w:color="auto"/>
            <w:bottom w:val="none" w:sz="0" w:space="0" w:color="auto"/>
            <w:right w:val="none" w:sz="0" w:space="0" w:color="auto"/>
          </w:divBdr>
        </w:div>
      </w:divsChild>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02564004">
      <w:bodyDiv w:val="1"/>
      <w:marLeft w:val="0"/>
      <w:marRight w:val="0"/>
      <w:marTop w:val="0"/>
      <w:marBottom w:val="0"/>
      <w:divBdr>
        <w:top w:val="none" w:sz="0" w:space="0" w:color="auto"/>
        <w:left w:val="none" w:sz="0" w:space="0" w:color="auto"/>
        <w:bottom w:val="none" w:sz="0" w:space="0" w:color="auto"/>
        <w:right w:val="none" w:sz="0" w:space="0" w:color="auto"/>
      </w:divBdr>
      <w:divsChild>
        <w:div w:id="1595478802">
          <w:marLeft w:val="432"/>
          <w:marRight w:val="0"/>
          <w:marTop w:val="120"/>
          <w:marBottom w:val="120"/>
          <w:divBdr>
            <w:top w:val="none" w:sz="0" w:space="0" w:color="auto"/>
            <w:left w:val="none" w:sz="0" w:space="0" w:color="auto"/>
            <w:bottom w:val="none" w:sz="0" w:space="0" w:color="auto"/>
            <w:right w:val="none" w:sz="0" w:space="0" w:color="auto"/>
          </w:divBdr>
        </w:div>
        <w:div w:id="470249958">
          <w:marLeft w:val="432"/>
          <w:marRight w:val="0"/>
          <w:marTop w:val="120"/>
          <w:marBottom w:val="120"/>
          <w:divBdr>
            <w:top w:val="none" w:sz="0" w:space="0" w:color="auto"/>
            <w:left w:val="none" w:sz="0" w:space="0" w:color="auto"/>
            <w:bottom w:val="none" w:sz="0" w:space="0" w:color="auto"/>
            <w:right w:val="none" w:sz="0" w:space="0" w:color="auto"/>
          </w:divBdr>
        </w:div>
        <w:div w:id="1711566259">
          <w:marLeft w:val="432"/>
          <w:marRight w:val="0"/>
          <w:marTop w:val="120"/>
          <w:marBottom w:val="120"/>
          <w:divBdr>
            <w:top w:val="none" w:sz="0" w:space="0" w:color="auto"/>
            <w:left w:val="none" w:sz="0" w:space="0" w:color="auto"/>
            <w:bottom w:val="none" w:sz="0" w:space="0" w:color="auto"/>
            <w:right w:val="none" w:sz="0" w:space="0" w:color="auto"/>
          </w:divBdr>
        </w:div>
        <w:div w:id="724136752">
          <w:marLeft w:val="432"/>
          <w:marRight w:val="0"/>
          <w:marTop w:val="120"/>
          <w:marBottom w:val="120"/>
          <w:divBdr>
            <w:top w:val="none" w:sz="0" w:space="0" w:color="auto"/>
            <w:left w:val="none" w:sz="0" w:space="0" w:color="auto"/>
            <w:bottom w:val="none" w:sz="0" w:space="0" w:color="auto"/>
            <w:right w:val="none" w:sz="0" w:space="0" w:color="auto"/>
          </w:divBdr>
        </w:div>
        <w:div w:id="1730153372">
          <w:marLeft w:val="432"/>
          <w:marRight w:val="0"/>
          <w:marTop w:val="120"/>
          <w:marBottom w:val="120"/>
          <w:divBdr>
            <w:top w:val="none" w:sz="0" w:space="0" w:color="auto"/>
            <w:left w:val="none" w:sz="0" w:space="0" w:color="auto"/>
            <w:bottom w:val="none" w:sz="0" w:space="0" w:color="auto"/>
            <w:right w:val="none" w:sz="0" w:space="0" w:color="auto"/>
          </w:divBdr>
        </w:div>
        <w:div w:id="381952682">
          <w:marLeft w:val="432"/>
          <w:marRight w:val="0"/>
          <w:marTop w:val="120"/>
          <w:marBottom w:val="120"/>
          <w:divBdr>
            <w:top w:val="none" w:sz="0" w:space="0" w:color="auto"/>
            <w:left w:val="none" w:sz="0" w:space="0" w:color="auto"/>
            <w:bottom w:val="none" w:sz="0" w:space="0" w:color="auto"/>
            <w:right w:val="none" w:sz="0" w:space="0" w:color="auto"/>
          </w:divBdr>
        </w:div>
      </w:divsChild>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92075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5205">
          <w:marLeft w:val="547"/>
          <w:marRight w:val="0"/>
          <w:marTop w:val="154"/>
          <w:marBottom w:val="0"/>
          <w:divBdr>
            <w:top w:val="none" w:sz="0" w:space="0" w:color="auto"/>
            <w:left w:val="none" w:sz="0" w:space="0" w:color="auto"/>
            <w:bottom w:val="none" w:sz="0" w:space="0" w:color="auto"/>
            <w:right w:val="none" w:sz="0" w:space="0" w:color="auto"/>
          </w:divBdr>
        </w:div>
      </w:divsChild>
    </w:div>
    <w:div w:id="2137991336">
      <w:bodyDiv w:val="1"/>
      <w:marLeft w:val="0"/>
      <w:marRight w:val="0"/>
      <w:marTop w:val="0"/>
      <w:marBottom w:val="0"/>
      <w:divBdr>
        <w:top w:val="none" w:sz="0" w:space="0" w:color="auto"/>
        <w:left w:val="none" w:sz="0" w:space="0" w:color="auto"/>
        <w:bottom w:val="none" w:sz="0" w:space="0" w:color="auto"/>
        <w:right w:val="none" w:sz="0" w:space="0" w:color="auto"/>
      </w:divBdr>
      <w:divsChild>
        <w:div w:id="748579980">
          <w:marLeft w:val="835"/>
          <w:marRight w:val="0"/>
          <w:marTop w:val="120"/>
          <w:marBottom w:val="120"/>
          <w:divBdr>
            <w:top w:val="none" w:sz="0" w:space="0" w:color="auto"/>
            <w:left w:val="none" w:sz="0" w:space="0" w:color="auto"/>
            <w:bottom w:val="none" w:sz="0" w:space="0" w:color="auto"/>
            <w:right w:val="none" w:sz="0" w:space="0" w:color="auto"/>
          </w:divBdr>
        </w:div>
        <w:div w:id="1707678282">
          <w:marLeft w:val="835"/>
          <w:marRight w:val="0"/>
          <w:marTop w:val="120"/>
          <w:marBottom w:val="120"/>
          <w:divBdr>
            <w:top w:val="none" w:sz="0" w:space="0" w:color="auto"/>
            <w:left w:val="none" w:sz="0" w:space="0" w:color="auto"/>
            <w:bottom w:val="none" w:sz="0" w:space="0" w:color="auto"/>
            <w:right w:val="none" w:sz="0" w:space="0" w:color="auto"/>
          </w:divBdr>
        </w:div>
        <w:div w:id="1514615014">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00.252\users\wpe\ANNUAL%20REPORT\AppData\wpe\AppData\Local\Microsoft\Windows\Temporary%20Internet%20Files\Content.Outlook\RR53EQEY\2012%20draft%20ANNUAL%20REPORT%20%20PROGRAMME%203+GB2+REW.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3877E-C80B-45C8-9A31-189BD763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7</Pages>
  <Words>3209</Words>
  <Characters>18292</Characters>
  <Application>Microsoft Office Word</Application>
  <DocSecurity>0</DocSecurity>
  <Lines>152</Lines>
  <Paragraphs>42</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IHB File N° TA-006-S1/3022</vt:lpstr>
      <vt:lpstr>IHB File N° TA-006-S1/3022</vt:lpstr>
      <vt:lpstr>IHB File N° TA-006-S1/3022</vt:lpstr>
    </vt:vector>
  </TitlesOfParts>
  <Company>NEC Computers International</Company>
  <LinksUpToDate>false</LinksUpToDate>
  <CharactersWithSpaces>21459</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 TA-006-S1/3022</dc:title>
  <dc:creator>Alberto Costa Neves</dc:creator>
  <cp:lastModifiedBy>Alberto Costaneves</cp:lastModifiedBy>
  <cp:revision>37</cp:revision>
  <cp:lastPrinted>2017-05-23T12:56:00Z</cp:lastPrinted>
  <dcterms:created xsi:type="dcterms:W3CDTF">2018-06-28T12:39:00Z</dcterms:created>
  <dcterms:modified xsi:type="dcterms:W3CDTF">2019-07-15T14:24:00Z</dcterms:modified>
</cp:coreProperties>
</file>