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77" w:rsidRPr="00184B68" w:rsidRDefault="00EB7577" w:rsidP="00CA63DD">
      <w:pPr>
        <w:pStyle w:val="Title"/>
        <w:jc w:val="center"/>
      </w:pPr>
      <w:r w:rsidRPr="00184B68">
        <w:t xml:space="preserve">Report of the Extraordinary Meso-American and </w:t>
      </w:r>
      <w:smartTag w:uri="urn:schemas-microsoft-com:office:smarttags" w:element="place">
        <w:r w:rsidRPr="00184B68">
          <w:t>Caribbean</w:t>
        </w:r>
      </w:smartTag>
      <w:r w:rsidRPr="00184B68">
        <w:t xml:space="preserve"> Hydrographic Commission</w:t>
      </w:r>
    </w:p>
    <w:p w:rsidR="00EB7577" w:rsidRPr="001B0A16" w:rsidRDefault="00EB7577" w:rsidP="00CA63DD">
      <w:pPr>
        <w:pStyle w:val="Title"/>
        <w:jc w:val="center"/>
        <w:rPr>
          <w:sz w:val="44"/>
          <w:szCs w:val="44"/>
        </w:rPr>
      </w:pPr>
      <w:smartTag w:uri="urn:schemas-microsoft-com:office:smarttags" w:element="date">
        <w:smartTagPr>
          <w:attr w:name="Month" w:val="4"/>
          <w:attr w:name="Day" w:val="23"/>
          <w:attr w:name="Year" w:val="2012"/>
        </w:smartTagPr>
        <w:r w:rsidRPr="001B0A16">
          <w:rPr>
            <w:sz w:val="44"/>
            <w:szCs w:val="44"/>
          </w:rPr>
          <w:t>Monday 23</w:t>
        </w:r>
        <w:r w:rsidRPr="001B0A16">
          <w:rPr>
            <w:sz w:val="44"/>
            <w:szCs w:val="44"/>
            <w:vertAlign w:val="superscript"/>
          </w:rPr>
          <w:t>rd</w:t>
        </w:r>
        <w:r w:rsidRPr="001B0A16">
          <w:rPr>
            <w:sz w:val="44"/>
            <w:szCs w:val="44"/>
          </w:rPr>
          <w:t xml:space="preserve"> April 2012</w:t>
        </w:r>
      </w:smartTag>
      <w:r w:rsidRPr="001B0A16">
        <w:rPr>
          <w:sz w:val="44"/>
          <w:szCs w:val="44"/>
        </w:rPr>
        <w:t xml:space="preserve">, </w:t>
      </w:r>
      <w:smartTag w:uri="urn:schemas-microsoft-com:office:smarttags" w:element="place">
        <w:smartTag w:uri="urn:schemas-microsoft-com:office:smarttags" w:element="country-region">
          <w:r w:rsidRPr="001B0A16">
            <w:rPr>
              <w:sz w:val="44"/>
              <w:szCs w:val="44"/>
            </w:rPr>
            <w:t>Monaco</w:t>
          </w:r>
        </w:smartTag>
      </w:smartTag>
    </w:p>
    <w:p w:rsidR="00EB7577" w:rsidRPr="00184B68" w:rsidRDefault="00EB7577" w:rsidP="00184B68">
      <w:pPr>
        <w:jc w:val="both"/>
        <w:rPr>
          <w:rFonts w:ascii="Arial" w:hAnsi="Arial" w:cs="Arial"/>
          <w:sz w:val="24"/>
          <w:szCs w:val="24"/>
        </w:rPr>
      </w:pPr>
      <w:r w:rsidRPr="00184B68">
        <w:rPr>
          <w:rFonts w:ascii="Arial" w:hAnsi="Arial" w:cs="Arial"/>
          <w:sz w:val="24"/>
          <w:szCs w:val="24"/>
        </w:rPr>
        <w:t xml:space="preserve">Attendance: </w:t>
      </w:r>
      <w:smartTag w:uri="urn:schemas-microsoft-com:office:smarttags" w:element="place">
        <w:smartTag w:uri="urn:schemas-microsoft-com:office:smarttags" w:element="country-region">
          <w:r w:rsidRPr="00184B68">
            <w:rPr>
              <w:rFonts w:ascii="Arial" w:hAnsi="Arial" w:cs="Arial"/>
              <w:sz w:val="24"/>
              <w:szCs w:val="24"/>
            </w:rPr>
            <w:t>France</w:t>
          </w:r>
        </w:smartTag>
      </w:smartTag>
      <w:r w:rsidRPr="00184B68">
        <w:rPr>
          <w:rFonts w:ascii="Arial" w:hAnsi="Arial" w:cs="Arial"/>
          <w:sz w:val="24"/>
          <w:szCs w:val="24"/>
        </w:rPr>
        <w:t xml:space="preserve">, </w:t>
      </w:r>
      <w:smartTag w:uri="urn:schemas-microsoft-com:office:smarttags" w:element="place">
        <w:smartTag w:uri="urn:schemas-microsoft-com:office:smarttags" w:element="country-region">
          <w:r w:rsidRPr="00184B68">
            <w:rPr>
              <w:rFonts w:ascii="Arial" w:hAnsi="Arial" w:cs="Arial"/>
              <w:sz w:val="24"/>
              <w:szCs w:val="24"/>
            </w:rPr>
            <w:t>Netherlands</w:t>
          </w:r>
        </w:smartTag>
      </w:smartTag>
      <w:r w:rsidRPr="00184B68">
        <w:rPr>
          <w:rFonts w:ascii="Arial" w:hAnsi="Arial" w:cs="Arial"/>
          <w:sz w:val="24"/>
          <w:szCs w:val="24"/>
        </w:rPr>
        <w:t xml:space="preserve">, </w:t>
      </w:r>
      <w:smartTag w:uri="urn:schemas-microsoft-com:office:smarttags" w:element="place">
        <w:smartTag w:uri="urn:schemas-microsoft-com:office:smarttags" w:element="country-region">
          <w:r w:rsidRPr="00184B68">
            <w:rPr>
              <w:rFonts w:ascii="Arial" w:hAnsi="Arial" w:cs="Arial"/>
              <w:sz w:val="24"/>
              <w:szCs w:val="24"/>
            </w:rPr>
            <w:t>Mexico</w:t>
          </w:r>
        </w:smartTag>
      </w:smartTag>
      <w:r w:rsidRPr="00184B68">
        <w:rPr>
          <w:rFonts w:ascii="Arial" w:hAnsi="Arial" w:cs="Arial"/>
          <w:sz w:val="24"/>
          <w:szCs w:val="24"/>
        </w:rPr>
        <w:t xml:space="preserve">, </w:t>
      </w:r>
      <w:smartTag w:uri="urn:schemas-microsoft-com:office:smarttags" w:element="place">
        <w:smartTag w:uri="urn:schemas-microsoft-com:office:smarttags" w:element="country-region">
          <w:r w:rsidRPr="00184B68">
            <w:rPr>
              <w:rFonts w:ascii="Arial" w:hAnsi="Arial" w:cs="Arial"/>
              <w:sz w:val="24"/>
              <w:szCs w:val="24"/>
            </w:rPr>
            <w:t>UK</w:t>
          </w:r>
        </w:smartTag>
      </w:smartTag>
      <w:r w:rsidRPr="00184B68">
        <w:rPr>
          <w:rFonts w:ascii="Arial" w:hAnsi="Arial" w:cs="Arial"/>
          <w:sz w:val="24"/>
          <w:szCs w:val="24"/>
        </w:rPr>
        <w:t xml:space="preserve">, </w:t>
      </w:r>
      <w:smartTag w:uri="urn:schemas-microsoft-com:office:smarttags" w:element="place">
        <w:smartTag w:uri="urn:schemas-microsoft-com:office:smarttags" w:element="country-region">
          <w:r w:rsidRPr="00184B68">
            <w:rPr>
              <w:rFonts w:ascii="Arial" w:hAnsi="Arial" w:cs="Arial"/>
              <w:sz w:val="24"/>
              <w:szCs w:val="24"/>
            </w:rPr>
            <w:t>USA</w:t>
          </w:r>
        </w:smartTag>
      </w:smartTag>
      <w:r w:rsidRPr="00184B68">
        <w:rPr>
          <w:rFonts w:ascii="Arial" w:hAnsi="Arial" w:cs="Arial"/>
          <w:sz w:val="24"/>
          <w:szCs w:val="24"/>
        </w:rPr>
        <w:t xml:space="preserve">, </w:t>
      </w:r>
      <w:smartTag w:uri="urn:schemas-microsoft-com:office:smarttags" w:element="place">
        <w:smartTag w:uri="urn:schemas-microsoft-com:office:smarttags" w:element="country-region">
          <w:r w:rsidRPr="00184B68">
            <w:rPr>
              <w:rFonts w:ascii="Arial" w:hAnsi="Arial" w:cs="Arial"/>
              <w:sz w:val="24"/>
              <w:szCs w:val="24"/>
            </w:rPr>
            <w:t>Denmark</w:t>
          </w:r>
        </w:smartTag>
      </w:smartTag>
      <w:r w:rsidRPr="00184B68">
        <w:rPr>
          <w:rFonts w:ascii="Arial" w:hAnsi="Arial" w:cs="Arial"/>
          <w:sz w:val="24"/>
          <w:szCs w:val="24"/>
        </w:rPr>
        <w:t xml:space="preserve"> (Invi</w:t>
      </w:r>
      <w:r>
        <w:rPr>
          <w:rFonts w:ascii="Arial" w:hAnsi="Arial" w:cs="Arial"/>
          <w:sz w:val="24"/>
          <w:szCs w:val="24"/>
        </w:rPr>
        <w:t>ted observer), CARIS, ESRI, Pely</w:t>
      </w:r>
      <w:r w:rsidRPr="00184B68">
        <w:rPr>
          <w:rFonts w:ascii="Arial" w:hAnsi="Arial" w:cs="Arial"/>
          <w:sz w:val="24"/>
          <w:szCs w:val="24"/>
        </w:rPr>
        <w:t>dryn.</w:t>
      </w:r>
    </w:p>
    <w:p w:rsidR="00EB7577" w:rsidRDefault="00EB7577" w:rsidP="00184B68">
      <w:pPr>
        <w:jc w:val="both"/>
        <w:rPr>
          <w:rFonts w:ascii="Arial" w:hAnsi="Arial" w:cs="Arial"/>
          <w:sz w:val="24"/>
          <w:szCs w:val="24"/>
        </w:rPr>
      </w:pPr>
      <w:r>
        <w:rPr>
          <w:rFonts w:ascii="Arial" w:hAnsi="Arial" w:cs="Arial"/>
          <w:sz w:val="24"/>
          <w:szCs w:val="24"/>
        </w:rPr>
        <w:t>Agenda:</w:t>
      </w:r>
    </w:p>
    <w:p w:rsidR="00EB7577" w:rsidRPr="00E90886" w:rsidRDefault="00EB7577" w:rsidP="00E90886">
      <w:pPr>
        <w:numPr>
          <w:ilvl w:val="0"/>
          <w:numId w:val="2"/>
        </w:numPr>
        <w:jc w:val="both"/>
        <w:rPr>
          <w:rFonts w:ascii="Arial" w:hAnsi="Arial" w:cs="Arial"/>
          <w:sz w:val="24"/>
          <w:szCs w:val="24"/>
          <w:lang w:val="en-GB"/>
        </w:rPr>
      </w:pPr>
      <w:r w:rsidRPr="00E90886">
        <w:rPr>
          <w:rFonts w:ascii="Arial" w:hAnsi="Arial" w:cs="Arial"/>
          <w:sz w:val="24"/>
          <w:szCs w:val="24"/>
          <w:lang w:val="en-GB"/>
        </w:rPr>
        <w:t>Welcome and Introduction- MACHC Chair</w:t>
      </w:r>
      <w:r>
        <w:rPr>
          <w:rFonts w:ascii="Arial" w:hAnsi="Arial" w:cs="Arial"/>
          <w:sz w:val="24"/>
          <w:szCs w:val="24"/>
          <w:lang w:val="en-GB"/>
        </w:rPr>
        <w:t xml:space="preserve">, R.Adm Nick Lambert, </w:t>
      </w:r>
      <w:smartTag w:uri="urn:schemas-microsoft-com:office:smarttags" w:element="place">
        <w:smartTag w:uri="urn:schemas-microsoft-com:office:smarttags" w:element="country-region">
          <w:r>
            <w:rPr>
              <w:rFonts w:ascii="Arial" w:hAnsi="Arial" w:cs="Arial"/>
              <w:sz w:val="24"/>
              <w:szCs w:val="24"/>
              <w:lang w:val="en-GB"/>
            </w:rPr>
            <w:t>UK</w:t>
          </w:r>
        </w:smartTag>
      </w:smartTag>
      <w:r>
        <w:rPr>
          <w:rFonts w:ascii="Arial" w:hAnsi="Arial" w:cs="Arial"/>
          <w:sz w:val="24"/>
          <w:szCs w:val="24"/>
          <w:lang w:val="en-GB"/>
        </w:rPr>
        <w:t xml:space="preserve"> National Hydrographer</w:t>
      </w:r>
    </w:p>
    <w:p w:rsidR="00EB7577" w:rsidRPr="00E90886" w:rsidRDefault="00EB7577" w:rsidP="00E90886">
      <w:pPr>
        <w:numPr>
          <w:ilvl w:val="0"/>
          <w:numId w:val="2"/>
        </w:numPr>
        <w:jc w:val="both"/>
        <w:rPr>
          <w:rFonts w:ascii="Arial" w:hAnsi="Arial" w:cs="Arial"/>
          <w:sz w:val="24"/>
          <w:szCs w:val="24"/>
          <w:lang w:val="en-GB"/>
        </w:rPr>
      </w:pPr>
      <w:r w:rsidRPr="00E90886">
        <w:rPr>
          <w:rFonts w:ascii="Arial" w:hAnsi="Arial" w:cs="Arial"/>
          <w:sz w:val="24"/>
          <w:szCs w:val="24"/>
          <w:lang w:val="en-GB"/>
        </w:rPr>
        <w:t>MEIP progress update – WG Chair</w:t>
      </w:r>
      <w:r>
        <w:rPr>
          <w:rFonts w:ascii="Arial" w:hAnsi="Arial" w:cs="Arial"/>
          <w:sz w:val="24"/>
          <w:szCs w:val="24"/>
          <w:lang w:val="en-GB"/>
        </w:rPr>
        <w:t xml:space="preserve">, Mr. Tim Lewis, </w:t>
      </w:r>
      <w:smartTag w:uri="urn:schemas-microsoft-com:office:smarttags" w:element="place">
        <w:smartTag w:uri="urn:schemas-microsoft-com:office:smarttags" w:element="country-region">
          <w:r>
            <w:rPr>
              <w:rFonts w:ascii="Arial" w:hAnsi="Arial" w:cs="Arial"/>
              <w:sz w:val="24"/>
              <w:szCs w:val="24"/>
              <w:lang w:val="en-GB"/>
            </w:rPr>
            <w:t>UK</w:t>
          </w:r>
        </w:smartTag>
      </w:smartTag>
    </w:p>
    <w:p w:rsidR="00EB7577" w:rsidRPr="00E90886" w:rsidRDefault="00EB7577" w:rsidP="00E90886">
      <w:pPr>
        <w:numPr>
          <w:ilvl w:val="0"/>
          <w:numId w:val="2"/>
        </w:numPr>
        <w:jc w:val="both"/>
        <w:rPr>
          <w:rFonts w:ascii="Arial" w:hAnsi="Arial" w:cs="Arial"/>
          <w:sz w:val="24"/>
          <w:szCs w:val="24"/>
          <w:lang w:val="en-GB"/>
        </w:rPr>
      </w:pPr>
      <w:r w:rsidRPr="00E90886">
        <w:rPr>
          <w:rFonts w:ascii="Arial" w:hAnsi="Arial" w:cs="Arial"/>
          <w:sz w:val="24"/>
          <w:szCs w:val="24"/>
          <w:lang w:val="en-GB"/>
        </w:rPr>
        <w:t>MSDI presentation – CARIS</w:t>
      </w:r>
      <w:r>
        <w:rPr>
          <w:rFonts w:ascii="Arial" w:hAnsi="Arial" w:cs="Arial"/>
          <w:sz w:val="24"/>
          <w:szCs w:val="24"/>
          <w:lang w:val="en-GB"/>
        </w:rPr>
        <w:t xml:space="preserve"> – Mr. Andy Hoggarth</w:t>
      </w:r>
    </w:p>
    <w:p w:rsidR="00EB7577" w:rsidRPr="00E90886" w:rsidRDefault="00EB7577" w:rsidP="00E90886">
      <w:pPr>
        <w:numPr>
          <w:ilvl w:val="0"/>
          <w:numId w:val="2"/>
        </w:numPr>
        <w:jc w:val="both"/>
        <w:rPr>
          <w:rFonts w:ascii="Arial" w:hAnsi="Arial" w:cs="Arial"/>
          <w:sz w:val="24"/>
          <w:szCs w:val="24"/>
          <w:lang w:val="en-GB"/>
        </w:rPr>
      </w:pPr>
      <w:r w:rsidRPr="00E90886">
        <w:rPr>
          <w:rFonts w:ascii="Arial" w:hAnsi="Arial" w:cs="Arial"/>
          <w:sz w:val="24"/>
          <w:szCs w:val="24"/>
          <w:lang w:val="en-GB"/>
        </w:rPr>
        <w:t>MSDI presentation – ESRI</w:t>
      </w:r>
      <w:r>
        <w:rPr>
          <w:rFonts w:ascii="Arial" w:hAnsi="Arial" w:cs="Arial"/>
          <w:sz w:val="24"/>
          <w:szCs w:val="24"/>
          <w:lang w:val="en-GB"/>
        </w:rPr>
        <w:t xml:space="preserve"> – Mr. Raphael Ponce</w:t>
      </w:r>
    </w:p>
    <w:p w:rsidR="00EB7577" w:rsidRPr="00E90886" w:rsidRDefault="00EB7577" w:rsidP="00E90886">
      <w:pPr>
        <w:numPr>
          <w:ilvl w:val="0"/>
          <w:numId w:val="2"/>
        </w:numPr>
        <w:jc w:val="both"/>
        <w:rPr>
          <w:rFonts w:ascii="Arial" w:hAnsi="Arial" w:cs="Arial"/>
          <w:sz w:val="24"/>
          <w:szCs w:val="24"/>
          <w:lang w:val="en-GB"/>
        </w:rPr>
      </w:pPr>
      <w:r w:rsidRPr="00E90886">
        <w:rPr>
          <w:rFonts w:ascii="Arial" w:hAnsi="Arial" w:cs="Arial"/>
          <w:sz w:val="24"/>
          <w:szCs w:val="24"/>
          <w:lang w:val="en-GB"/>
        </w:rPr>
        <w:t xml:space="preserve">Feedback </w:t>
      </w:r>
      <w:r>
        <w:rPr>
          <w:rFonts w:ascii="Arial" w:hAnsi="Arial" w:cs="Arial"/>
          <w:sz w:val="24"/>
          <w:szCs w:val="24"/>
          <w:lang w:val="en-GB"/>
        </w:rPr>
        <w:t>–</w:t>
      </w:r>
      <w:r w:rsidRPr="00E90886">
        <w:rPr>
          <w:rFonts w:ascii="Arial" w:hAnsi="Arial" w:cs="Arial"/>
          <w:sz w:val="24"/>
          <w:szCs w:val="24"/>
          <w:lang w:val="en-GB"/>
        </w:rPr>
        <w:t xml:space="preserve"> All</w:t>
      </w:r>
    </w:p>
    <w:p w:rsidR="00EB7577" w:rsidRDefault="00EB7577" w:rsidP="00184B68">
      <w:pPr>
        <w:jc w:val="both"/>
        <w:rPr>
          <w:rFonts w:ascii="Arial" w:hAnsi="Arial" w:cs="Arial"/>
          <w:sz w:val="24"/>
          <w:szCs w:val="24"/>
        </w:rPr>
      </w:pPr>
      <w:r>
        <w:rPr>
          <w:rFonts w:ascii="Arial" w:hAnsi="Arial" w:cs="Arial"/>
          <w:sz w:val="24"/>
          <w:szCs w:val="24"/>
        </w:rPr>
        <w:t>Agenda items:</w:t>
      </w:r>
    </w:p>
    <w:p w:rsidR="00EB7577" w:rsidRPr="00184B68" w:rsidRDefault="00EB7577" w:rsidP="00C729D9">
      <w:pPr>
        <w:numPr>
          <w:ilvl w:val="0"/>
          <w:numId w:val="4"/>
        </w:numPr>
        <w:jc w:val="both"/>
        <w:rPr>
          <w:rFonts w:ascii="Arial" w:hAnsi="Arial" w:cs="Arial"/>
          <w:sz w:val="24"/>
          <w:szCs w:val="24"/>
        </w:rPr>
      </w:pPr>
      <w:r w:rsidRPr="00184B68">
        <w:rPr>
          <w:rFonts w:ascii="Arial" w:hAnsi="Arial" w:cs="Arial"/>
          <w:sz w:val="24"/>
          <w:szCs w:val="24"/>
        </w:rPr>
        <w:t xml:space="preserve">The chair provided an introduction on the growing need for </w:t>
      </w:r>
      <w:r>
        <w:rPr>
          <w:rFonts w:ascii="Arial" w:hAnsi="Arial" w:cs="Arial"/>
          <w:sz w:val="24"/>
          <w:szCs w:val="24"/>
        </w:rPr>
        <w:t>wider stakeholder engagement</w:t>
      </w:r>
      <w:r w:rsidRPr="00184B68">
        <w:rPr>
          <w:rFonts w:ascii="Arial" w:hAnsi="Arial" w:cs="Arial"/>
          <w:sz w:val="24"/>
          <w:szCs w:val="24"/>
        </w:rPr>
        <w:t xml:space="preserve"> for hydrography and </w:t>
      </w:r>
      <w:r>
        <w:rPr>
          <w:rFonts w:ascii="Arial" w:hAnsi="Arial" w:cs="Arial"/>
          <w:sz w:val="24"/>
          <w:szCs w:val="24"/>
        </w:rPr>
        <w:t xml:space="preserve">stressed that </w:t>
      </w:r>
      <w:r w:rsidRPr="00184B68">
        <w:rPr>
          <w:rFonts w:ascii="Arial" w:hAnsi="Arial" w:cs="Arial"/>
          <w:sz w:val="24"/>
          <w:szCs w:val="24"/>
        </w:rPr>
        <w:t>the Marin</w:t>
      </w:r>
      <w:r>
        <w:rPr>
          <w:rFonts w:ascii="Arial" w:hAnsi="Arial" w:cs="Arial"/>
          <w:sz w:val="24"/>
          <w:szCs w:val="24"/>
        </w:rPr>
        <w:t>e Economic</w:t>
      </w:r>
      <w:r w:rsidRPr="00184B68">
        <w:rPr>
          <w:rFonts w:ascii="Arial" w:hAnsi="Arial" w:cs="Arial"/>
          <w:sz w:val="24"/>
          <w:szCs w:val="24"/>
        </w:rPr>
        <w:t xml:space="preserve"> Infrastructure Prog</w:t>
      </w:r>
      <w:r>
        <w:rPr>
          <w:rFonts w:ascii="Arial" w:hAnsi="Arial" w:cs="Arial"/>
          <w:sz w:val="24"/>
          <w:szCs w:val="24"/>
        </w:rPr>
        <w:t>ramme Working Group (MEIP - WG) should be the vehicle to reach all stakeholders.</w:t>
      </w:r>
    </w:p>
    <w:p w:rsidR="00EB7577" w:rsidRDefault="00EB7577" w:rsidP="00E90886">
      <w:pPr>
        <w:numPr>
          <w:ilvl w:val="0"/>
          <w:numId w:val="4"/>
        </w:numPr>
        <w:jc w:val="both"/>
        <w:rPr>
          <w:rFonts w:ascii="Arial" w:hAnsi="Arial" w:cs="Arial"/>
          <w:sz w:val="24"/>
          <w:szCs w:val="24"/>
        </w:rPr>
      </w:pPr>
      <w:r w:rsidRPr="00184B68">
        <w:rPr>
          <w:rFonts w:ascii="Arial" w:hAnsi="Arial" w:cs="Arial"/>
          <w:sz w:val="24"/>
          <w:szCs w:val="24"/>
        </w:rPr>
        <w:t>The MEIP chair, Tim Lewis (UK) provided an update on the progress of the MEIP working group since its establishment in St. Kitts at the 12</w:t>
      </w:r>
      <w:r w:rsidRPr="00184B68">
        <w:rPr>
          <w:rFonts w:ascii="Arial" w:hAnsi="Arial" w:cs="Arial"/>
          <w:sz w:val="24"/>
          <w:szCs w:val="24"/>
          <w:vertAlign w:val="superscript"/>
        </w:rPr>
        <w:t>th</w:t>
      </w:r>
      <w:r w:rsidRPr="00184B68">
        <w:rPr>
          <w:rFonts w:ascii="Arial" w:hAnsi="Arial" w:cs="Arial"/>
          <w:sz w:val="24"/>
          <w:szCs w:val="24"/>
        </w:rPr>
        <w:t xml:space="preserve"> MACHC. </w:t>
      </w:r>
      <w:r>
        <w:rPr>
          <w:rFonts w:ascii="Arial" w:hAnsi="Arial" w:cs="Arial"/>
          <w:sz w:val="24"/>
          <w:szCs w:val="24"/>
        </w:rPr>
        <w:t xml:space="preserve">It was stressed that the WG has identified a broad range of stakeholders and uses for MEIP, but one of the primary purposes is to help bid for donor funding to increase survey capacity in region. MEIP chair was pleased to report active engagement from </w:t>
      </w:r>
      <w:smartTag w:uri="urn:schemas-microsoft-com:office:smarttags" w:element="place">
        <w:smartTag w:uri="urn:schemas-microsoft-com:office:smarttags" w:element="country-region">
          <w:r>
            <w:rPr>
              <w:rFonts w:ascii="Arial" w:hAnsi="Arial" w:cs="Arial"/>
              <w:sz w:val="24"/>
              <w:szCs w:val="24"/>
            </w:rPr>
            <w:t>Brazil</w:t>
          </w:r>
        </w:smartTag>
      </w:smartTag>
      <w:r>
        <w:rPr>
          <w:rFonts w:ascii="Arial" w:hAnsi="Arial" w:cs="Arial"/>
          <w:sz w:val="24"/>
          <w:szCs w:val="24"/>
        </w:rPr>
        <w:t xml:space="preserve">, British Virgin Islands (BVI), </w:t>
      </w:r>
      <w:smartTag w:uri="urn:schemas-microsoft-com:office:smarttags" w:element="place">
        <w:smartTag w:uri="urn:schemas-microsoft-com:office:smarttags" w:element="country-region">
          <w:r>
            <w:rPr>
              <w:rFonts w:ascii="Arial" w:hAnsi="Arial" w:cs="Arial"/>
              <w:sz w:val="24"/>
              <w:szCs w:val="24"/>
            </w:rPr>
            <w:t>UK</w:t>
          </w:r>
        </w:smartTag>
      </w:smartTag>
      <w:r>
        <w:rPr>
          <w:rFonts w:ascii="Arial" w:hAnsi="Arial" w:cs="Arial"/>
          <w:sz w:val="24"/>
          <w:szCs w:val="24"/>
        </w:rPr>
        <w:t xml:space="preserve">, </w:t>
      </w:r>
      <w:smartTag w:uri="urn:schemas-microsoft-com:office:smarttags" w:element="place">
        <w:smartTag w:uri="urn:schemas-microsoft-com:office:smarttags" w:element="country-region">
          <w:r>
            <w:rPr>
              <w:rFonts w:ascii="Arial" w:hAnsi="Arial" w:cs="Arial"/>
              <w:sz w:val="24"/>
              <w:szCs w:val="24"/>
            </w:rPr>
            <w:t>USA</w:t>
          </w:r>
        </w:smartTag>
      </w:smartTag>
      <w:r>
        <w:rPr>
          <w:rFonts w:ascii="Arial" w:hAnsi="Arial" w:cs="Arial"/>
          <w:sz w:val="24"/>
          <w:szCs w:val="24"/>
        </w:rPr>
        <w:t xml:space="preserve">, IHB, PAIGH, </w:t>
      </w:r>
      <w:smartTag w:uri="urn:schemas-microsoft-com:office:smarttags" w:element="place">
        <w:smartTag w:uri="urn:schemas-microsoft-com:office:smarttags" w:element="country-region">
          <w:r>
            <w:rPr>
              <w:rFonts w:ascii="Arial" w:hAnsi="Arial" w:cs="Arial"/>
              <w:sz w:val="24"/>
              <w:szCs w:val="24"/>
            </w:rPr>
            <w:t>Suriname</w:t>
          </w:r>
        </w:smartTag>
      </w:smartTag>
      <w:r>
        <w:rPr>
          <w:rFonts w:ascii="Arial" w:hAnsi="Arial" w:cs="Arial"/>
          <w:sz w:val="24"/>
          <w:szCs w:val="24"/>
        </w:rPr>
        <w:t xml:space="preserve"> and industry over four teleconferences.</w:t>
      </w:r>
    </w:p>
    <w:p w:rsidR="00EB7577" w:rsidRDefault="00EB7577" w:rsidP="003E624D">
      <w:pPr>
        <w:numPr>
          <w:ilvl w:val="1"/>
          <w:numId w:val="4"/>
        </w:numPr>
        <w:jc w:val="both"/>
        <w:rPr>
          <w:rFonts w:ascii="Arial" w:hAnsi="Arial" w:cs="Arial"/>
          <w:sz w:val="24"/>
          <w:szCs w:val="24"/>
        </w:rPr>
      </w:pPr>
      <w:r>
        <w:rPr>
          <w:rFonts w:ascii="Arial" w:hAnsi="Arial" w:cs="Arial"/>
          <w:sz w:val="24"/>
          <w:szCs w:val="24"/>
        </w:rPr>
        <w:t xml:space="preserve">Overall progress -Terms of Reference have been approved for the WG alongside a draft vision statement. High level base layers have been identified along with more specific sub-layers. These layers have also been considered against the potential stakeholders/uses of MEIP, to start to shape requirements. A meeting was convened to consider the opportunities of using online resources using a live demonstration. Active participants have been tasked to articulate priority layers, data already available and the releasability of these data. </w:t>
      </w:r>
      <w:smartTag w:uri="urn:schemas-microsoft-com:office:smarttags" w:element="country-region">
        <w:r>
          <w:rPr>
            <w:rFonts w:ascii="Arial" w:hAnsi="Arial" w:cs="Arial"/>
            <w:sz w:val="24"/>
            <w:szCs w:val="24"/>
          </w:rPr>
          <w:t>ECC</w:t>
        </w:r>
      </w:smartTag>
      <w:r>
        <w:rPr>
          <w:rFonts w:ascii="Arial" w:hAnsi="Arial" w:cs="Arial"/>
          <w:sz w:val="24"/>
          <w:szCs w:val="24"/>
        </w:rPr>
        <w:t xml:space="preserve">-WG2 has approved the release of </w:t>
      </w:r>
      <w:smartTag w:uri="urn:schemas-microsoft-com:office:smarttags" w:element="country-region">
        <w:r>
          <w:rPr>
            <w:rFonts w:ascii="Arial" w:hAnsi="Arial" w:cs="Arial"/>
            <w:sz w:val="24"/>
            <w:szCs w:val="24"/>
          </w:rPr>
          <w:t>ENC</w:t>
        </w:r>
      </w:smartTag>
      <w:r>
        <w:rPr>
          <w:rFonts w:ascii="Arial" w:hAnsi="Arial" w:cs="Arial"/>
          <w:sz w:val="24"/>
          <w:szCs w:val="24"/>
        </w:rPr>
        <w:t xml:space="preserve"> M_</w:t>
      </w:r>
      <w:smartTag w:uri="urn:schemas-microsoft-com:office:smarttags" w:element="country-region">
        <w:r>
          <w:rPr>
            <w:rFonts w:ascii="Arial" w:hAnsi="Arial" w:cs="Arial"/>
            <w:sz w:val="24"/>
            <w:szCs w:val="24"/>
          </w:rPr>
          <w:t>COVR</w:t>
        </w:r>
      </w:smartTag>
      <w:r>
        <w:rPr>
          <w:rFonts w:ascii="Arial" w:hAnsi="Arial" w:cs="Arial"/>
          <w:sz w:val="24"/>
          <w:szCs w:val="24"/>
        </w:rPr>
        <w:t xml:space="preserve"> metadata to host as an initial layer.</w:t>
      </w:r>
    </w:p>
    <w:p w:rsidR="00EB7577" w:rsidRDefault="00EB7577" w:rsidP="003E624D">
      <w:pPr>
        <w:numPr>
          <w:ilvl w:val="1"/>
          <w:numId w:val="4"/>
        </w:numPr>
        <w:jc w:val="both"/>
        <w:rPr>
          <w:rFonts w:ascii="Arial" w:hAnsi="Arial" w:cs="Arial"/>
          <w:sz w:val="24"/>
          <w:szCs w:val="24"/>
        </w:rPr>
      </w:pPr>
      <w:r>
        <w:rPr>
          <w:rFonts w:ascii="Arial" w:hAnsi="Arial" w:cs="Arial"/>
          <w:sz w:val="24"/>
          <w:szCs w:val="24"/>
        </w:rPr>
        <w:t xml:space="preserve">Key considerations – Technical solution in the MSDI must be affordable for MS; possibly in the form of a web based or free </w:t>
      </w:r>
      <w:smartTag w:uri="urn:schemas-microsoft-com:office:smarttags" w:element="country-region">
        <w:r>
          <w:rPr>
            <w:rFonts w:ascii="Arial" w:hAnsi="Arial" w:cs="Arial"/>
            <w:sz w:val="24"/>
            <w:szCs w:val="24"/>
          </w:rPr>
          <w:t>GIS</w:t>
        </w:r>
      </w:smartTag>
      <w:r>
        <w:rPr>
          <w:rFonts w:ascii="Arial" w:hAnsi="Arial" w:cs="Arial"/>
          <w:sz w:val="24"/>
          <w:szCs w:val="24"/>
        </w:rPr>
        <w:t xml:space="preserve"> software. This approach would make the MEIP accessible to all MS regardless of funding ability. The solution must have the ability to upload, not just consume data.</w:t>
      </w:r>
    </w:p>
    <w:p w:rsidR="00EB7577" w:rsidRDefault="00EB7577" w:rsidP="0086396B">
      <w:pPr>
        <w:numPr>
          <w:ilvl w:val="1"/>
          <w:numId w:val="4"/>
        </w:numPr>
        <w:jc w:val="both"/>
        <w:rPr>
          <w:rFonts w:ascii="Arial" w:hAnsi="Arial" w:cs="Arial"/>
          <w:sz w:val="24"/>
          <w:szCs w:val="24"/>
        </w:rPr>
      </w:pPr>
      <w:r>
        <w:rPr>
          <w:rFonts w:ascii="Arial" w:hAnsi="Arial" w:cs="Arial"/>
          <w:sz w:val="24"/>
          <w:szCs w:val="24"/>
        </w:rPr>
        <w:t>Information gathering – MEIP chair described the need to get a greater understanding of MS views on requirements and priorities that the MEIP could support. It was noted that the initial layers and priorities .xls had only been returned by two nations to date. To move this forward MEIP chair suggested building a questionnaire to collect this information from MS. Denmark pointed out they had also built and distributed a similar fact finding document as part of the BSHC MSDI and offered to pass this and other information on to the MEIP chair.</w:t>
      </w:r>
    </w:p>
    <w:tbl>
      <w:tblPr>
        <w:tblW w:w="9540" w:type="dxa"/>
        <w:tblInd w:w="103" w:type="dxa"/>
        <w:tblLook w:val="00A0"/>
      </w:tblPr>
      <w:tblGrid>
        <w:gridCol w:w="1506"/>
        <w:gridCol w:w="3573"/>
        <w:gridCol w:w="1506"/>
        <w:gridCol w:w="1155"/>
        <w:gridCol w:w="1800"/>
      </w:tblGrid>
      <w:tr w:rsidR="00EB7577" w:rsidRPr="00F54A36">
        <w:trPr>
          <w:trHeight w:val="416"/>
        </w:trPr>
        <w:tc>
          <w:tcPr>
            <w:tcW w:w="1506" w:type="dxa"/>
            <w:tcBorders>
              <w:top w:val="single" w:sz="4" w:space="0" w:color="0000FF"/>
              <w:left w:val="single" w:sz="4" w:space="0" w:color="0000FF"/>
              <w:bottom w:val="single" w:sz="4" w:space="0" w:color="0000FF"/>
              <w:right w:val="single" w:sz="4" w:space="0" w:color="0000FF"/>
            </w:tcBorders>
            <w:shd w:val="clear" w:color="000000" w:fill="CCFFFF"/>
            <w:vAlign w:val="center"/>
          </w:tcPr>
          <w:p w:rsidR="00EB7577" w:rsidRPr="00550A77" w:rsidRDefault="00EB7577" w:rsidP="00BD69C0">
            <w:pPr>
              <w:jc w:val="center"/>
              <w:rPr>
                <w:rFonts w:ascii="Arial Narrow" w:hAnsi="Arial Narrow" w:cs="Arial Narrow"/>
                <w:b/>
                <w:bCs/>
                <w:color w:val="0000FF"/>
              </w:rPr>
            </w:pPr>
            <w:r w:rsidRPr="00550A77">
              <w:rPr>
                <w:rFonts w:ascii="Arial Narrow" w:hAnsi="Arial Narrow" w:cs="Arial Narrow"/>
                <w:b/>
                <w:bCs/>
                <w:color w:val="0000FF"/>
              </w:rPr>
              <w:t>No.</w:t>
            </w:r>
          </w:p>
        </w:tc>
        <w:tc>
          <w:tcPr>
            <w:tcW w:w="3573" w:type="dxa"/>
            <w:tcBorders>
              <w:top w:val="single" w:sz="4" w:space="0" w:color="0000FF"/>
              <w:left w:val="nil"/>
              <w:bottom w:val="single" w:sz="4" w:space="0" w:color="0000FF"/>
              <w:right w:val="single" w:sz="4" w:space="0" w:color="0000FF"/>
            </w:tcBorders>
            <w:shd w:val="clear" w:color="000000" w:fill="CCFFFF"/>
            <w:vAlign w:val="center"/>
          </w:tcPr>
          <w:p w:rsidR="00EB7577" w:rsidRPr="00550A77" w:rsidRDefault="00EB7577" w:rsidP="00BD69C0">
            <w:pPr>
              <w:jc w:val="center"/>
              <w:rPr>
                <w:rFonts w:ascii="Arial Narrow" w:hAnsi="Arial Narrow" w:cs="Arial Narrow"/>
                <w:b/>
                <w:bCs/>
                <w:color w:val="0000FF"/>
              </w:rPr>
            </w:pPr>
            <w:r>
              <w:rPr>
                <w:rFonts w:ascii="Arial Narrow" w:hAnsi="Arial Narrow" w:cs="Arial Narrow"/>
                <w:b/>
                <w:bCs/>
                <w:color w:val="0000FF"/>
              </w:rPr>
              <w:t>EMACHC</w:t>
            </w:r>
            <w:r w:rsidRPr="00550A77">
              <w:rPr>
                <w:rFonts w:ascii="Arial Narrow" w:hAnsi="Arial Narrow" w:cs="Arial Narrow"/>
                <w:b/>
                <w:bCs/>
                <w:color w:val="0000FF"/>
              </w:rPr>
              <w:t xml:space="preserve"> Action</w:t>
            </w:r>
          </w:p>
        </w:tc>
        <w:tc>
          <w:tcPr>
            <w:tcW w:w="1506" w:type="dxa"/>
            <w:tcBorders>
              <w:top w:val="single" w:sz="4" w:space="0" w:color="0000FF"/>
              <w:left w:val="nil"/>
              <w:bottom w:val="single" w:sz="4" w:space="0" w:color="0000FF"/>
              <w:right w:val="single" w:sz="4" w:space="0" w:color="0000FF"/>
            </w:tcBorders>
            <w:shd w:val="clear" w:color="000000" w:fill="CCFFFF"/>
            <w:vAlign w:val="center"/>
          </w:tcPr>
          <w:p w:rsidR="00EB7577" w:rsidRPr="00550A77" w:rsidRDefault="00EB7577" w:rsidP="00BD69C0">
            <w:pPr>
              <w:jc w:val="center"/>
              <w:rPr>
                <w:rFonts w:ascii="Arial Narrow" w:hAnsi="Arial Narrow" w:cs="Arial Narrow"/>
                <w:b/>
                <w:bCs/>
                <w:color w:val="0000FF"/>
              </w:rPr>
            </w:pPr>
            <w:r w:rsidRPr="00550A77">
              <w:rPr>
                <w:rFonts w:ascii="Arial Narrow" w:hAnsi="Arial Narrow" w:cs="Arial Narrow"/>
                <w:b/>
                <w:bCs/>
                <w:color w:val="0000FF"/>
              </w:rPr>
              <w:t>Action By</w:t>
            </w:r>
          </w:p>
        </w:tc>
        <w:tc>
          <w:tcPr>
            <w:tcW w:w="1155" w:type="dxa"/>
            <w:tcBorders>
              <w:top w:val="single" w:sz="4" w:space="0" w:color="0000FF"/>
              <w:left w:val="nil"/>
              <w:bottom w:val="single" w:sz="4" w:space="0" w:color="0000FF"/>
              <w:right w:val="single" w:sz="4" w:space="0" w:color="0000FF"/>
            </w:tcBorders>
            <w:shd w:val="clear" w:color="000000" w:fill="CCFFFF"/>
            <w:vAlign w:val="center"/>
          </w:tcPr>
          <w:p w:rsidR="00EB7577" w:rsidRPr="00550A77" w:rsidRDefault="00EB7577" w:rsidP="00BD69C0">
            <w:pPr>
              <w:jc w:val="center"/>
              <w:rPr>
                <w:rFonts w:ascii="Arial Narrow" w:hAnsi="Arial Narrow" w:cs="Arial Narrow"/>
                <w:b/>
                <w:bCs/>
                <w:color w:val="0000FF"/>
              </w:rPr>
            </w:pPr>
            <w:r w:rsidRPr="00550A77">
              <w:rPr>
                <w:rFonts w:ascii="Arial Narrow" w:hAnsi="Arial Narrow" w:cs="Arial Narrow"/>
                <w:b/>
                <w:bCs/>
                <w:color w:val="0000FF"/>
              </w:rPr>
              <w:t>Deadline</w:t>
            </w:r>
          </w:p>
        </w:tc>
        <w:tc>
          <w:tcPr>
            <w:tcW w:w="1800" w:type="dxa"/>
            <w:tcBorders>
              <w:top w:val="single" w:sz="4" w:space="0" w:color="0000FF"/>
              <w:left w:val="nil"/>
              <w:bottom w:val="single" w:sz="4" w:space="0" w:color="0000FF"/>
              <w:right w:val="single" w:sz="4" w:space="0" w:color="0000FF"/>
            </w:tcBorders>
            <w:shd w:val="clear" w:color="000000" w:fill="CCFFFF"/>
            <w:vAlign w:val="center"/>
          </w:tcPr>
          <w:p w:rsidR="00EB7577" w:rsidRPr="00550A77" w:rsidRDefault="00EB7577" w:rsidP="00BD69C0">
            <w:pPr>
              <w:jc w:val="center"/>
              <w:rPr>
                <w:rFonts w:ascii="Arial Narrow" w:hAnsi="Arial Narrow" w:cs="Arial Narrow"/>
                <w:b/>
                <w:bCs/>
                <w:color w:val="0000FF"/>
              </w:rPr>
            </w:pPr>
            <w:r w:rsidRPr="00550A77">
              <w:rPr>
                <w:rFonts w:ascii="Arial Narrow" w:hAnsi="Arial Narrow" w:cs="Arial Narrow"/>
                <w:b/>
                <w:bCs/>
                <w:color w:val="0000FF"/>
              </w:rPr>
              <w:t>Status</w:t>
            </w:r>
          </w:p>
        </w:tc>
      </w:tr>
      <w:tr w:rsidR="00EB7577" w:rsidRPr="00F54A36">
        <w:trPr>
          <w:trHeight w:val="510"/>
        </w:trPr>
        <w:tc>
          <w:tcPr>
            <w:tcW w:w="1506" w:type="dxa"/>
            <w:tcBorders>
              <w:top w:val="nil"/>
              <w:left w:val="single" w:sz="4" w:space="0" w:color="0000FF"/>
              <w:bottom w:val="nil"/>
              <w:right w:val="single" w:sz="4" w:space="0" w:color="0000FF"/>
            </w:tcBorders>
          </w:tcPr>
          <w:p w:rsidR="00EB7577" w:rsidRPr="00550A77" w:rsidRDefault="00EB7577" w:rsidP="001B06D4">
            <w:pPr>
              <w:jc w:val="center"/>
              <w:rPr>
                <w:rFonts w:ascii="Arial Narrow" w:hAnsi="Arial Narrow" w:cs="Arial Narrow"/>
              </w:rPr>
            </w:pPr>
            <w:r w:rsidRPr="00550A77">
              <w:rPr>
                <w:rFonts w:ascii="Arial Narrow" w:hAnsi="Arial Narrow" w:cs="Arial Narrow"/>
              </w:rPr>
              <w:t>EMAC</w:t>
            </w:r>
            <w:r>
              <w:rPr>
                <w:rFonts w:ascii="Arial Narrow" w:hAnsi="Arial Narrow" w:cs="Arial Narrow"/>
              </w:rPr>
              <w:t>HC 1</w:t>
            </w:r>
          </w:p>
        </w:tc>
        <w:tc>
          <w:tcPr>
            <w:tcW w:w="3573" w:type="dxa"/>
            <w:tcBorders>
              <w:top w:val="nil"/>
              <w:left w:val="nil"/>
              <w:bottom w:val="nil"/>
              <w:right w:val="single" w:sz="4" w:space="0" w:color="0000FF"/>
            </w:tcBorders>
          </w:tcPr>
          <w:p w:rsidR="00EB7577" w:rsidRPr="00550A77" w:rsidRDefault="00EB7577" w:rsidP="00BD69C0">
            <w:pPr>
              <w:rPr>
                <w:rFonts w:ascii="Arial Narrow" w:hAnsi="Arial Narrow" w:cs="Arial Narrow"/>
              </w:rPr>
            </w:pPr>
            <w:r>
              <w:rPr>
                <w:rFonts w:ascii="Arial Narrow" w:hAnsi="Arial Narrow" w:cs="Arial Narrow"/>
              </w:rPr>
              <w:t>BSMSDIWG chair to pass questionnaire and other relevant doc to MEIP chair</w:t>
            </w:r>
          </w:p>
        </w:tc>
        <w:tc>
          <w:tcPr>
            <w:tcW w:w="1506" w:type="dxa"/>
            <w:tcBorders>
              <w:top w:val="nil"/>
              <w:left w:val="nil"/>
              <w:bottom w:val="nil"/>
              <w:right w:val="single" w:sz="4" w:space="0" w:color="0000FF"/>
            </w:tcBorders>
          </w:tcPr>
          <w:p w:rsidR="00EB7577" w:rsidRPr="00550A77" w:rsidRDefault="00EB7577" w:rsidP="004372EE">
            <w:pPr>
              <w:jc w:val="center"/>
              <w:rPr>
                <w:rFonts w:ascii="Arial Narrow" w:hAnsi="Arial Narrow" w:cs="Arial Narrow"/>
              </w:rPr>
            </w:pPr>
            <w:r>
              <w:rPr>
                <w:rFonts w:ascii="Arial Narrow" w:hAnsi="Arial Narrow" w:cs="Arial Narrow"/>
              </w:rPr>
              <w:t>BSMSDIWG chair</w:t>
            </w:r>
          </w:p>
        </w:tc>
        <w:tc>
          <w:tcPr>
            <w:tcW w:w="1155" w:type="dxa"/>
            <w:tcBorders>
              <w:top w:val="nil"/>
              <w:left w:val="nil"/>
              <w:bottom w:val="nil"/>
              <w:right w:val="single" w:sz="4" w:space="0" w:color="0000FF"/>
            </w:tcBorders>
          </w:tcPr>
          <w:p w:rsidR="00EB7577" w:rsidRPr="00550A77" w:rsidRDefault="00EB7577" w:rsidP="00BD69C0">
            <w:pPr>
              <w:jc w:val="center"/>
              <w:rPr>
                <w:rFonts w:ascii="Arial Narrow" w:hAnsi="Arial Narrow" w:cs="Arial Narrow"/>
              </w:rPr>
            </w:pPr>
            <w:smartTag w:uri="urn:schemas-microsoft-com:office:smarttags" w:element="country-region">
              <w:r>
                <w:rPr>
                  <w:rFonts w:ascii="Arial Narrow" w:hAnsi="Arial Narrow" w:cs="Arial Narrow"/>
                </w:rPr>
                <w:t>1</w:t>
              </w:r>
              <w:r w:rsidRPr="005723DA">
                <w:rPr>
                  <w:rFonts w:ascii="Arial Narrow" w:hAnsi="Arial Narrow" w:cs="Arial Narrow"/>
                  <w:vertAlign w:val="superscript"/>
                </w:rPr>
                <w:t>st</w:t>
              </w:r>
              <w:r>
                <w:rPr>
                  <w:rFonts w:ascii="Arial Narrow" w:hAnsi="Arial Narrow" w:cs="Arial Narrow"/>
                </w:rPr>
                <w:t xml:space="preserve"> May 2012</w:t>
              </w:r>
            </w:smartTag>
          </w:p>
        </w:tc>
        <w:tc>
          <w:tcPr>
            <w:tcW w:w="1800" w:type="dxa"/>
            <w:tcBorders>
              <w:top w:val="nil"/>
              <w:left w:val="nil"/>
              <w:bottom w:val="nil"/>
              <w:right w:val="single" w:sz="4" w:space="0" w:color="0000FF"/>
            </w:tcBorders>
          </w:tcPr>
          <w:p w:rsidR="00EB7577" w:rsidRPr="00550A77" w:rsidRDefault="00EB7577" w:rsidP="00BD69C0">
            <w:pPr>
              <w:rPr>
                <w:rFonts w:ascii="Arial Narrow" w:hAnsi="Arial Narrow" w:cs="Arial Narrow"/>
              </w:rPr>
            </w:pPr>
            <w:r w:rsidRPr="00550A77">
              <w:rPr>
                <w:rFonts w:ascii="Arial Narrow" w:hAnsi="Arial Narrow" w:cs="Arial Narrow"/>
              </w:rPr>
              <w:t> </w:t>
            </w:r>
            <w:r>
              <w:rPr>
                <w:rFonts w:ascii="Arial Narrow" w:hAnsi="Arial Narrow" w:cs="Arial Narrow"/>
              </w:rPr>
              <w:t>Completed.</w:t>
            </w:r>
          </w:p>
        </w:tc>
      </w:tr>
      <w:tr w:rsidR="00EB7577" w:rsidRPr="00F54A36">
        <w:trPr>
          <w:trHeight w:val="510"/>
        </w:trPr>
        <w:tc>
          <w:tcPr>
            <w:tcW w:w="1506" w:type="dxa"/>
            <w:tcBorders>
              <w:top w:val="nil"/>
              <w:left w:val="single" w:sz="4" w:space="0" w:color="0000FF"/>
              <w:bottom w:val="nil"/>
              <w:right w:val="single" w:sz="4" w:space="0" w:color="0000FF"/>
            </w:tcBorders>
          </w:tcPr>
          <w:p w:rsidR="00EB7577" w:rsidRPr="00550A77" w:rsidRDefault="00EB7577" w:rsidP="009813DC">
            <w:pPr>
              <w:jc w:val="center"/>
              <w:rPr>
                <w:rFonts w:ascii="Arial Narrow" w:hAnsi="Arial Narrow" w:cs="Arial Narrow"/>
              </w:rPr>
            </w:pPr>
            <w:r w:rsidRPr="00550A77">
              <w:rPr>
                <w:rFonts w:ascii="Arial Narrow" w:hAnsi="Arial Narrow" w:cs="Arial Narrow"/>
              </w:rPr>
              <w:t>EMAC</w:t>
            </w:r>
            <w:r>
              <w:rPr>
                <w:rFonts w:ascii="Arial Narrow" w:hAnsi="Arial Narrow" w:cs="Arial Narrow"/>
              </w:rPr>
              <w:t>HC 2</w:t>
            </w:r>
          </w:p>
        </w:tc>
        <w:tc>
          <w:tcPr>
            <w:tcW w:w="3573" w:type="dxa"/>
            <w:tcBorders>
              <w:top w:val="nil"/>
              <w:left w:val="nil"/>
              <w:bottom w:val="nil"/>
              <w:right w:val="single" w:sz="4" w:space="0" w:color="0000FF"/>
            </w:tcBorders>
          </w:tcPr>
          <w:p w:rsidR="00EB7577" w:rsidRPr="00550A77" w:rsidRDefault="00EB7577" w:rsidP="009813DC">
            <w:pPr>
              <w:rPr>
                <w:rFonts w:ascii="Arial Narrow" w:hAnsi="Arial Narrow" w:cs="Arial Narrow"/>
              </w:rPr>
            </w:pPr>
            <w:r w:rsidRPr="00550A77">
              <w:rPr>
                <w:rFonts w:ascii="Arial Narrow" w:hAnsi="Arial Narrow" w:cs="Arial Narrow"/>
              </w:rPr>
              <w:t xml:space="preserve">MEIP WG Chair </w:t>
            </w:r>
            <w:r>
              <w:rPr>
                <w:rFonts w:ascii="Arial Narrow" w:hAnsi="Arial Narrow" w:cs="Arial Narrow"/>
              </w:rPr>
              <w:t xml:space="preserve">To produce questionnaire  and submit to </w:t>
            </w:r>
            <w:r w:rsidRPr="00550A77">
              <w:rPr>
                <w:rFonts w:ascii="Arial Narrow" w:hAnsi="Arial Narrow" w:cs="Arial Narrow"/>
              </w:rPr>
              <w:t>MACHC Chair for distribution to MS.</w:t>
            </w:r>
          </w:p>
        </w:tc>
        <w:tc>
          <w:tcPr>
            <w:tcW w:w="1506" w:type="dxa"/>
            <w:tcBorders>
              <w:top w:val="nil"/>
              <w:left w:val="nil"/>
              <w:bottom w:val="nil"/>
              <w:right w:val="single" w:sz="4" w:space="0" w:color="0000FF"/>
            </w:tcBorders>
          </w:tcPr>
          <w:p w:rsidR="00EB7577" w:rsidRPr="00550A77" w:rsidRDefault="00EB7577" w:rsidP="009813DC">
            <w:pPr>
              <w:jc w:val="center"/>
              <w:rPr>
                <w:rFonts w:ascii="Arial Narrow" w:hAnsi="Arial Narrow" w:cs="Arial Narrow"/>
              </w:rPr>
            </w:pPr>
            <w:r w:rsidRPr="00550A77">
              <w:rPr>
                <w:rFonts w:ascii="Arial Narrow" w:hAnsi="Arial Narrow" w:cs="Arial Narrow"/>
              </w:rPr>
              <w:t>MEIP WG Chair, MACHC Chair</w:t>
            </w:r>
          </w:p>
        </w:tc>
        <w:tc>
          <w:tcPr>
            <w:tcW w:w="1155" w:type="dxa"/>
            <w:tcBorders>
              <w:top w:val="nil"/>
              <w:left w:val="nil"/>
              <w:bottom w:val="nil"/>
              <w:right w:val="single" w:sz="4" w:space="0" w:color="0000FF"/>
            </w:tcBorders>
          </w:tcPr>
          <w:p w:rsidR="00EB7577" w:rsidRPr="00550A77" w:rsidRDefault="00EB7577" w:rsidP="009813DC">
            <w:pPr>
              <w:jc w:val="center"/>
              <w:rPr>
                <w:rFonts w:ascii="Arial Narrow" w:hAnsi="Arial Narrow" w:cs="Arial Narrow"/>
              </w:rPr>
            </w:pPr>
            <w:smartTag w:uri="urn:schemas-microsoft-com:office:smarttags" w:element="country-region">
              <w:r>
                <w:rPr>
                  <w:rFonts w:ascii="Arial Narrow" w:hAnsi="Arial Narrow" w:cs="Arial Narrow"/>
                </w:rPr>
                <w:t>18</w:t>
              </w:r>
              <w:r w:rsidRPr="00E244F2">
                <w:rPr>
                  <w:rFonts w:ascii="Arial Narrow" w:hAnsi="Arial Narrow" w:cs="Arial Narrow"/>
                  <w:vertAlign w:val="superscript"/>
                </w:rPr>
                <w:t>th</w:t>
              </w:r>
              <w:r>
                <w:rPr>
                  <w:rFonts w:ascii="Arial Narrow" w:hAnsi="Arial Narrow" w:cs="Arial Narrow"/>
                </w:rPr>
                <w:t xml:space="preserve"> May 2012</w:t>
              </w:r>
            </w:smartTag>
          </w:p>
        </w:tc>
        <w:tc>
          <w:tcPr>
            <w:tcW w:w="1800" w:type="dxa"/>
            <w:tcBorders>
              <w:top w:val="nil"/>
              <w:left w:val="nil"/>
              <w:bottom w:val="nil"/>
              <w:right w:val="single" w:sz="4" w:space="0" w:color="0000FF"/>
            </w:tcBorders>
          </w:tcPr>
          <w:p w:rsidR="00EB7577" w:rsidRPr="00550A77" w:rsidRDefault="00EB7577" w:rsidP="00BD69C0">
            <w:pPr>
              <w:rPr>
                <w:rFonts w:ascii="Arial Narrow" w:hAnsi="Arial Narrow" w:cs="Arial Narrow"/>
              </w:rPr>
            </w:pPr>
          </w:p>
        </w:tc>
      </w:tr>
      <w:tr w:rsidR="00EB7577" w:rsidRPr="00F54A36">
        <w:trPr>
          <w:trHeight w:val="510"/>
        </w:trPr>
        <w:tc>
          <w:tcPr>
            <w:tcW w:w="1506" w:type="dxa"/>
            <w:tcBorders>
              <w:top w:val="nil"/>
              <w:left w:val="single" w:sz="4" w:space="0" w:color="0000FF"/>
              <w:bottom w:val="single" w:sz="4" w:space="0" w:color="0000FF"/>
              <w:right w:val="single" w:sz="4" w:space="0" w:color="0000FF"/>
            </w:tcBorders>
          </w:tcPr>
          <w:p w:rsidR="00EB7577" w:rsidRPr="00550A77" w:rsidRDefault="00EB7577" w:rsidP="001B06D4">
            <w:pPr>
              <w:jc w:val="center"/>
              <w:rPr>
                <w:rFonts w:ascii="Arial Narrow" w:hAnsi="Arial Narrow" w:cs="Arial Narrow"/>
              </w:rPr>
            </w:pPr>
            <w:r>
              <w:rPr>
                <w:rFonts w:ascii="Arial Narrow" w:hAnsi="Arial Narrow" w:cs="Arial Narrow"/>
              </w:rPr>
              <w:t>EMACHC 3</w:t>
            </w:r>
          </w:p>
        </w:tc>
        <w:tc>
          <w:tcPr>
            <w:tcW w:w="3573" w:type="dxa"/>
            <w:tcBorders>
              <w:top w:val="nil"/>
              <w:left w:val="nil"/>
              <w:bottom w:val="single" w:sz="4" w:space="0" w:color="0000FF"/>
              <w:right w:val="single" w:sz="4" w:space="0" w:color="0000FF"/>
            </w:tcBorders>
          </w:tcPr>
          <w:p w:rsidR="00EB7577" w:rsidRPr="00550A77" w:rsidRDefault="00EB7577" w:rsidP="00BD69C0">
            <w:pPr>
              <w:rPr>
                <w:rFonts w:ascii="Arial Narrow" w:hAnsi="Arial Narrow" w:cs="Arial Narrow"/>
              </w:rPr>
            </w:pPr>
            <w:r w:rsidRPr="00550A77">
              <w:rPr>
                <w:rFonts w:ascii="Arial Narrow" w:hAnsi="Arial Narrow" w:cs="Arial Narrow"/>
              </w:rPr>
              <w:t xml:space="preserve">MACHC Chair </w:t>
            </w:r>
            <w:r>
              <w:rPr>
                <w:rFonts w:ascii="Arial Narrow" w:hAnsi="Arial Narrow" w:cs="Arial Narrow"/>
              </w:rPr>
              <w:t xml:space="preserve">to distribute draft questionnaire </w:t>
            </w:r>
            <w:r w:rsidRPr="00550A77">
              <w:rPr>
                <w:rFonts w:ascii="Arial Narrow" w:hAnsi="Arial Narrow" w:cs="Arial Narrow"/>
              </w:rPr>
              <w:t xml:space="preserve"> to MS.</w:t>
            </w:r>
          </w:p>
        </w:tc>
        <w:tc>
          <w:tcPr>
            <w:tcW w:w="1506" w:type="dxa"/>
            <w:tcBorders>
              <w:top w:val="nil"/>
              <w:left w:val="nil"/>
              <w:bottom w:val="single" w:sz="4" w:space="0" w:color="0000FF"/>
              <w:right w:val="single" w:sz="4" w:space="0" w:color="0000FF"/>
            </w:tcBorders>
          </w:tcPr>
          <w:p w:rsidR="00EB7577" w:rsidRPr="00550A77" w:rsidRDefault="00EB7577" w:rsidP="002F5558">
            <w:pPr>
              <w:jc w:val="center"/>
              <w:rPr>
                <w:rFonts w:ascii="Arial Narrow" w:hAnsi="Arial Narrow" w:cs="Arial Narrow"/>
              </w:rPr>
            </w:pPr>
            <w:r w:rsidRPr="00550A77">
              <w:rPr>
                <w:rFonts w:ascii="Arial Narrow" w:hAnsi="Arial Narrow" w:cs="Arial Narrow"/>
              </w:rPr>
              <w:t>MACHC Chair</w:t>
            </w:r>
          </w:p>
        </w:tc>
        <w:tc>
          <w:tcPr>
            <w:tcW w:w="1155" w:type="dxa"/>
            <w:tcBorders>
              <w:top w:val="nil"/>
              <w:left w:val="nil"/>
              <w:bottom w:val="single" w:sz="4" w:space="0" w:color="0000FF"/>
              <w:right w:val="single" w:sz="4" w:space="0" w:color="0000FF"/>
            </w:tcBorders>
          </w:tcPr>
          <w:p w:rsidR="00EB7577" w:rsidRPr="00550A77" w:rsidRDefault="00EB7577" w:rsidP="00610DB3">
            <w:pPr>
              <w:jc w:val="center"/>
              <w:rPr>
                <w:rFonts w:ascii="Arial Narrow" w:hAnsi="Arial Narrow" w:cs="Arial Narrow"/>
              </w:rPr>
            </w:pPr>
            <w:smartTag w:uri="urn:schemas-microsoft-com:office:smarttags" w:element="country-region">
              <w:r>
                <w:rPr>
                  <w:rFonts w:ascii="Arial Narrow" w:hAnsi="Arial Narrow" w:cs="Arial Narrow"/>
                </w:rPr>
                <w:t>25</w:t>
              </w:r>
              <w:r w:rsidRPr="00EE621D">
                <w:rPr>
                  <w:rFonts w:ascii="Arial Narrow" w:hAnsi="Arial Narrow" w:cs="Arial Narrow"/>
                  <w:vertAlign w:val="superscript"/>
                </w:rPr>
                <w:t>th</w:t>
              </w:r>
              <w:r>
                <w:rPr>
                  <w:rFonts w:ascii="Arial Narrow" w:hAnsi="Arial Narrow" w:cs="Arial Narrow"/>
                </w:rPr>
                <w:t xml:space="preserve"> May 2012</w:t>
              </w:r>
            </w:smartTag>
          </w:p>
        </w:tc>
        <w:tc>
          <w:tcPr>
            <w:tcW w:w="1800" w:type="dxa"/>
            <w:tcBorders>
              <w:top w:val="nil"/>
              <w:left w:val="nil"/>
              <w:bottom w:val="single" w:sz="4" w:space="0" w:color="0000FF"/>
              <w:right w:val="single" w:sz="4" w:space="0" w:color="0000FF"/>
            </w:tcBorders>
          </w:tcPr>
          <w:p w:rsidR="00EB7577" w:rsidRPr="00550A77" w:rsidRDefault="00EB7577" w:rsidP="00BD69C0">
            <w:pPr>
              <w:rPr>
                <w:rFonts w:ascii="Arial Narrow" w:hAnsi="Arial Narrow" w:cs="Arial Narrow"/>
              </w:rPr>
            </w:pPr>
          </w:p>
        </w:tc>
      </w:tr>
    </w:tbl>
    <w:p w:rsidR="00EB7577" w:rsidRDefault="00EB7577" w:rsidP="00DB0685">
      <w:pPr>
        <w:jc w:val="both"/>
        <w:rPr>
          <w:rFonts w:ascii="Arial" w:hAnsi="Arial" w:cs="Arial"/>
          <w:sz w:val="24"/>
          <w:szCs w:val="24"/>
        </w:rPr>
      </w:pPr>
    </w:p>
    <w:p w:rsidR="00EB7577" w:rsidRDefault="00EB7577" w:rsidP="00DB0685">
      <w:pPr>
        <w:numPr>
          <w:ilvl w:val="1"/>
          <w:numId w:val="4"/>
        </w:numPr>
        <w:jc w:val="both"/>
        <w:rPr>
          <w:rFonts w:ascii="Arial" w:hAnsi="Arial" w:cs="Arial"/>
          <w:sz w:val="24"/>
          <w:szCs w:val="24"/>
        </w:rPr>
      </w:pPr>
      <w:r>
        <w:rPr>
          <w:rFonts w:ascii="Arial" w:hAnsi="Arial" w:cs="Arial"/>
          <w:sz w:val="24"/>
          <w:szCs w:val="24"/>
        </w:rPr>
        <w:t xml:space="preserve">Related activity – MEIP chair pointed out other related activity within the IHO, such as C-55 development, Baltic Sea Marine Spatial Data Infrastructure Working Group (BSMSDIWG). MS are asked to look at </w:t>
      </w:r>
      <w:hyperlink r:id="rId7" w:history="1">
        <w:r w:rsidRPr="00A439A9">
          <w:rPr>
            <w:rStyle w:val="Hyperlink"/>
            <w:rFonts w:ascii="Arial" w:hAnsi="Arial" w:cs="Arial"/>
            <w:sz w:val="24"/>
            <w:szCs w:val="24"/>
          </w:rPr>
          <w:t>www.data.gov/catalogue/geodata</w:t>
        </w:r>
      </w:hyperlink>
      <w:r>
        <w:rPr>
          <w:rFonts w:ascii="Arial" w:hAnsi="Arial" w:cs="Arial"/>
          <w:sz w:val="24"/>
          <w:szCs w:val="24"/>
        </w:rPr>
        <w:t xml:space="preserve"> as an example of what can be achieved. </w:t>
      </w:r>
    </w:p>
    <w:p w:rsidR="00EB7577" w:rsidRDefault="00EB7577" w:rsidP="00F2412E">
      <w:pPr>
        <w:numPr>
          <w:ilvl w:val="1"/>
          <w:numId w:val="4"/>
        </w:numPr>
        <w:jc w:val="both"/>
        <w:rPr>
          <w:rFonts w:ascii="Arial" w:hAnsi="Arial" w:cs="Arial"/>
          <w:sz w:val="24"/>
          <w:szCs w:val="24"/>
        </w:rPr>
      </w:pPr>
      <w:r>
        <w:rPr>
          <w:rFonts w:ascii="Arial" w:hAnsi="Arial" w:cs="Arial"/>
          <w:sz w:val="24"/>
          <w:szCs w:val="24"/>
        </w:rPr>
        <w:t>MACHC Chair commended the MEIP WG on their progress so far.</w:t>
      </w:r>
    </w:p>
    <w:p w:rsidR="00EB7577" w:rsidRDefault="00EB7577" w:rsidP="00184B68">
      <w:pPr>
        <w:jc w:val="both"/>
        <w:rPr>
          <w:rFonts w:ascii="Arial" w:hAnsi="Arial" w:cs="Arial"/>
          <w:sz w:val="24"/>
          <w:szCs w:val="24"/>
        </w:rPr>
      </w:pPr>
    </w:p>
    <w:p w:rsidR="00EB7577" w:rsidRDefault="00EB7577" w:rsidP="003846A3">
      <w:pPr>
        <w:numPr>
          <w:ilvl w:val="0"/>
          <w:numId w:val="4"/>
        </w:numPr>
        <w:jc w:val="both"/>
        <w:rPr>
          <w:rFonts w:ascii="Arial" w:hAnsi="Arial" w:cs="Arial"/>
          <w:sz w:val="24"/>
          <w:szCs w:val="24"/>
        </w:rPr>
      </w:pPr>
      <w:r>
        <w:rPr>
          <w:rFonts w:ascii="Arial" w:hAnsi="Arial" w:cs="Arial"/>
          <w:sz w:val="24"/>
          <w:szCs w:val="24"/>
        </w:rPr>
        <w:t>CARIS, (Andrew Hoggarth) provided a presentation on MSDI which highlighted the need to consider which standard the data will be provided in; IHO, ISO, OGC, etc. CARIS also provided a synopsis on the recent NIOHC MSDI WS and how training should be a important to consider. MACHC CB Coordinator (Jeff Bryant) stated that MSDI courses are included in the CB 5 year plan and scheduled for 2013 &amp; 2014.</w:t>
      </w:r>
    </w:p>
    <w:p w:rsidR="00EB7577" w:rsidRDefault="00EB7577" w:rsidP="003846A3">
      <w:pPr>
        <w:numPr>
          <w:ilvl w:val="1"/>
          <w:numId w:val="4"/>
        </w:numPr>
        <w:jc w:val="both"/>
        <w:rPr>
          <w:rFonts w:ascii="Arial" w:hAnsi="Arial" w:cs="Arial"/>
          <w:sz w:val="24"/>
          <w:szCs w:val="24"/>
        </w:rPr>
      </w:pPr>
      <w:smartTag w:uri="urn:schemas-microsoft-com:office:smarttags" w:element="country-region">
        <w:r>
          <w:rPr>
            <w:rFonts w:ascii="Arial" w:hAnsi="Arial" w:cs="Arial"/>
            <w:sz w:val="24"/>
            <w:szCs w:val="24"/>
          </w:rPr>
          <w:t>Denmark</w:t>
        </w:r>
      </w:smartTag>
      <w:r>
        <w:rPr>
          <w:rFonts w:ascii="Arial" w:hAnsi="Arial" w:cs="Arial"/>
          <w:sz w:val="24"/>
          <w:szCs w:val="24"/>
        </w:rPr>
        <w:t xml:space="preserve"> reinforced the need for data compatibility to enable full interoperability between datasets. Also, need to consider the land component of the MSDI; possibly involve other MS mapping agencies to ensure land and hydrographic data joins as per the European BLAST (Bringing Land And Sea Together) project. </w:t>
      </w:r>
    </w:p>
    <w:p w:rsidR="00EB7577" w:rsidRDefault="00EB7577" w:rsidP="003846A3">
      <w:pPr>
        <w:numPr>
          <w:ilvl w:val="0"/>
          <w:numId w:val="4"/>
        </w:numPr>
        <w:jc w:val="both"/>
        <w:rPr>
          <w:rFonts w:ascii="Arial" w:hAnsi="Arial" w:cs="Arial"/>
          <w:sz w:val="24"/>
          <w:szCs w:val="24"/>
        </w:rPr>
      </w:pPr>
      <w:r>
        <w:rPr>
          <w:rFonts w:ascii="Arial" w:hAnsi="Arial" w:cs="Arial"/>
          <w:sz w:val="24"/>
          <w:szCs w:val="24"/>
        </w:rPr>
        <w:t xml:space="preserve">ESRI (Rafael Ponce) provided a presentation on MSDI and cloud computing. He highlighted the fact that technology is becoming more mobile (phones, notebooks etc) and that the maritime community has an opportunity to receive, store and pass data more efficiently and effectively. </w:t>
      </w:r>
    </w:p>
    <w:p w:rsidR="00EB7577" w:rsidRDefault="00EB7577" w:rsidP="0059387C">
      <w:pPr>
        <w:numPr>
          <w:ilvl w:val="1"/>
          <w:numId w:val="4"/>
        </w:numPr>
        <w:jc w:val="both"/>
        <w:rPr>
          <w:rFonts w:ascii="Arial" w:hAnsi="Arial" w:cs="Arial"/>
          <w:sz w:val="24"/>
          <w:szCs w:val="24"/>
        </w:rPr>
      </w:pPr>
      <w:r>
        <w:rPr>
          <w:rFonts w:ascii="Arial" w:hAnsi="Arial" w:cs="Arial"/>
          <w:sz w:val="24"/>
          <w:szCs w:val="24"/>
        </w:rPr>
        <w:t xml:space="preserve">ESRI can envisage a few </w:t>
      </w:r>
      <w:smartTag w:uri="urn:schemas-microsoft-com:office:smarttags" w:element="country-region">
        <w:r>
          <w:rPr>
            <w:rFonts w:ascii="Arial" w:hAnsi="Arial" w:cs="Arial"/>
            <w:sz w:val="24"/>
            <w:szCs w:val="24"/>
          </w:rPr>
          <w:t>GIS</w:t>
        </w:r>
      </w:smartTag>
      <w:r>
        <w:rPr>
          <w:rFonts w:ascii="Arial" w:hAnsi="Arial" w:cs="Arial"/>
          <w:sz w:val="24"/>
          <w:szCs w:val="24"/>
        </w:rPr>
        <w:t xml:space="preserve"> specialists inputting data into the MEIP and MS using a web based browser to create products from the data.</w:t>
      </w:r>
    </w:p>
    <w:p w:rsidR="00EB7577" w:rsidRDefault="00EB7577" w:rsidP="0059387C">
      <w:pPr>
        <w:numPr>
          <w:ilvl w:val="1"/>
          <w:numId w:val="4"/>
        </w:numPr>
        <w:jc w:val="both"/>
        <w:rPr>
          <w:rFonts w:ascii="Arial" w:hAnsi="Arial" w:cs="Arial"/>
          <w:sz w:val="24"/>
          <w:szCs w:val="24"/>
        </w:rPr>
      </w:pPr>
      <w:r>
        <w:rPr>
          <w:rFonts w:ascii="Arial" w:hAnsi="Arial" w:cs="Arial"/>
          <w:sz w:val="24"/>
          <w:szCs w:val="24"/>
        </w:rPr>
        <w:t xml:space="preserve">MEIP WG Chair requested what costs would be associated with this solution. ESRI stated that the MS could use the browser at no cost but licenses would be required to input data into the MEIP. </w:t>
      </w:r>
    </w:p>
    <w:p w:rsidR="00EB7577" w:rsidRDefault="00EB7577" w:rsidP="0059387C">
      <w:pPr>
        <w:numPr>
          <w:ilvl w:val="1"/>
          <w:numId w:val="4"/>
        </w:numPr>
        <w:jc w:val="both"/>
        <w:rPr>
          <w:rFonts w:ascii="Arial" w:hAnsi="Arial" w:cs="Arial"/>
          <w:sz w:val="24"/>
          <w:szCs w:val="24"/>
        </w:rPr>
      </w:pPr>
      <w:r>
        <w:rPr>
          <w:rFonts w:ascii="Arial" w:hAnsi="Arial" w:cs="Arial"/>
          <w:sz w:val="24"/>
          <w:szCs w:val="24"/>
        </w:rPr>
        <w:t xml:space="preserve">MACHC Chair requested that ESRI provide sample costings for the MEIP (Action). </w:t>
      </w:r>
    </w:p>
    <w:tbl>
      <w:tblPr>
        <w:tblpPr w:leftFromText="180" w:rightFromText="180" w:vertAnchor="text" w:horzAnchor="margin" w:tblpY="2949"/>
        <w:tblW w:w="9540" w:type="dxa"/>
        <w:tblLook w:val="00A0"/>
      </w:tblPr>
      <w:tblGrid>
        <w:gridCol w:w="1506"/>
        <w:gridCol w:w="3573"/>
        <w:gridCol w:w="1506"/>
        <w:gridCol w:w="1155"/>
        <w:gridCol w:w="1800"/>
      </w:tblGrid>
      <w:tr w:rsidR="00EB7577" w:rsidRPr="00F54A36">
        <w:trPr>
          <w:trHeight w:val="416"/>
        </w:trPr>
        <w:tc>
          <w:tcPr>
            <w:tcW w:w="1506" w:type="dxa"/>
            <w:tcBorders>
              <w:top w:val="single" w:sz="4" w:space="0" w:color="0000FF"/>
              <w:left w:val="single" w:sz="4" w:space="0" w:color="0000FF"/>
              <w:bottom w:val="single" w:sz="4" w:space="0" w:color="0000FF"/>
              <w:right w:val="single" w:sz="4" w:space="0" w:color="0000FF"/>
            </w:tcBorders>
            <w:shd w:val="clear" w:color="000000" w:fill="CCFFFF"/>
            <w:vAlign w:val="center"/>
          </w:tcPr>
          <w:p w:rsidR="00EB7577" w:rsidRPr="00612DE1" w:rsidRDefault="00EB7577" w:rsidP="0059387C">
            <w:pPr>
              <w:jc w:val="center"/>
              <w:rPr>
                <w:rFonts w:ascii="Arial Narrow" w:hAnsi="Arial Narrow" w:cs="Arial Narrow"/>
                <w:b/>
                <w:bCs/>
                <w:color w:val="0000FF"/>
                <w:sz w:val="24"/>
                <w:szCs w:val="24"/>
              </w:rPr>
            </w:pPr>
            <w:r w:rsidRPr="00612DE1">
              <w:rPr>
                <w:rFonts w:ascii="Arial Narrow" w:hAnsi="Arial Narrow" w:cs="Arial Narrow"/>
                <w:b/>
                <w:bCs/>
                <w:color w:val="0000FF"/>
                <w:sz w:val="24"/>
                <w:szCs w:val="24"/>
              </w:rPr>
              <w:t>No.</w:t>
            </w:r>
          </w:p>
        </w:tc>
        <w:tc>
          <w:tcPr>
            <w:tcW w:w="3573" w:type="dxa"/>
            <w:tcBorders>
              <w:top w:val="single" w:sz="4" w:space="0" w:color="0000FF"/>
              <w:left w:val="nil"/>
              <w:bottom w:val="single" w:sz="4" w:space="0" w:color="0000FF"/>
              <w:right w:val="single" w:sz="4" w:space="0" w:color="0000FF"/>
            </w:tcBorders>
            <w:shd w:val="clear" w:color="000000" w:fill="CCFFFF"/>
            <w:vAlign w:val="center"/>
          </w:tcPr>
          <w:p w:rsidR="00EB7577" w:rsidRPr="00612DE1" w:rsidRDefault="00EB7577" w:rsidP="0059387C">
            <w:pPr>
              <w:jc w:val="center"/>
              <w:rPr>
                <w:rFonts w:ascii="Arial Narrow" w:hAnsi="Arial Narrow" w:cs="Arial Narrow"/>
                <w:b/>
                <w:bCs/>
                <w:color w:val="0000FF"/>
                <w:sz w:val="24"/>
                <w:szCs w:val="24"/>
              </w:rPr>
            </w:pPr>
            <w:r w:rsidRPr="00612DE1">
              <w:rPr>
                <w:rFonts w:ascii="Arial Narrow" w:hAnsi="Arial Narrow" w:cs="Arial Narrow"/>
                <w:b/>
                <w:bCs/>
                <w:color w:val="0000FF"/>
                <w:sz w:val="24"/>
                <w:szCs w:val="24"/>
              </w:rPr>
              <w:t>EMACHC Action</w:t>
            </w:r>
          </w:p>
        </w:tc>
        <w:tc>
          <w:tcPr>
            <w:tcW w:w="1506" w:type="dxa"/>
            <w:tcBorders>
              <w:top w:val="single" w:sz="4" w:space="0" w:color="0000FF"/>
              <w:left w:val="nil"/>
              <w:bottom w:val="single" w:sz="4" w:space="0" w:color="0000FF"/>
              <w:right w:val="single" w:sz="4" w:space="0" w:color="0000FF"/>
            </w:tcBorders>
            <w:shd w:val="clear" w:color="000000" w:fill="CCFFFF"/>
            <w:vAlign w:val="center"/>
          </w:tcPr>
          <w:p w:rsidR="00EB7577" w:rsidRPr="00612DE1" w:rsidRDefault="00EB7577" w:rsidP="0059387C">
            <w:pPr>
              <w:jc w:val="center"/>
              <w:rPr>
                <w:rFonts w:ascii="Arial Narrow" w:hAnsi="Arial Narrow" w:cs="Arial Narrow"/>
                <w:b/>
                <w:bCs/>
                <w:color w:val="0000FF"/>
                <w:sz w:val="24"/>
                <w:szCs w:val="24"/>
              </w:rPr>
            </w:pPr>
            <w:r w:rsidRPr="00612DE1">
              <w:rPr>
                <w:rFonts w:ascii="Arial Narrow" w:hAnsi="Arial Narrow" w:cs="Arial Narrow"/>
                <w:b/>
                <w:bCs/>
                <w:color w:val="0000FF"/>
                <w:sz w:val="24"/>
                <w:szCs w:val="24"/>
              </w:rPr>
              <w:t>Action By</w:t>
            </w:r>
          </w:p>
        </w:tc>
        <w:tc>
          <w:tcPr>
            <w:tcW w:w="1155" w:type="dxa"/>
            <w:tcBorders>
              <w:top w:val="single" w:sz="4" w:space="0" w:color="0000FF"/>
              <w:left w:val="nil"/>
              <w:bottom w:val="single" w:sz="4" w:space="0" w:color="0000FF"/>
              <w:right w:val="single" w:sz="4" w:space="0" w:color="0000FF"/>
            </w:tcBorders>
            <w:shd w:val="clear" w:color="000000" w:fill="CCFFFF"/>
            <w:vAlign w:val="center"/>
          </w:tcPr>
          <w:p w:rsidR="00EB7577" w:rsidRPr="00612DE1" w:rsidRDefault="00EB7577" w:rsidP="0059387C">
            <w:pPr>
              <w:jc w:val="center"/>
              <w:rPr>
                <w:rFonts w:ascii="Arial Narrow" w:hAnsi="Arial Narrow" w:cs="Arial Narrow"/>
                <w:b/>
                <w:bCs/>
                <w:color w:val="0000FF"/>
                <w:sz w:val="24"/>
                <w:szCs w:val="24"/>
              </w:rPr>
            </w:pPr>
            <w:r w:rsidRPr="00612DE1">
              <w:rPr>
                <w:rFonts w:ascii="Arial Narrow" w:hAnsi="Arial Narrow" w:cs="Arial Narrow"/>
                <w:b/>
                <w:bCs/>
                <w:color w:val="0000FF"/>
                <w:sz w:val="24"/>
                <w:szCs w:val="24"/>
              </w:rPr>
              <w:t>Deadline</w:t>
            </w:r>
          </w:p>
        </w:tc>
        <w:tc>
          <w:tcPr>
            <w:tcW w:w="1800" w:type="dxa"/>
            <w:tcBorders>
              <w:top w:val="single" w:sz="4" w:space="0" w:color="0000FF"/>
              <w:left w:val="nil"/>
              <w:bottom w:val="single" w:sz="4" w:space="0" w:color="0000FF"/>
              <w:right w:val="single" w:sz="4" w:space="0" w:color="0000FF"/>
            </w:tcBorders>
            <w:shd w:val="clear" w:color="000000" w:fill="CCFFFF"/>
            <w:vAlign w:val="center"/>
          </w:tcPr>
          <w:p w:rsidR="00EB7577" w:rsidRPr="00612DE1" w:rsidRDefault="00EB7577" w:rsidP="0059387C">
            <w:pPr>
              <w:jc w:val="center"/>
              <w:rPr>
                <w:rFonts w:ascii="Arial Narrow" w:hAnsi="Arial Narrow" w:cs="Arial Narrow"/>
                <w:b/>
                <w:bCs/>
                <w:color w:val="0000FF"/>
                <w:sz w:val="24"/>
                <w:szCs w:val="24"/>
              </w:rPr>
            </w:pPr>
            <w:r w:rsidRPr="00612DE1">
              <w:rPr>
                <w:rFonts w:ascii="Arial Narrow" w:hAnsi="Arial Narrow" w:cs="Arial Narrow"/>
                <w:b/>
                <w:bCs/>
                <w:color w:val="0000FF"/>
                <w:sz w:val="24"/>
                <w:szCs w:val="24"/>
              </w:rPr>
              <w:t>Status</w:t>
            </w:r>
          </w:p>
        </w:tc>
      </w:tr>
      <w:tr w:rsidR="00EB7577" w:rsidRPr="00F54A36">
        <w:trPr>
          <w:trHeight w:val="510"/>
        </w:trPr>
        <w:tc>
          <w:tcPr>
            <w:tcW w:w="1506" w:type="dxa"/>
            <w:tcBorders>
              <w:top w:val="nil"/>
              <w:left w:val="single" w:sz="4" w:space="0" w:color="0000FF"/>
              <w:bottom w:val="single" w:sz="4" w:space="0" w:color="0000FF"/>
              <w:right w:val="single" w:sz="4" w:space="0" w:color="0000FF"/>
            </w:tcBorders>
          </w:tcPr>
          <w:p w:rsidR="00EB7577" w:rsidRPr="00612DE1" w:rsidRDefault="00EB7577" w:rsidP="0059387C">
            <w:pPr>
              <w:jc w:val="center"/>
              <w:rPr>
                <w:rFonts w:ascii="Arial Narrow" w:hAnsi="Arial Narrow" w:cs="Arial Narrow"/>
                <w:sz w:val="24"/>
                <w:szCs w:val="24"/>
              </w:rPr>
            </w:pPr>
            <w:r>
              <w:rPr>
                <w:rFonts w:ascii="Arial Narrow" w:hAnsi="Arial Narrow" w:cs="Arial Narrow"/>
                <w:sz w:val="24"/>
                <w:szCs w:val="24"/>
              </w:rPr>
              <w:t>EMACHC 4</w:t>
            </w:r>
          </w:p>
        </w:tc>
        <w:tc>
          <w:tcPr>
            <w:tcW w:w="3573" w:type="dxa"/>
            <w:tcBorders>
              <w:top w:val="nil"/>
              <w:left w:val="nil"/>
              <w:bottom w:val="single" w:sz="4" w:space="0" w:color="0000FF"/>
              <w:right w:val="single" w:sz="4" w:space="0" w:color="0000FF"/>
            </w:tcBorders>
          </w:tcPr>
          <w:p w:rsidR="00EB7577" w:rsidRPr="00612DE1" w:rsidRDefault="00EB7577" w:rsidP="0059387C">
            <w:pPr>
              <w:rPr>
                <w:rFonts w:ascii="Arial Narrow" w:hAnsi="Arial Narrow" w:cs="Arial Narrow"/>
                <w:sz w:val="24"/>
                <w:szCs w:val="24"/>
              </w:rPr>
            </w:pPr>
            <w:r>
              <w:rPr>
                <w:rFonts w:ascii="Arial Narrow" w:hAnsi="Arial Narrow" w:cs="Arial Narrow"/>
                <w:sz w:val="24"/>
                <w:szCs w:val="24"/>
              </w:rPr>
              <w:t>ESRI</w:t>
            </w:r>
            <w:r w:rsidRPr="00612DE1">
              <w:rPr>
                <w:rFonts w:ascii="Arial Narrow" w:hAnsi="Arial Narrow" w:cs="Arial Narrow"/>
                <w:sz w:val="24"/>
                <w:szCs w:val="24"/>
              </w:rPr>
              <w:t xml:space="preserve"> to provide MACHC and MEIP WG chairs with costings for sample MEIP,</w:t>
            </w:r>
          </w:p>
        </w:tc>
        <w:tc>
          <w:tcPr>
            <w:tcW w:w="1506" w:type="dxa"/>
            <w:tcBorders>
              <w:top w:val="nil"/>
              <w:left w:val="nil"/>
              <w:bottom w:val="single" w:sz="4" w:space="0" w:color="0000FF"/>
              <w:right w:val="single" w:sz="4" w:space="0" w:color="0000FF"/>
            </w:tcBorders>
          </w:tcPr>
          <w:p w:rsidR="00EB7577" w:rsidRPr="00612DE1" w:rsidRDefault="00EB7577" w:rsidP="0059387C">
            <w:pPr>
              <w:jc w:val="center"/>
              <w:rPr>
                <w:rFonts w:ascii="Arial Narrow" w:hAnsi="Arial Narrow" w:cs="Arial Narrow"/>
                <w:sz w:val="24"/>
                <w:szCs w:val="24"/>
              </w:rPr>
            </w:pPr>
            <w:r>
              <w:rPr>
                <w:rFonts w:ascii="Arial Narrow" w:hAnsi="Arial Narrow" w:cs="Arial Narrow"/>
                <w:sz w:val="24"/>
                <w:szCs w:val="24"/>
              </w:rPr>
              <w:t>ESRI</w:t>
            </w:r>
          </w:p>
        </w:tc>
        <w:tc>
          <w:tcPr>
            <w:tcW w:w="1155" w:type="dxa"/>
            <w:tcBorders>
              <w:top w:val="nil"/>
              <w:left w:val="nil"/>
              <w:bottom w:val="single" w:sz="4" w:space="0" w:color="0000FF"/>
              <w:right w:val="single" w:sz="4" w:space="0" w:color="0000FF"/>
            </w:tcBorders>
          </w:tcPr>
          <w:p w:rsidR="00EB7577" w:rsidRPr="00612DE1" w:rsidRDefault="00EB7577" w:rsidP="0059387C">
            <w:pPr>
              <w:jc w:val="center"/>
              <w:rPr>
                <w:rFonts w:ascii="Arial Narrow" w:hAnsi="Arial Narrow" w:cs="Arial Narrow"/>
                <w:sz w:val="24"/>
                <w:szCs w:val="24"/>
              </w:rPr>
            </w:pPr>
            <w:smartTag w:uri="urn:schemas-microsoft-com:office:smarttags" w:element="country-region">
              <w:r>
                <w:rPr>
                  <w:rFonts w:ascii="Arial Narrow" w:hAnsi="Arial Narrow" w:cs="Arial Narrow"/>
                  <w:sz w:val="24"/>
                  <w:szCs w:val="24"/>
                </w:rPr>
                <w:t>25</w:t>
              </w:r>
              <w:r w:rsidRPr="0059387C">
                <w:rPr>
                  <w:rFonts w:ascii="Arial Narrow" w:hAnsi="Arial Narrow" w:cs="Arial Narrow"/>
                  <w:sz w:val="24"/>
                  <w:szCs w:val="24"/>
                  <w:vertAlign w:val="superscript"/>
                </w:rPr>
                <w:t>th</w:t>
              </w:r>
              <w:r>
                <w:rPr>
                  <w:rFonts w:ascii="Arial Narrow" w:hAnsi="Arial Narrow" w:cs="Arial Narrow"/>
                  <w:sz w:val="24"/>
                  <w:szCs w:val="24"/>
                </w:rPr>
                <w:t xml:space="preserve"> May 2012</w:t>
              </w:r>
            </w:smartTag>
          </w:p>
        </w:tc>
        <w:tc>
          <w:tcPr>
            <w:tcW w:w="1800" w:type="dxa"/>
            <w:tcBorders>
              <w:top w:val="nil"/>
              <w:left w:val="nil"/>
              <w:bottom w:val="single" w:sz="4" w:space="0" w:color="0000FF"/>
              <w:right w:val="single" w:sz="4" w:space="0" w:color="0000FF"/>
            </w:tcBorders>
          </w:tcPr>
          <w:p w:rsidR="00EB7577" w:rsidRPr="00612DE1" w:rsidRDefault="00EB7577" w:rsidP="0059387C">
            <w:pPr>
              <w:rPr>
                <w:rFonts w:ascii="Arial Narrow" w:hAnsi="Arial Narrow" w:cs="Arial Narrow"/>
                <w:sz w:val="24"/>
                <w:szCs w:val="24"/>
              </w:rPr>
            </w:pPr>
            <w:r w:rsidRPr="00612DE1">
              <w:rPr>
                <w:rFonts w:ascii="Arial Narrow" w:hAnsi="Arial Narrow" w:cs="Arial Narrow"/>
                <w:sz w:val="24"/>
                <w:szCs w:val="24"/>
              </w:rPr>
              <w:t> </w:t>
            </w:r>
          </w:p>
        </w:tc>
      </w:tr>
    </w:tbl>
    <w:p w:rsidR="00EB7577" w:rsidRDefault="00EB7577" w:rsidP="0059387C">
      <w:pPr>
        <w:numPr>
          <w:ilvl w:val="1"/>
          <w:numId w:val="4"/>
        </w:numPr>
        <w:jc w:val="both"/>
        <w:rPr>
          <w:rFonts w:ascii="Arial" w:hAnsi="Arial" w:cs="Arial"/>
          <w:sz w:val="24"/>
          <w:szCs w:val="24"/>
        </w:rPr>
      </w:pPr>
      <w:smartTag w:uri="urn:schemas-microsoft-com:office:smarttags" w:element="country-region">
        <w:r>
          <w:rPr>
            <w:rFonts w:ascii="Arial" w:hAnsi="Arial" w:cs="Arial"/>
            <w:sz w:val="24"/>
            <w:szCs w:val="24"/>
          </w:rPr>
          <w:t>USA</w:t>
        </w:r>
      </w:smartTag>
      <w:r>
        <w:rPr>
          <w:rFonts w:ascii="Arial" w:hAnsi="Arial" w:cs="Arial"/>
          <w:sz w:val="24"/>
          <w:szCs w:val="24"/>
        </w:rPr>
        <w:t xml:space="preserve"> enquired if data hosted elsewhere and linked to the MEIP would it be updated automatically? ESRI stated that it is possible but would require some intervention by ESRI staff and that would not be free.</w:t>
      </w:r>
    </w:p>
    <w:p w:rsidR="00EB7577" w:rsidRDefault="00EB7577" w:rsidP="0059387C">
      <w:pPr>
        <w:numPr>
          <w:ilvl w:val="1"/>
          <w:numId w:val="4"/>
        </w:numPr>
        <w:jc w:val="both"/>
        <w:rPr>
          <w:rFonts w:ascii="Arial" w:hAnsi="Arial" w:cs="Arial"/>
          <w:sz w:val="24"/>
          <w:szCs w:val="24"/>
        </w:rPr>
      </w:pPr>
      <w:r>
        <w:rPr>
          <w:rFonts w:ascii="Arial" w:hAnsi="Arial" w:cs="Arial"/>
          <w:sz w:val="24"/>
          <w:szCs w:val="24"/>
        </w:rPr>
        <w:t>MACHC Chair stated that the WG need to continue its momentum as Organisation of Eastern Caribbean States (OECS) has become aware of MEIP and its possibilities; this needs to be shown to MS.  Possibly set up a demonstrator MEIP for MS to obtain experience of (action).</w:t>
      </w:r>
    </w:p>
    <w:p w:rsidR="00EB7577" w:rsidRDefault="00EB7577">
      <w:r>
        <w:br w:type="page"/>
      </w:r>
    </w:p>
    <w:tbl>
      <w:tblPr>
        <w:tblW w:w="9540" w:type="dxa"/>
        <w:tblInd w:w="103" w:type="dxa"/>
        <w:tblLook w:val="00A0"/>
      </w:tblPr>
      <w:tblGrid>
        <w:gridCol w:w="1506"/>
        <w:gridCol w:w="3573"/>
        <w:gridCol w:w="1506"/>
        <w:gridCol w:w="1155"/>
        <w:gridCol w:w="1800"/>
      </w:tblGrid>
      <w:tr w:rsidR="00EB7577" w:rsidRPr="00F54A36">
        <w:trPr>
          <w:trHeight w:val="416"/>
        </w:trPr>
        <w:tc>
          <w:tcPr>
            <w:tcW w:w="1506" w:type="dxa"/>
            <w:tcBorders>
              <w:top w:val="single" w:sz="4" w:space="0" w:color="0000FF"/>
              <w:left w:val="single" w:sz="4" w:space="0" w:color="0000FF"/>
              <w:bottom w:val="single" w:sz="4" w:space="0" w:color="0000FF"/>
              <w:right w:val="single" w:sz="4" w:space="0" w:color="0000FF"/>
            </w:tcBorders>
            <w:shd w:val="clear" w:color="000000" w:fill="CCFFFF"/>
            <w:vAlign w:val="center"/>
          </w:tcPr>
          <w:p w:rsidR="00EB7577" w:rsidRPr="007D07E2" w:rsidRDefault="00EB7577" w:rsidP="00BD69C0">
            <w:pPr>
              <w:jc w:val="center"/>
              <w:rPr>
                <w:rFonts w:ascii="Arial Narrow" w:hAnsi="Arial Narrow" w:cs="Arial Narrow"/>
                <w:b/>
                <w:bCs/>
                <w:color w:val="0000FF"/>
                <w:sz w:val="24"/>
                <w:szCs w:val="24"/>
              </w:rPr>
            </w:pPr>
            <w:r w:rsidRPr="007D07E2">
              <w:rPr>
                <w:rFonts w:ascii="Arial Narrow" w:hAnsi="Arial Narrow" w:cs="Arial Narrow"/>
                <w:b/>
                <w:bCs/>
                <w:color w:val="0000FF"/>
                <w:sz w:val="24"/>
                <w:szCs w:val="24"/>
              </w:rPr>
              <w:t>No.</w:t>
            </w:r>
          </w:p>
        </w:tc>
        <w:tc>
          <w:tcPr>
            <w:tcW w:w="3573" w:type="dxa"/>
            <w:tcBorders>
              <w:top w:val="single" w:sz="4" w:space="0" w:color="0000FF"/>
              <w:left w:val="nil"/>
              <w:bottom w:val="single" w:sz="4" w:space="0" w:color="0000FF"/>
              <w:right w:val="single" w:sz="4" w:space="0" w:color="0000FF"/>
            </w:tcBorders>
            <w:shd w:val="clear" w:color="000000" w:fill="CCFFFF"/>
            <w:vAlign w:val="center"/>
          </w:tcPr>
          <w:p w:rsidR="00EB7577" w:rsidRPr="007D07E2" w:rsidRDefault="00EB7577" w:rsidP="00BD69C0">
            <w:pPr>
              <w:jc w:val="center"/>
              <w:rPr>
                <w:rFonts w:ascii="Arial Narrow" w:hAnsi="Arial Narrow" w:cs="Arial Narrow"/>
                <w:b/>
                <w:bCs/>
                <w:color w:val="0000FF"/>
                <w:sz w:val="24"/>
                <w:szCs w:val="24"/>
              </w:rPr>
            </w:pPr>
            <w:r w:rsidRPr="007D07E2">
              <w:rPr>
                <w:rFonts w:ascii="Arial Narrow" w:hAnsi="Arial Narrow" w:cs="Arial Narrow"/>
                <w:b/>
                <w:bCs/>
                <w:color w:val="0000FF"/>
                <w:sz w:val="24"/>
                <w:szCs w:val="24"/>
              </w:rPr>
              <w:t>EMACHC Action</w:t>
            </w:r>
          </w:p>
        </w:tc>
        <w:tc>
          <w:tcPr>
            <w:tcW w:w="1506" w:type="dxa"/>
            <w:tcBorders>
              <w:top w:val="single" w:sz="4" w:space="0" w:color="0000FF"/>
              <w:left w:val="nil"/>
              <w:bottom w:val="single" w:sz="4" w:space="0" w:color="0000FF"/>
              <w:right w:val="single" w:sz="4" w:space="0" w:color="0000FF"/>
            </w:tcBorders>
            <w:shd w:val="clear" w:color="000000" w:fill="CCFFFF"/>
            <w:vAlign w:val="center"/>
          </w:tcPr>
          <w:p w:rsidR="00EB7577" w:rsidRPr="007D07E2" w:rsidRDefault="00EB7577" w:rsidP="00BD69C0">
            <w:pPr>
              <w:jc w:val="center"/>
              <w:rPr>
                <w:rFonts w:ascii="Arial Narrow" w:hAnsi="Arial Narrow" w:cs="Arial Narrow"/>
                <w:b/>
                <w:bCs/>
                <w:color w:val="0000FF"/>
                <w:sz w:val="24"/>
                <w:szCs w:val="24"/>
              </w:rPr>
            </w:pPr>
            <w:r w:rsidRPr="007D07E2">
              <w:rPr>
                <w:rFonts w:ascii="Arial Narrow" w:hAnsi="Arial Narrow" w:cs="Arial Narrow"/>
                <w:b/>
                <w:bCs/>
                <w:color w:val="0000FF"/>
                <w:sz w:val="24"/>
                <w:szCs w:val="24"/>
              </w:rPr>
              <w:t>Action By</w:t>
            </w:r>
          </w:p>
        </w:tc>
        <w:tc>
          <w:tcPr>
            <w:tcW w:w="1155" w:type="dxa"/>
            <w:tcBorders>
              <w:top w:val="single" w:sz="4" w:space="0" w:color="0000FF"/>
              <w:left w:val="nil"/>
              <w:bottom w:val="single" w:sz="4" w:space="0" w:color="0000FF"/>
              <w:right w:val="single" w:sz="4" w:space="0" w:color="0000FF"/>
            </w:tcBorders>
            <w:shd w:val="clear" w:color="000000" w:fill="CCFFFF"/>
            <w:vAlign w:val="center"/>
          </w:tcPr>
          <w:p w:rsidR="00EB7577" w:rsidRPr="007D07E2" w:rsidRDefault="00EB7577" w:rsidP="00BD69C0">
            <w:pPr>
              <w:jc w:val="center"/>
              <w:rPr>
                <w:rFonts w:ascii="Arial Narrow" w:hAnsi="Arial Narrow" w:cs="Arial Narrow"/>
                <w:b/>
                <w:bCs/>
                <w:color w:val="0000FF"/>
                <w:sz w:val="24"/>
                <w:szCs w:val="24"/>
              </w:rPr>
            </w:pPr>
            <w:r w:rsidRPr="007D07E2">
              <w:rPr>
                <w:rFonts w:ascii="Arial Narrow" w:hAnsi="Arial Narrow" w:cs="Arial Narrow"/>
                <w:b/>
                <w:bCs/>
                <w:color w:val="0000FF"/>
                <w:sz w:val="24"/>
                <w:szCs w:val="24"/>
              </w:rPr>
              <w:t>Deadline</w:t>
            </w:r>
          </w:p>
        </w:tc>
        <w:tc>
          <w:tcPr>
            <w:tcW w:w="1800" w:type="dxa"/>
            <w:tcBorders>
              <w:top w:val="single" w:sz="4" w:space="0" w:color="0000FF"/>
              <w:left w:val="nil"/>
              <w:bottom w:val="single" w:sz="4" w:space="0" w:color="0000FF"/>
              <w:right w:val="single" w:sz="4" w:space="0" w:color="0000FF"/>
            </w:tcBorders>
            <w:shd w:val="clear" w:color="000000" w:fill="CCFFFF"/>
            <w:vAlign w:val="center"/>
          </w:tcPr>
          <w:p w:rsidR="00EB7577" w:rsidRPr="007D07E2" w:rsidRDefault="00EB7577" w:rsidP="00BD69C0">
            <w:pPr>
              <w:jc w:val="center"/>
              <w:rPr>
                <w:rFonts w:ascii="Arial Narrow" w:hAnsi="Arial Narrow" w:cs="Arial Narrow"/>
                <w:b/>
                <w:bCs/>
                <w:color w:val="0000FF"/>
                <w:sz w:val="24"/>
                <w:szCs w:val="24"/>
              </w:rPr>
            </w:pPr>
            <w:r w:rsidRPr="007D07E2">
              <w:rPr>
                <w:rFonts w:ascii="Arial Narrow" w:hAnsi="Arial Narrow" w:cs="Arial Narrow"/>
                <w:b/>
                <w:bCs/>
                <w:color w:val="0000FF"/>
                <w:sz w:val="24"/>
                <w:szCs w:val="24"/>
              </w:rPr>
              <w:t>Status</w:t>
            </w:r>
          </w:p>
        </w:tc>
      </w:tr>
      <w:tr w:rsidR="00EB7577" w:rsidRPr="00F54A36">
        <w:trPr>
          <w:trHeight w:val="673"/>
        </w:trPr>
        <w:tc>
          <w:tcPr>
            <w:tcW w:w="1506" w:type="dxa"/>
            <w:tcBorders>
              <w:top w:val="single" w:sz="4" w:space="0" w:color="0000FF"/>
              <w:left w:val="single" w:sz="4" w:space="0" w:color="0000FF"/>
              <w:bottom w:val="single" w:sz="4" w:space="0" w:color="0000FF"/>
              <w:right w:val="single" w:sz="4" w:space="0" w:color="0000FF"/>
            </w:tcBorders>
          </w:tcPr>
          <w:p w:rsidR="00EB7577" w:rsidRPr="007D07E2" w:rsidRDefault="00EB7577" w:rsidP="007D07E2">
            <w:pPr>
              <w:jc w:val="center"/>
              <w:rPr>
                <w:rFonts w:ascii="Arial Narrow" w:hAnsi="Arial Narrow" w:cs="Arial Narrow"/>
                <w:sz w:val="24"/>
                <w:szCs w:val="24"/>
              </w:rPr>
            </w:pPr>
            <w:r>
              <w:rPr>
                <w:rFonts w:ascii="Arial Narrow" w:hAnsi="Arial Narrow" w:cs="Arial Narrow"/>
                <w:sz w:val="24"/>
                <w:szCs w:val="24"/>
              </w:rPr>
              <w:t>EMACHC 5</w:t>
            </w:r>
          </w:p>
        </w:tc>
        <w:tc>
          <w:tcPr>
            <w:tcW w:w="3573" w:type="dxa"/>
            <w:tcBorders>
              <w:top w:val="single" w:sz="4" w:space="0" w:color="0000FF"/>
              <w:left w:val="nil"/>
              <w:bottom w:val="single" w:sz="4" w:space="0" w:color="0000FF"/>
              <w:right w:val="single" w:sz="4" w:space="0" w:color="0000FF"/>
            </w:tcBorders>
          </w:tcPr>
          <w:p w:rsidR="00EB7577" w:rsidRPr="007D07E2" w:rsidRDefault="00EB7577" w:rsidP="00BD69C0">
            <w:pPr>
              <w:rPr>
                <w:rFonts w:ascii="Arial Narrow" w:hAnsi="Arial Narrow" w:cs="Arial Narrow"/>
                <w:sz w:val="24"/>
                <w:szCs w:val="24"/>
              </w:rPr>
            </w:pPr>
            <w:r w:rsidRPr="007D07E2">
              <w:rPr>
                <w:rFonts w:ascii="Arial Narrow" w:hAnsi="Arial Narrow" w:cs="Arial Narrow"/>
                <w:sz w:val="24"/>
                <w:szCs w:val="24"/>
              </w:rPr>
              <w:t>Create demonstration MEIP for MS to access</w:t>
            </w:r>
          </w:p>
        </w:tc>
        <w:tc>
          <w:tcPr>
            <w:tcW w:w="1506" w:type="dxa"/>
            <w:tcBorders>
              <w:top w:val="single" w:sz="4" w:space="0" w:color="0000FF"/>
              <w:left w:val="nil"/>
              <w:bottom w:val="single" w:sz="4" w:space="0" w:color="0000FF"/>
              <w:right w:val="single" w:sz="4" w:space="0" w:color="0000FF"/>
            </w:tcBorders>
          </w:tcPr>
          <w:p w:rsidR="00EB7577" w:rsidRPr="007D07E2" w:rsidRDefault="00EB7577" w:rsidP="007D07E2">
            <w:pPr>
              <w:jc w:val="center"/>
              <w:rPr>
                <w:rFonts w:ascii="Arial Narrow" w:hAnsi="Arial Narrow" w:cs="Arial Narrow"/>
                <w:sz w:val="24"/>
                <w:szCs w:val="24"/>
              </w:rPr>
            </w:pPr>
            <w:r w:rsidRPr="007D07E2">
              <w:rPr>
                <w:rFonts w:ascii="Arial Narrow" w:hAnsi="Arial Narrow" w:cs="Arial Narrow"/>
                <w:sz w:val="24"/>
                <w:szCs w:val="24"/>
              </w:rPr>
              <w:t>MEIP WG</w:t>
            </w:r>
          </w:p>
        </w:tc>
        <w:tc>
          <w:tcPr>
            <w:tcW w:w="1155" w:type="dxa"/>
            <w:tcBorders>
              <w:top w:val="single" w:sz="4" w:space="0" w:color="0000FF"/>
              <w:left w:val="nil"/>
              <w:bottom w:val="single" w:sz="4" w:space="0" w:color="0000FF"/>
              <w:right w:val="single" w:sz="4" w:space="0" w:color="0000FF"/>
            </w:tcBorders>
          </w:tcPr>
          <w:p w:rsidR="00EB7577" w:rsidRPr="007D07E2" w:rsidRDefault="00EB7577" w:rsidP="00BD69C0">
            <w:pPr>
              <w:jc w:val="center"/>
              <w:rPr>
                <w:rFonts w:ascii="Arial Narrow" w:hAnsi="Arial Narrow" w:cs="Arial Narrow"/>
                <w:sz w:val="24"/>
                <w:szCs w:val="24"/>
              </w:rPr>
            </w:pPr>
            <w:r>
              <w:rPr>
                <w:rFonts w:ascii="Arial Narrow" w:hAnsi="Arial Narrow" w:cs="Arial Narrow"/>
                <w:sz w:val="24"/>
                <w:szCs w:val="24"/>
              </w:rPr>
              <w:t>By MACHC 13</w:t>
            </w:r>
          </w:p>
        </w:tc>
        <w:tc>
          <w:tcPr>
            <w:tcW w:w="1800" w:type="dxa"/>
            <w:tcBorders>
              <w:top w:val="single" w:sz="4" w:space="0" w:color="0000FF"/>
              <w:left w:val="nil"/>
              <w:bottom w:val="single" w:sz="4" w:space="0" w:color="0000FF"/>
              <w:right w:val="single" w:sz="4" w:space="0" w:color="0000FF"/>
            </w:tcBorders>
          </w:tcPr>
          <w:p w:rsidR="00EB7577" w:rsidRPr="007D07E2" w:rsidRDefault="00EB7577" w:rsidP="00BD69C0">
            <w:pPr>
              <w:rPr>
                <w:rFonts w:ascii="Arial Narrow" w:hAnsi="Arial Narrow" w:cs="Arial Narrow"/>
                <w:sz w:val="24"/>
                <w:szCs w:val="24"/>
              </w:rPr>
            </w:pPr>
            <w:r w:rsidRPr="007D07E2">
              <w:rPr>
                <w:rFonts w:ascii="Arial Narrow" w:hAnsi="Arial Narrow" w:cs="Arial Narrow"/>
                <w:sz w:val="24"/>
                <w:szCs w:val="24"/>
              </w:rPr>
              <w:t> </w:t>
            </w:r>
          </w:p>
        </w:tc>
      </w:tr>
      <w:tr w:rsidR="00EB7577" w:rsidRPr="00F54A36">
        <w:trPr>
          <w:trHeight w:val="510"/>
        </w:trPr>
        <w:tc>
          <w:tcPr>
            <w:tcW w:w="1506" w:type="dxa"/>
            <w:tcBorders>
              <w:top w:val="single" w:sz="4" w:space="0" w:color="0000FF"/>
              <w:left w:val="single" w:sz="4" w:space="0" w:color="0000FF"/>
              <w:bottom w:val="single" w:sz="4" w:space="0" w:color="0070C0"/>
              <w:right w:val="single" w:sz="4" w:space="0" w:color="0000FF"/>
            </w:tcBorders>
          </w:tcPr>
          <w:p w:rsidR="00EB7577" w:rsidRPr="007D07E2" w:rsidRDefault="00EB7577" w:rsidP="007D07E2">
            <w:pPr>
              <w:jc w:val="center"/>
              <w:rPr>
                <w:rFonts w:ascii="Arial Narrow" w:hAnsi="Arial Narrow" w:cs="Arial Narrow"/>
                <w:sz w:val="24"/>
                <w:szCs w:val="24"/>
              </w:rPr>
            </w:pPr>
            <w:r w:rsidRPr="007D07E2">
              <w:rPr>
                <w:rFonts w:ascii="Arial Narrow" w:hAnsi="Arial Narrow" w:cs="Arial Narrow"/>
                <w:sz w:val="24"/>
                <w:szCs w:val="24"/>
              </w:rPr>
              <w:t xml:space="preserve">EMACHC </w:t>
            </w:r>
            <w:r>
              <w:rPr>
                <w:rFonts w:ascii="Arial Narrow" w:hAnsi="Arial Narrow" w:cs="Arial Narrow"/>
                <w:sz w:val="24"/>
                <w:szCs w:val="24"/>
              </w:rPr>
              <w:t>6</w:t>
            </w:r>
          </w:p>
        </w:tc>
        <w:tc>
          <w:tcPr>
            <w:tcW w:w="3573" w:type="dxa"/>
            <w:tcBorders>
              <w:top w:val="single" w:sz="4" w:space="0" w:color="0000FF"/>
              <w:left w:val="nil"/>
              <w:bottom w:val="single" w:sz="4" w:space="0" w:color="0070C0"/>
              <w:right w:val="single" w:sz="4" w:space="0" w:color="0000FF"/>
            </w:tcBorders>
          </w:tcPr>
          <w:p w:rsidR="00EB7577" w:rsidRPr="007D07E2" w:rsidRDefault="00EB7577" w:rsidP="00BD69C0">
            <w:pPr>
              <w:rPr>
                <w:rFonts w:ascii="Arial Narrow" w:hAnsi="Arial Narrow" w:cs="Arial Narrow"/>
                <w:sz w:val="24"/>
                <w:szCs w:val="24"/>
              </w:rPr>
            </w:pPr>
            <w:r>
              <w:rPr>
                <w:rFonts w:ascii="Arial Narrow" w:hAnsi="Arial Narrow" w:cs="Arial Narrow"/>
                <w:sz w:val="24"/>
                <w:szCs w:val="24"/>
              </w:rPr>
              <w:t>What information is required to support business case for funding application</w:t>
            </w:r>
          </w:p>
        </w:tc>
        <w:tc>
          <w:tcPr>
            <w:tcW w:w="1506" w:type="dxa"/>
            <w:tcBorders>
              <w:top w:val="single" w:sz="4" w:space="0" w:color="0000FF"/>
              <w:left w:val="nil"/>
              <w:bottom w:val="single" w:sz="4" w:space="0" w:color="0070C0"/>
              <w:right w:val="single" w:sz="4" w:space="0" w:color="0000FF"/>
            </w:tcBorders>
          </w:tcPr>
          <w:p w:rsidR="00EB7577" w:rsidRPr="007D07E2" w:rsidRDefault="00EB7577" w:rsidP="007D07E2">
            <w:pPr>
              <w:jc w:val="center"/>
              <w:rPr>
                <w:rFonts w:ascii="Arial Narrow" w:hAnsi="Arial Narrow" w:cs="Arial Narrow"/>
                <w:sz w:val="24"/>
                <w:szCs w:val="24"/>
              </w:rPr>
            </w:pPr>
            <w:r>
              <w:rPr>
                <w:rFonts w:ascii="Arial Narrow" w:hAnsi="Arial Narrow" w:cs="Arial Narrow"/>
                <w:sz w:val="24"/>
                <w:szCs w:val="24"/>
              </w:rPr>
              <w:t>MACHC Chair</w:t>
            </w:r>
          </w:p>
        </w:tc>
        <w:tc>
          <w:tcPr>
            <w:tcW w:w="1155" w:type="dxa"/>
            <w:tcBorders>
              <w:top w:val="single" w:sz="4" w:space="0" w:color="0000FF"/>
              <w:left w:val="nil"/>
              <w:bottom w:val="single" w:sz="4" w:space="0" w:color="0070C0"/>
              <w:right w:val="single" w:sz="4" w:space="0" w:color="0000FF"/>
            </w:tcBorders>
          </w:tcPr>
          <w:p w:rsidR="00EB7577" w:rsidRPr="007D07E2" w:rsidRDefault="00EB7577" w:rsidP="00BD69C0">
            <w:pPr>
              <w:jc w:val="center"/>
              <w:rPr>
                <w:rFonts w:ascii="Arial Narrow" w:hAnsi="Arial Narrow" w:cs="Arial Narrow"/>
                <w:sz w:val="24"/>
                <w:szCs w:val="24"/>
              </w:rPr>
            </w:pPr>
            <w:r>
              <w:rPr>
                <w:rFonts w:ascii="Arial Narrow" w:hAnsi="Arial Narrow" w:cs="Arial Narrow"/>
                <w:sz w:val="24"/>
                <w:szCs w:val="24"/>
              </w:rPr>
              <w:t>Ongoing</w:t>
            </w:r>
          </w:p>
        </w:tc>
        <w:tc>
          <w:tcPr>
            <w:tcW w:w="1800" w:type="dxa"/>
            <w:tcBorders>
              <w:top w:val="single" w:sz="4" w:space="0" w:color="0000FF"/>
              <w:left w:val="nil"/>
              <w:bottom w:val="single" w:sz="4" w:space="0" w:color="0070C0"/>
              <w:right w:val="single" w:sz="4" w:space="0" w:color="0000FF"/>
            </w:tcBorders>
          </w:tcPr>
          <w:p w:rsidR="00EB7577" w:rsidRPr="007D07E2" w:rsidRDefault="00EB7577" w:rsidP="00BD69C0">
            <w:pPr>
              <w:rPr>
                <w:rFonts w:ascii="Arial Narrow" w:hAnsi="Arial Narrow" w:cs="Arial Narrow"/>
                <w:sz w:val="24"/>
                <w:szCs w:val="24"/>
              </w:rPr>
            </w:pPr>
          </w:p>
        </w:tc>
      </w:tr>
    </w:tbl>
    <w:p w:rsidR="00EB7577" w:rsidRDefault="00EB7577" w:rsidP="00184B68">
      <w:pPr>
        <w:jc w:val="both"/>
        <w:rPr>
          <w:rFonts w:ascii="Arial" w:hAnsi="Arial" w:cs="Arial"/>
          <w:sz w:val="24"/>
          <w:szCs w:val="24"/>
        </w:rPr>
      </w:pPr>
    </w:p>
    <w:p w:rsidR="00EB7577" w:rsidRDefault="00EB7577" w:rsidP="00F2412E">
      <w:pPr>
        <w:numPr>
          <w:ilvl w:val="0"/>
          <w:numId w:val="4"/>
        </w:numPr>
        <w:jc w:val="both"/>
        <w:rPr>
          <w:rFonts w:ascii="Arial" w:hAnsi="Arial" w:cs="Arial"/>
          <w:sz w:val="24"/>
          <w:szCs w:val="24"/>
        </w:rPr>
      </w:pPr>
      <w:r>
        <w:rPr>
          <w:rFonts w:ascii="Arial" w:hAnsi="Arial" w:cs="Arial"/>
          <w:sz w:val="24"/>
          <w:szCs w:val="24"/>
        </w:rPr>
        <w:t xml:space="preserve">Feedback/discussions </w:t>
      </w:r>
    </w:p>
    <w:p w:rsidR="00EB7577" w:rsidRDefault="00EB7577" w:rsidP="00F2412E">
      <w:pPr>
        <w:numPr>
          <w:ilvl w:val="1"/>
          <w:numId w:val="4"/>
        </w:numPr>
        <w:jc w:val="both"/>
        <w:rPr>
          <w:rFonts w:ascii="Arial" w:hAnsi="Arial" w:cs="Arial"/>
          <w:sz w:val="24"/>
          <w:szCs w:val="24"/>
        </w:rPr>
      </w:pPr>
      <w:smartTag w:uri="urn:schemas-microsoft-com:office:smarttags" w:element="country-region">
        <w:r>
          <w:rPr>
            <w:rFonts w:ascii="Arial" w:hAnsi="Arial" w:cs="Arial"/>
            <w:sz w:val="24"/>
            <w:szCs w:val="24"/>
          </w:rPr>
          <w:t>USA</w:t>
        </w:r>
      </w:smartTag>
      <w:r>
        <w:rPr>
          <w:rFonts w:ascii="Arial" w:hAnsi="Arial" w:cs="Arial"/>
          <w:sz w:val="24"/>
          <w:szCs w:val="24"/>
        </w:rPr>
        <w:t xml:space="preserve"> delegation stated that the MEIP needs to be user driven, find regional issues that could be of use and build the demo around – such as hurricane data. Would the MACHC consider inviting non MACHC MS for involvement? MACHC Chair stated yes as they would benefit the MEIP.</w:t>
      </w:r>
      <w:r w:rsidRPr="00F2412E">
        <w:rPr>
          <w:rFonts w:ascii="Arial" w:hAnsi="Arial" w:cs="Arial"/>
          <w:sz w:val="24"/>
          <w:szCs w:val="24"/>
        </w:rPr>
        <w:t xml:space="preserve"> </w:t>
      </w:r>
    </w:p>
    <w:p w:rsidR="00EB7577" w:rsidRDefault="00EB7577" w:rsidP="00184B68">
      <w:pPr>
        <w:numPr>
          <w:ilvl w:val="1"/>
          <w:numId w:val="4"/>
        </w:numPr>
        <w:jc w:val="both"/>
        <w:rPr>
          <w:rFonts w:ascii="Arial" w:hAnsi="Arial" w:cs="Arial"/>
          <w:sz w:val="24"/>
          <w:szCs w:val="24"/>
        </w:rPr>
      </w:pPr>
      <w:smartTag w:uri="urn:schemas-microsoft-com:office:smarttags" w:element="country-region">
        <w:r>
          <w:rPr>
            <w:rFonts w:ascii="Arial" w:hAnsi="Arial" w:cs="Arial"/>
            <w:sz w:val="24"/>
            <w:szCs w:val="24"/>
          </w:rPr>
          <w:t>UK</w:t>
        </w:r>
      </w:smartTag>
      <w:r>
        <w:rPr>
          <w:rFonts w:ascii="Arial" w:hAnsi="Arial" w:cs="Arial"/>
          <w:sz w:val="24"/>
          <w:szCs w:val="24"/>
        </w:rPr>
        <w:t xml:space="preserve"> stated that it would be beneficial to include examples all ready in place within the region and link layers that currently exist. </w:t>
      </w:r>
    </w:p>
    <w:p w:rsidR="00EB7577" w:rsidRDefault="00EB7577" w:rsidP="00184B68">
      <w:pPr>
        <w:numPr>
          <w:ilvl w:val="1"/>
          <w:numId w:val="4"/>
        </w:numPr>
        <w:jc w:val="both"/>
        <w:rPr>
          <w:rFonts w:ascii="Arial" w:hAnsi="Arial" w:cs="Arial"/>
          <w:sz w:val="24"/>
          <w:szCs w:val="24"/>
        </w:rPr>
      </w:pPr>
      <w:smartTag w:uri="urn:schemas-microsoft-com:office:smarttags" w:element="country-region">
        <w:r>
          <w:rPr>
            <w:rFonts w:ascii="Arial" w:hAnsi="Arial" w:cs="Arial"/>
            <w:sz w:val="24"/>
            <w:szCs w:val="24"/>
          </w:rPr>
          <w:t>Mexico</w:t>
        </w:r>
      </w:smartTag>
      <w:r>
        <w:rPr>
          <w:rFonts w:ascii="Arial" w:hAnsi="Arial" w:cs="Arial"/>
          <w:sz w:val="24"/>
          <w:szCs w:val="24"/>
        </w:rPr>
        <w:t xml:space="preserve"> stated that lessons could be learnt from the INSPIRE and BLAST projects and the experience learnt regarding use of strategic data.</w:t>
      </w:r>
    </w:p>
    <w:p w:rsidR="00EB7577" w:rsidRDefault="00EB7577" w:rsidP="00F2412E">
      <w:pPr>
        <w:numPr>
          <w:ilvl w:val="1"/>
          <w:numId w:val="4"/>
        </w:numPr>
        <w:jc w:val="both"/>
        <w:rPr>
          <w:rFonts w:ascii="Arial" w:hAnsi="Arial" w:cs="Arial"/>
          <w:sz w:val="24"/>
          <w:szCs w:val="24"/>
        </w:rPr>
      </w:pPr>
      <w:r>
        <w:rPr>
          <w:rFonts w:ascii="Arial" w:hAnsi="Arial" w:cs="Arial"/>
          <w:sz w:val="24"/>
          <w:szCs w:val="24"/>
        </w:rPr>
        <w:t>MACHC Chair commended the MEIP WG on their progress so far.</w:t>
      </w:r>
    </w:p>
    <w:p w:rsidR="00EB7577" w:rsidRDefault="00EB7577" w:rsidP="00184B68">
      <w:pPr>
        <w:numPr>
          <w:ilvl w:val="1"/>
          <w:numId w:val="4"/>
        </w:numPr>
        <w:jc w:val="both"/>
        <w:rPr>
          <w:rFonts w:ascii="Arial" w:hAnsi="Arial" w:cs="Arial"/>
          <w:sz w:val="24"/>
          <w:szCs w:val="24"/>
        </w:rPr>
      </w:pPr>
      <w:r>
        <w:rPr>
          <w:rFonts w:ascii="Arial" w:hAnsi="Arial" w:cs="Arial"/>
          <w:sz w:val="24"/>
          <w:szCs w:val="24"/>
        </w:rPr>
        <w:t xml:space="preserve">The MACHC Chair thanked all delegates for attending the EMACHC and stressed the need to actively engage with actions emerging form the MEIP – WG to ensure its success.  </w:t>
      </w:r>
    </w:p>
    <w:p w:rsidR="00EB7577" w:rsidRPr="00184B68" w:rsidRDefault="00EB7577" w:rsidP="00184B68">
      <w:pPr>
        <w:jc w:val="both"/>
        <w:rPr>
          <w:rFonts w:ascii="Arial" w:hAnsi="Arial" w:cs="Arial"/>
          <w:sz w:val="24"/>
          <w:szCs w:val="24"/>
        </w:rPr>
      </w:pPr>
    </w:p>
    <w:sectPr w:rsidR="00EB7577" w:rsidRPr="00184B68" w:rsidSect="002F12C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577" w:rsidRDefault="00EB7577" w:rsidP="00796757">
      <w:pPr>
        <w:spacing w:after="0" w:line="240" w:lineRule="auto"/>
      </w:pPr>
      <w:r>
        <w:separator/>
      </w:r>
    </w:p>
  </w:endnote>
  <w:endnote w:type="continuationSeparator" w:id="0">
    <w:p w:rsidR="00EB7577" w:rsidRDefault="00EB7577" w:rsidP="00796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77" w:rsidRPr="000746F6" w:rsidRDefault="00EB7577" w:rsidP="000746F6">
    <w:pPr>
      <w:pStyle w:val="Footer"/>
      <w:pBdr>
        <w:top w:val="single" w:sz="4" w:space="1" w:color="auto"/>
      </w:pBdr>
      <w:jc w:val="center"/>
      <w:rPr>
        <w:rFonts w:ascii="Arial" w:hAnsi="Arial" w:cs="Arial"/>
        <w:sz w:val="20"/>
        <w:szCs w:val="20"/>
      </w:rPr>
    </w:pPr>
    <w:r w:rsidRPr="000746F6">
      <w:rPr>
        <w:rFonts w:ascii="Arial" w:hAnsi="Arial" w:cs="Arial"/>
        <w:sz w:val="20"/>
        <w:szCs w:val="20"/>
      </w:rPr>
      <w:t xml:space="preserve">Page </w:t>
    </w:r>
    <w:r w:rsidRPr="000746F6">
      <w:rPr>
        <w:rFonts w:ascii="Arial" w:hAnsi="Arial" w:cs="Arial"/>
        <w:sz w:val="20"/>
        <w:szCs w:val="20"/>
      </w:rPr>
      <w:fldChar w:fldCharType="begin"/>
    </w:r>
    <w:r w:rsidRPr="000746F6">
      <w:rPr>
        <w:rFonts w:ascii="Arial" w:hAnsi="Arial" w:cs="Arial"/>
        <w:sz w:val="20"/>
        <w:szCs w:val="20"/>
      </w:rPr>
      <w:instrText xml:space="preserve"> PAGE </w:instrText>
    </w:r>
    <w:r w:rsidRPr="000746F6">
      <w:rPr>
        <w:rFonts w:ascii="Arial" w:hAnsi="Arial" w:cs="Arial"/>
        <w:sz w:val="20"/>
        <w:szCs w:val="20"/>
      </w:rPr>
      <w:fldChar w:fldCharType="separate"/>
    </w:r>
    <w:r>
      <w:rPr>
        <w:rFonts w:ascii="Arial" w:hAnsi="Arial" w:cs="Arial"/>
        <w:noProof/>
        <w:sz w:val="20"/>
        <w:szCs w:val="20"/>
      </w:rPr>
      <w:t>1</w:t>
    </w:r>
    <w:r w:rsidRPr="000746F6">
      <w:rPr>
        <w:rFonts w:ascii="Arial" w:hAnsi="Arial" w:cs="Arial"/>
        <w:sz w:val="20"/>
        <w:szCs w:val="20"/>
      </w:rPr>
      <w:fldChar w:fldCharType="end"/>
    </w:r>
    <w:r w:rsidRPr="000746F6">
      <w:rPr>
        <w:rFonts w:ascii="Arial" w:hAnsi="Arial" w:cs="Arial"/>
        <w:sz w:val="20"/>
        <w:szCs w:val="20"/>
      </w:rPr>
      <w:t xml:space="preserve"> of </w:t>
    </w:r>
    <w:r w:rsidRPr="000746F6">
      <w:rPr>
        <w:rFonts w:ascii="Arial" w:hAnsi="Arial" w:cs="Arial"/>
        <w:sz w:val="20"/>
        <w:szCs w:val="20"/>
      </w:rPr>
      <w:fldChar w:fldCharType="begin"/>
    </w:r>
    <w:r w:rsidRPr="000746F6">
      <w:rPr>
        <w:rFonts w:ascii="Arial" w:hAnsi="Arial" w:cs="Arial"/>
        <w:sz w:val="20"/>
        <w:szCs w:val="20"/>
      </w:rPr>
      <w:instrText xml:space="preserve"> NUMPAGES </w:instrText>
    </w:r>
    <w:r w:rsidRPr="000746F6">
      <w:rPr>
        <w:rFonts w:ascii="Arial" w:hAnsi="Arial" w:cs="Arial"/>
        <w:sz w:val="20"/>
        <w:szCs w:val="20"/>
      </w:rPr>
      <w:fldChar w:fldCharType="separate"/>
    </w:r>
    <w:r>
      <w:rPr>
        <w:rFonts w:ascii="Arial" w:hAnsi="Arial" w:cs="Arial"/>
        <w:noProof/>
        <w:sz w:val="20"/>
        <w:szCs w:val="20"/>
      </w:rPr>
      <w:t>4</w:t>
    </w:r>
    <w:r w:rsidRPr="000746F6">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577" w:rsidRDefault="00EB7577" w:rsidP="00796757">
      <w:pPr>
        <w:spacing w:after="0" w:line="240" w:lineRule="auto"/>
      </w:pPr>
      <w:r>
        <w:separator/>
      </w:r>
    </w:p>
  </w:footnote>
  <w:footnote w:type="continuationSeparator" w:id="0">
    <w:p w:rsidR="00EB7577" w:rsidRDefault="00EB7577" w:rsidP="00796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77" w:rsidRDefault="00EB7577">
    <w:pPr>
      <w:pStyle w:val="Header"/>
    </w:pPr>
    <w:r w:rsidRPr="001C1F0F">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65pt;height:3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19F"/>
    <w:multiLevelType w:val="hybridMultilevel"/>
    <w:tmpl w:val="DCBCB1B2"/>
    <w:lvl w:ilvl="0" w:tplc="816A4DEA">
      <w:start w:val="1"/>
      <w:numFmt w:val="bullet"/>
      <w:lvlText w:val="•"/>
      <w:lvlJc w:val="left"/>
      <w:pPr>
        <w:tabs>
          <w:tab w:val="num" w:pos="720"/>
        </w:tabs>
        <w:ind w:left="720" w:hanging="360"/>
      </w:pPr>
      <w:rPr>
        <w:rFonts w:ascii="Times New Roman" w:hAnsi="Times New Roman" w:cs="Times New Roman" w:hint="default"/>
      </w:rPr>
    </w:lvl>
    <w:lvl w:ilvl="1" w:tplc="79981A2E" w:tentative="1">
      <w:start w:val="1"/>
      <w:numFmt w:val="bullet"/>
      <w:lvlText w:val="•"/>
      <w:lvlJc w:val="left"/>
      <w:pPr>
        <w:tabs>
          <w:tab w:val="num" w:pos="1440"/>
        </w:tabs>
        <w:ind w:left="1440" w:hanging="360"/>
      </w:pPr>
      <w:rPr>
        <w:rFonts w:ascii="Times New Roman" w:hAnsi="Times New Roman" w:cs="Times New Roman" w:hint="default"/>
      </w:rPr>
    </w:lvl>
    <w:lvl w:ilvl="2" w:tplc="E0A00900" w:tentative="1">
      <w:start w:val="1"/>
      <w:numFmt w:val="bullet"/>
      <w:lvlText w:val="•"/>
      <w:lvlJc w:val="left"/>
      <w:pPr>
        <w:tabs>
          <w:tab w:val="num" w:pos="2160"/>
        </w:tabs>
        <w:ind w:left="2160" w:hanging="360"/>
      </w:pPr>
      <w:rPr>
        <w:rFonts w:ascii="Times New Roman" w:hAnsi="Times New Roman" w:cs="Times New Roman" w:hint="default"/>
      </w:rPr>
    </w:lvl>
    <w:lvl w:ilvl="3" w:tplc="9B2ED1C6" w:tentative="1">
      <w:start w:val="1"/>
      <w:numFmt w:val="bullet"/>
      <w:lvlText w:val="•"/>
      <w:lvlJc w:val="left"/>
      <w:pPr>
        <w:tabs>
          <w:tab w:val="num" w:pos="2880"/>
        </w:tabs>
        <w:ind w:left="2880" w:hanging="360"/>
      </w:pPr>
      <w:rPr>
        <w:rFonts w:ascii="Times New Roman" w:hAnsi="Times New Roman" w:cs="Times New Roman" w:hint="default"/>
      </w:rPr>
    </w:lvl>
    <w:lvl w:ilvl="4" w:tplc="0F464AD0" w:tentative="1">
      <w:start w:val="1"/>
      <w:numFmt w:val="bullet"/>
      <w:lvlText w:val="•"/>
      <w:lvlJc w:val="left"/>
      <w:pPr>
        <w:tabs>
          <w:tab w:val="num" w:pos="3600"/>
        </w:tabs>
        <w:ind w:left="3600" w:hanging="360"/>
      </w:pPr>
      <w:rPr>
        <w:rFonts w:ascii="Times New Roman" w:hAnsi="Times New Roman" w:cs="Times New Roman" w:hint="default"/>
      </w:rPr>
    </w:lvl>
    <w:lvl w:ilvl="5" w:tplc="9EBC0EBE" w:tentative="1">
      <w:start w:val="1"/>
      <w:numFmt w:val="bullet"/>
      <w:lvlText w:val="•"/>
      <w:lvlJc w:val="left"/>
      <w:pPr>
        <w:tabs>
          <w:tab w:val="num" w:pos="4320"/>
        </w:tabs>
        <w:ind w:left="4320" w:hanging="360"/>
      </w:pPr>
      <w:rPr>
        <w:rFonts w:ascii="Times New Roman" w:hAnsi="Times New Roman" w:cs="Times New Roman" w:hint="default"/>
      </w:rPr>
    </w:lvl>
    <w:lvl w:ilvl="6" w:tplc="CD06F134" w:tentative="1">
      <w:start w:val="1"/>
      <w:numFmt w:val="bullet"/>
      <w:lvlText w:val="•"/>
      <w:lvlJc w:val="left"/>
      <w:pPr>
        <w:tabs>
          <w:tab w:val="num" w:pos="5040"/>
        </w:tabs>
        <w:ind w:left="5040" w:hanging="360"/>
      </w:pPr>
      <w:rPr>
        <w:rFonts w:ascii="Times New Roman" w:hAnsi="Times New Roman" w:cs="Times New Roman" w:hint="default"/>
      </w:rPr>
    </w:lvl>
    <w:lvl w:ilvl="7" w:tplc="F2C4FEA4" w:tentative="1">
      <w:start w:val="1"/>
      <w:numFmt w:val="bullet"/>
      <w:lvlText w:val="•"/>
      <w:lvlJc w:val="left"/>
      <w:pPr>
        <w:tabs>
          <w:tab w:val="num" w:pos="5760"/>
        </w:tabs>
        <w:ind w:left="5760" w:hanging="360"/>
      </w:pPr>
      <w:rPr>
        <w:rFonts w:ascii="Times New Roman" w:hAnsi="Times New Roman" w:cs="Times New Roman" w:hint="default"/>
      </w:rPr>
    </w:lvl>
    <w:lvl w:ilvl="8" w:tplc="8D1CDE2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7531AD5"/>
    <w:multiLevelType w:val="hybridMultilevel"/>
    <w:tmpl w:val="438CB3F0"/>
    <w:lvl w:ilvl="0" w:tplc="08090001">
      <w:start w:val="1"/>
      <w:numFmt w:val="bullet"/>
      <w:lvlText w:val=""/>
      <w:lvlJc w:val="left"/>
      <w:pPr>
        <w:tabs>
          <w:tab w:val="num" w:pos="1080"/>
        </w:tabs>
        <w:ind w:left="1080" w:hanging="360"/>
      </w:pPr>
      <w:rPr>
        <w:rFonts w:ascii="Symbol" w:hAnsi="Symbol" w:cs="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AE7675C"/>
    <w:multiLevelType w:val="hybridMultilevel"/>
    <w:tmpl w:val="258849F4"/>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B6D767A"/>
    <w:multiLevelType w:val="hybridMultilevel"/>
    <w:tmpl w:val="32322562"/>
    <w:lvl w:ilvl="0" w:tplc="0809000F">
      <w:start w:val="1"/>
      <w:numFmt w:val="decimal"/>
      <w:lvlText w:val="%1."/>
      <w:lvlJc w:val="left"/>
      <w:pPr>
        <w:tabs>
          <w:tab w:val="num" w:pos="1080"/>
        </w:tabs>
        <w:ind w:left="1080" w:hanging="360"/>
      </w:pPr>
      <w:rPr>
        <w:rFonts w:hint="default"/>
      </w:rPr>
    </w:lvl>
    <w:lvl w:ilvl="1" w:tplc="79981A2E">
      <w:start w:val="1"/>
      <w:numFmt w:val="bullet"/>
      <w:lvlText w:val="•"/>
      <w:lvlJc w:val="left"/>
      <w:pPr>
        <w:tabs>
          <w:tab w:val="num" w:pos="1800"/>
        </w:tabs>
        <w:ind w:left="1800" w:hanging="360"/>
      </w:pPr>
      <w:rPr>
        <w:rFonts w:ascii="Times New Roman" w:hAnsi="Times New Roman" w:cs="Times New Roman" w:hint="default"/>
      </w:rPr>
    </w:lvl>
    <w:lvl w:ilvl="2" w:tplc="E0A00900" w:tentative="1">
      <w:start w:val="1"/>
      <w:numFmt w:val="bullet"/>
      <w:lvlText w:val="•"/>
      <w:lvlJc w:val="left"/>
      <w:pPr>
        <w:tabs>
          <w:tab w:val="num" w:pos="2520"/>
        </w:tabs>
        <w:ind w:left="2520" w:hanging="360"/>
      </w:pPr>
      <w:rPr>
        <w:rFonts w:ascii="Times New Roman" w:hAnsi="Times New Roman" w:cs="Times New Roman" w:hint="default"/>
      </w:rPr>
    </w:lvl>
    <w:lvl w:ilvl="3" w:tplc="9B2ED1C6" w:tentative="1">
      <w:start w:val="1"/>
      <w:numFmt w:val="bullet"/>
      <w:lvlText w:val="•"/>
      <w:lvlJc w:val="left"/>
      <w:pPr>
        <w:tabs>
          <w:tab w:val="num" w:pos="3240"/>
        </w:tabs>
        <w:ind w:left="3240" w:hanging="360"/>
      </w:pPr>
      <w:rPr>
        <w:rFonts w:ascii="Times New Roman" w:hAnsi="Times New Roman" w:cs="Times New Roman" w:hint="default"/>
      </w:rPr>
    </w:lvl>
    <w:lvl w:ilvl="4" w:tplc="0F464AD0" w:tentative="1">
      <w:start w:val="1"/>
      <w:numFmt w:val="bullet"/>
      <w:lvlText w:val="•"/>
      <w:lvlJc w:val="left"/>
      <w:pPr>
        <w:tabs>
          <w:tab w:val="num" w:pos="3960"/>
        </w:tabs>
        <w:ind w:left="3960" w:hanging="360"/>
      </w:pPr>
      <w:rPr>
        <w:rFonts w:ascii="Times New Roman" w:hAnsi="Times New Roman" w:cs="Times New Roman" w:hint="default"/>
      </w:rPr>
    </w:lvl>
    <w:lvl w:ilvl="5" w:tplc="9EBC0EBE" w:tentative="1">
      <w:start w:val="1"/>
      <w:numFmt w:val="bullet"/>
      <w:lvlText w:val="•"/>
      <w:lvlJc w:val="left"/>
      <w:pPr>
        <w:tabs>
          <w:tab w:val="num" w:pos="4680"/>
        </w:tabs>
        <w:ind w:left="4680" w:hanging="360"/>
      </w:pPr>
      <w:rPr>
        <w:rFonts w:ascii="Times New Roman" w:hAnsi="Times New Roman" w:cs="Times New Roman" w:hint="default"/>
      </w:rPr>
    </w:lvl>
    <w:lvl w:ilvl="6" w:tplc="CD06F134" w:tentative="1">
      <w:start w:val="1"/>
      <w:numFmt w:val="bullet"/>
      <w:lvlText w:val="•"/>
      <w:lvlJc w:val="left"/>
      <w:pPr>
        <w:tabs>
          <w:tab w:val="num" w:pos="5400"/>
        </w:tabs>
        <w:ind w:left="5400" w:hanging="360"/>
      </w:pPr>
      <w:rPr>
        <w:rFonts w:ascii="Times New Roman" w:hAnsi="Times New Roman" w:cs="Times New Roman" w:hint="default"/>
      </w:rPr>
    </w:lvl>
    <w:lvl w:ilvl="7" w:tplc="F2C4FEA4" w:tentative="1">
      <w:start w:val="1"/>
      <w:numFmt w:val="bullet"/>
      <w:lvlText w:val="•"/>
      <w:lvlJc w:val="left"/>
      <w:pPr>
        <w:tabs>
          <w:tab w:val="num" w:pos="6120"/>
        </w:tabs>
        <w:ind w:left="6120" w:hanging="360"/>
      </w:pPr>
      <w:rPr>
        <w:rFonts w:ascii="Times New Roman" w:hAnsi="Times New Roman" w:cs="Times New Roman" w:hint="default"/>
      </w:rPr>
    </w:lvl>
    <w:lvl w:ilvl="8" w:tplc="8D1CDE2C" w:tentative="1">
      <w:start w:val="1"/>
      <w:numFmt w:val="bullet"/>
      <w:lvlText w:val="•"/>
      <w:lvlJc w:val="left"/>
      <w:pPr>
        <w:tabs>
          <w:tab w:val="num" w:pos="6840"/>
        </w:tabs>
        <w:ind w:left="6840" w:hanging="360"/>
      </w:pPr>
      <w:rPr>
        <w:rFonts w:ascii="Times New Roman" w:hAnsi="Times New Roman" w:cs="Times New Roman" w:hint="default"/>
      </w:rPr>
    </w:lvl>
  </w:abstractNum>
  <w:abstractNum w:abstractNumId="4">
    <w:nsid w:val="3E2A1BDB"/>
    <w:multiLevelType w:val="hybridMultilevel"/>
    <w:tmpl w:val="C95C7D5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41A404C7"/>
    <w:multiLevelType w:val="hybridMultilevel"/>
    <w:tmpl w:val="F72007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3794A5E"/>
    <w:multiLevelType w:val="hybridMultilevel"/>
    <w:tmpl w:val="6B249FD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44065A77"/>
    <w:multiLevelType w:val="hybridMultilevel"/>
    <w:tmpl w:val="B476983C"/>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768D5FFC"/>
    <w:multiLevelType w:val="hybridMultilevel"/>
    <w:tmpl w:val="0A22FC56"/>
    <w:lvl w:ilvl="0" w:tplc="08090019">
      <w:start w:val="1"/>
      <w:numFmt w:val="lowerLetter"/>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B68"/>
    <w:rsid w:val="00001734"/>
    <w:rsid w:val="0004609B"/>
    <w:rsid w:val="000746F6"/>
    <w:rsid w:val="00100E76"/>
    <w:rsid w:val="00110354"/>
    <w:rsid w:val="0011438F"/>
    <w:rsid w:val="00115A44"/>
    <w:rsid w:val="001212D1"/>
    <w:rsid w:val="00154DA5"/>
    <w:rsid w:val="00171365"/>
    <w:rsid w:val="00184B68"/>
    <w:rsid w:val="00192A8F"/>
    <w:rsid w:val="001B06D4"/>
    <w:rsid w:val="001B0A16"/>
    <w:rsid w:val="001C1F0F"/>
    <w:rsid w:val="00202FCD"/>
    <w:rsid w:val="00211797"/>
    <w:rsid w:val="00235E96"/>
    <w:rsid w:val="002464A8"/>
    <w:rsid w:val="00281A9B"/>
    <w:rsid w:val="002B1073"/>
    <w:rsid w:val="002E597E"/>
    <w:rsid w:val="002F12C0"/>
    <w:rsid w:val="002F5558"/>
    <w:rsid w:val="00305C18"/>
    <w:rsid w:val="003067F3"/>
    <w:rsid w:val="00311732"/>
    <w:rsid w:val="00336EF2"/>
    <w:rsid w:val="00342313"/>
    <w:rsid w:val="00344213"/>
    <w:rsid w:val="00344627"/>
    <w:rsid w:val="003717CC"/>
    <w:rsid w:val="0037309C"/>
    <w:rsid w:val="003846A3"/>
    <w:rsid w:val="003A06A5"/>
    <w:rsid w:val="003A21D1"/>
    <w:rsid w:val="003A45F2"/>
    <w:rsid w:val="003B4CFA"/>
    <w:rsid w:val="003E624D"/>
    <w:rsid w:val="003F51FA"/>
    <w:rsid w:val="003F66FB"/>
    <w:rsid w:val="00406528"/>
    <w:rsid w:val="004372EE"/>
    <w:rsid w:val="0045297F"/>
    <w:rsid w:val="004A7319"/>
    <w:rsid w:val="004D53F2"/>
    <w:rsid w:val="00550A77"/>
    <w:rsid w:val="005522F0"/>
    <w:rsid w:val="005523CE"/>
    <w:rsid w:val="005723DA"/>
    <w:rsid w:val="00575A1F"/>
    <w:rsid w:val="0059387C"/>
    <w:rsid w:val="005A422E"/>
    <w:rsid w:val="005B7176"/>
    <w:rsid w:val="005F46A7"/>
    <w:rsid w:val="00610DB3"/>
    <w:rsid w:val="00612DE1"/>
    <w:rsid w:val="006134A2"/>
    <w:rsid w:val="0062028E"/>
    <w:rsid w:val="00631294"/>
    <w:rsid w:val="006618D6"/>
    <w:rsid w:val="006B0CDE"/>
    <w:rsid w:val="0070238E"/>
    <w:rsid w:val="00773C59"/>
    <w:rsid w:val="0077729D"/>
    <w:rsid w:val="00796757"/>
    <w:rsid w:val="007A35F5"/>
    <w:rsid w:val="007D07E2"/>
    <w:rsid w:val="007E7A1D"/>
    <w:rsid w:val="008025F0"/>
    <w:rsid w:val="0086396B"/>
    <w:rsid w:val="0086424F"/>
    <w:rsid w:val="00880F6E"/>
    <w:rsid w:val="008B07F3"/>
    <w:rsid w:val="00922715"/>
    <w:rsid w:val="00960DA2"/>
    <w:rsid w:val="009813DC"/>
    <w:rsid w:val="009A6C12"/>
    <w:rsid w:val="00A439A9"/>
    <w:rsid w:val="00AB500D"/>
    <w:rsid w:val="00B04580"/>
    <w:rsid w:val="00B44E7D"/>
    <w:rsid w:val="00BB3277"/>
    <w:rsid w:val="00BC5826"/>
    <w:rsid w:val="00BD69C0"/>
    <w:rsid w:val="00C36C07"/>
    <w:rsid w:val="00C729D9"/>
    <w:rsid w:val="00C93960"/>
    <w:rsid w:val="00CA63DD"/>
    <w:rsid w:val="00CD0441"/>
    <w:rsid w:val="00D26ABA"/>
    <w:rsid w:val="00D62D78"/>
    <w:rsid w:val="00D72439"/>
    <w:rsid w:val="00D946A6"/>
    <w:rsid w:val="00D94E7F"/>
    <w:rsid w:val="00DA78ED"/>
    <w:rsid w:val="00DB0685"/>
    <w:rsid w:val="00DB7141"/>
    <w:rsid w:val="00DD7E5F"/>
    <w:rsid w:val="00E244F2"/>
    <w:rsid w:val="00E4734E"/>
    <w:rsid w:val="00E755C3"/>
    <w:rsid w:val="00E90886"/>
    <w:rsid w:val="00E92F89"/>
    <w:rsid w:val="00EB7577"/>
    <w:rsid w:val="00EE621D"/>
    <w:rsid w:val="00F0089D"/>
    <w:rsid w:val="00F064D3"/>
    <w:rsid w:val="00F2412E"/>
    <w:rsid w:val="00F54A36"/>
    <w:rsid w:val="00F91D53"/>
    <w:rsid w:val="00FC76DA"/>
    <w:rsid w:val="00FE47B1"/>
    <w:rsid w:val="00FE4A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C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64A8"/>
    <w:rPr>
      <w:color w:val="0000FF"/>
      <w:u w:val="single"/>
    </w:rPr>
  </w:style>
  <w:style w:type="paragraph" w:styleId="Title">
    <w:name w:val="Title"/>
    <w:basedOn w:val="Normal"/>
    <w:next w:val="Normal"/>
    <w:link w:val="TitleChar"/>
    <w:uiPriority w:val="99"/>
    <w:qFormat/>
    <w:rsid w:val="00CA63DD"/>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CA63DD"/>
    <w:rPr>
      <w:rFonts w:ascii="Cambria" w:hAnsi="Cambria" w:cs="Cambria"/>
      <w:color w:val="17365D"/>
      <w:spacing w:val="5"/>
      <w:kern w:val="28"/>
      <w:sz w:val="52"/>
      <w:szCs w:val="52"/>
    </w:rPr>
  </w:style>
  <w:style w:type="paragraph" w:styleId="Header">
    <w:name w:val="header"/>
    <w:basedOn w:val="Normal"/>
    <w:link w:val="HeaderChar"/>
    <w:uiPriority w:val="99"/>
    <w:semiHidden/>
    <w:rsid w:val="007967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6757"/>
  </w:style>
  <w:style w:type="paragraph" w:styleId="Footer">
    <w:name w:val="footer"/>
    <w:basedOn w:val="Normal"/>
    <w:link w:val="FooterChar"/>
    <w:uiPriority w:val="99"/>
    <w:rsid w:val="00796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757"/>
  </w:style>
  <w:style w:type="paragraph" w:styleId="BalloonText">
    <w:name w:val="Balloon Text"/>
    <w:basedOn w:val="Normal"/>
    <w:link w:val="BalloonTextChar"/>
    <w:uiPriority w:val="99"/>
    <w:semiHidden/>
    <w:rsid w:val="00796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75643">
      <w:marLeft w:val="0"/>
      <w:marRight w:val="0"/>
      <w:marTop w:val="0"/>
      <w:marBottom w:val="0"/>
      <w:divBdr>
        <w:top w:val="none" w:sz="0" w:space="0" w:color="auto"/>
        <w:left w:val="none" w:sz="0" w:space="0" w:color="auto"/>
        <w:bottom w:val="none" w:sz="0" w:space="0" w:color="auto"/>
        <w:right w:val="none" w:sz="0" w:space="0" w:color="auto"/>
      </w:divBdr>
      <w:divsChild>
        <w:div w:id="55975641">
          <w:marLeft w:val="0"/>
          <w:marRight w:val="0"/>
          <w:marTop w:val="0"/>
          <w:marBottom w:val="0"/>
          <w:divBdr>
            <w:top w:val="none" w:sz="0" w:space="0" w:color="auto"/>
            <w:left w:val="none" w:sz="0" w:space="0" w:color="auto"/>
            <w:bottom w:val="none" w:sz="0" w:space="0" w:color="auto"/>
            <w:right w:val="none" w:sz="0" w:space="0" w:color="auto"/>
          </w:divBdr>
          <w:divsChild>
            <w:div w:id="55975642">
              <w:marLeft w:val="0"/>
              <w:marRight w:val="0"/>
              <w:marTop w:val="0"/>
              <w:marBottom w:val="0"/>
              <w:divBdr>
                <w:top w:val="none" w:sz="0" w:space="0" w:color="auto"/>
                <w:left w:val="none" w:sz="0" w:space="0" w:color="auto"/>
                <w:bottom w:val="none" w:sz="0" w:space="0" w:color="auto"/>
                <w:right w:val="none" w:sz="0" w:space="0" w:color="auto"/>
              </w:divBdr>
            </w:div>
            <w:div w:id="55975644">
              <w:marLeft w:val="0"/>
              <w:marRight w:val="0"/>
              <w:marTop w:val="0"/>
              <w:marBottom w:val="0"/>
              <w:divBdr>
                <w:top w:val="none" w:sz="0" w:space="0" w:color="auto"/>
                <w:left w:val="none" w:sz="0" w:space="0" w:color="auto"/>
                <w:bottom w:val="none" w:sz="0" w:space="0" w:color="auto"/>
                <w:right w:val="none" w:sz="0" w:space="0" w:color="auto"/>
              </w:divBdr>
            </w:div>
            <w:div w:id="55975645">
              <w:marLeft w:val="0"/>
              <w:marRight w:val="0"/>
              <w:marTop w:val="0"/>
              <w:marBottom w:val="0"/>
              <w:divBdr>
                <w:top w:val="none" w:sz="0" w:space="0" w:color="auto"/>
                <w:left w:val="none" w:sz="0" w:space="0" w:color="auto"/>
                <w:bottom w:val="none" w:sz="0" w:space="0" w:color="auto"/>
                <w:right w:val="none" w:sz="0" w:space="0" w:color="auto"/>
              </w:divBdr>
            </w:div>
            <w:div w:id="55975646">
              <w:marLeft w:val="0"/>
              <w:marRight w:val="0"/>
              <w:marTop w:val="0"/>
              <w:marBottom w:val="0"/>
              <w:divBdr>
                <w:top w:val="none" w:sz="0" w:space="0" w:color="auto"/>
                <w:left w:val="none" w:sz="0" w:space="0" w:color="auto"/>
                <w:bottom w:val="none" w:sz="0" w:space="0" w:color="auto"/>
                <w:right w:val="none" w:sz="0" w:space="0" w:color="auto"/>
              </w:divBdr>
            </w:div>
            <w:div w:id="559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ta.gov/catalogue/geo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1079</Words>
  <Characters>5451</Characters>
  <Application>Microsoft Office Outlook</Application>
  <DocSecurity>0</DocSecurity>
  <Lines>0</Lines>
  <Paragraphs>0</Paragraphs>
  <ScaleCrop>false</ScaleCrop>
  <Company>ukho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Extraordinary Meso-American and Caribbean Hydrographic Commission</dc:title>
  <dc:subject/>
  <dc:creator>howard</dc:creator>
  <cp:keywords/>
  <dc:description/>
  <cp:lastModifiedBy>howardk</cp:lastModifiedBy>
  <cp:revision>5</cp:revision>
  <dcterms:created xsi:type="dcterms:W3CDTF">2012-05-14T08:03:00Z</dcterms:created>
  <dcterms:modified xsi:type="dcterms:W3CDTF">2012-05-14T10:46:00Z</dcterms:modified>
</cp:coreProperties>
</file>